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D5F4D" w:rsidRDefault="00A92CB6" w:rsidP="00A92CB6">
      <w:pPr>
        <w:pStyle w:val="Betarp"/>
        <w:ind w:left="4320" w:firstLine="720"/>
        <w:rPr>
          <w:rStyle w:val="Grietas"/>
          <w:b w:val="0"/>
          <w:color w:val="000000"/>
          <w:sz w:val="24"/>
          <w:szCs w:val="24"/>
          <w:lang w:eastAsia="en-US"/>
        </w:rPr>
      </w:pPr>
      <w:r>
        <w:rPr>
          <w:rStyle w:val="Grietas"/>
          <w:b w:val="0"/>
          <w:color w:val="000000"/>
          <w:sz w:val="24"/>
          <w:szCs w:val="24"/>
        </w:rPr>
        <w:t>PRITAR</w:t>
      </w:r>
      <w:r w:rsidR="00DF3121" w:rsidRPr="006D5F4D">
        <w:rPr>
          <w:rStyle w:val="Grietas"/>
          <w:b w:val="0"/>
          <w:color w:val="000000"/>
          <w:sz w:val="24"/>
          <w:szCs w:val="24"/>
        </w:rPr>
        <w:t>TA</w:t>
      </w:r>
    </w:p>
    <w:p w:rsidR="00DF3121" w:rsidRPr="006D5F4D" w:rsidRDefault="00DF3121" w:rsidP="00A92CB6">
      <w:pPr>
        <w:pStyle w:val="Betarp"/>
        <w:ind w:left="4320" w:firstLine="720"/>
        <w:rPr>
          <w:rStyle w:val="Grietas"/>
          <w:b w:val="0"/>
          <w:color w:val="000000"/>
          <w:sz w:val="24"/>
          <w:szCs w:val="24"/>
        </w:rPr>
      </w:pPr>
      <w:r w:rsidRPr="006D5F4D">
        <w:rPr>
          <w:rStyle w:val="Grietas"/>
          <w:b w:val="0"/>
          <w:color w:val="000000"/>
          <w:sz w:val="24"/>
          <w:szCs w:val="24"/>
        </w:rPr>
        <w:t>Panevėžio rajono savivaldybės tarybos</w:t>
      </w:r>
    </w:p>
    <w:p w:rsidR="00102952" w:rsidRPr="006D5F4D" w:rsidRDefault="00DF3121" w:rsidP="00A92CB6">
      <w:pPr>
        <w:ind w:left="4320" w:firstLine="720"/>
        <w:rPr>
          <w:sz w:val="24"/>
          <w:szCs w:val="24"/>
        </w:rPr>
      </w:pPr>
      <w:r w:rsidRPr="006D5F4D">
        <w:rPr>
          <w:rStyle w:val="Grietas"/>
          <w:b w:val="0"/>
          <w:color w:val="000000"/>
          <w:sz w:val="24"/>
          <w:szCs w:val="24"/>
        </w:rPr>
        <w:t>201</w:t>
      </w:r>
      <w:r w:rsidR="00B21B8E" w:rsidRPr="006D5F4D">
        <w:rPr>
          <w:rStyle w:val="Grietas"/>
          <w:b w:val="0"/>
          <w:color w:val="000000"/>
          <w:sz w:val="24"/>
          <w:szCs w:val="24"/>
        </w:rPr>
        <w:t>9</w:t>
      </w:r>
      <w:r w:rsidRPr="006D5F4D">
        <w:rPr>
          <w:rStyle w:val="Grietas"/>
          <w:b w:val="0"/>
          <w:color w:val="000000"/>
          <w:sz w:val="24"/>
          <w:szCs w:val="24"/>
        </w:rPr>
        <w:t xml:space="preserve"> m. </w:t>
      </w:r>
      <w:r w:rsidR="00AF7E2B" w:rsidRPr="00AF7E2B">
        <w:rPr>
          <w:rStyle w:val="Grietas"/>
          <w:b w:val="0"/>
          <w:color w:val="000000"/>
          <w:sz w:val="24"/>
          <w:szCs w:val="24"/>
        </w:rPr>
        <w:t xml:space="preserve">gegužės </w:t>
      </w:r>
      <w:r w:rsidR="009D5CCC">
        <w:rPr>
          <w:rStyle w:val="Grietas"/>
          <w:b w:val="0"/>
          <w:color w:val="000000"/>
          <w:sz w:val="24"/>
          <w:szCs w:val="24"/>
        </w:rPr>
        <w:t>30</w:t>
      </w:r>
      <w:r w:rsidR="00AF7E2B" w:rsidRPr="00AF7E2B">
        <w:rPr>
          <w:rStyle w:val="Grietas"/>
          <w:b w:val="0"/>
          <w:color w:val="000000"/>
          <w:sz w:val="24"/>
          <w:szCs w:val="24"/>
        </w:rPr>
        <w:t xml:space="preserve"> d. sprendimu Nr.</w:t>
      </w:r>
      <w:r w:rsidR="00AF7E2B" w:rsidRPr="00A92CB6">
        <w:rPr>
          <w:sz w:val="24"/>
        </w:rPr>
        <w:t xml:space="preserve"> </w:t>
      </w:r>
      <w:r w:rsidR="00AF7E2B" w:rsidRPr="00AF7E2B">
        <w:rPr>
          <w:sz w:val="24"/>
        </w:rPr>
        <w:t>T-</w:t>
      </w:r>
      <w:r w:rsidR="00A92CB6">
        <w:rPr>
          <w:sz w:val="24"/>
        </w:rPr>
        <w:t>103</w:t>
      </w:r>
    </w:p>
    <w:p w:rsidR="00DF3121" w:rsidRDefault="00DF3121" w:rsidP="005B6B57">
      <w:pPr>
        <w:rPr>
          <w:rStyle w:val="Numatytasispastraiposriftas1"/>
          <w:sz w:val="24"/>
          <w:szCs w:val="24"/>
        </w:rPr>
      </w:pPr>
    </w:p>
    <w:p w:rsidR="005B6B57" w:rsidRPr="006D5F4D" w:rsidRDefault="005B6B57" w:rsidP="005B6B57">
      <w:pPr>
        <w:rPr>
          <w:rStyle w:val="Numatytasispastraiposriftas1"/>
          <w:sz w:val="24"/>
          <w:szCs w:val="24"/>
        </w:rPr>
      </w:pPr>
    </w:p>
    <w:p w:rsidR="00971449" w:rsidRPr="006D5F4D" w:rsidRDefault="00DF3121" w:rsidP="00DF3121">
      <w:pPr>
        <w:jc w:val="center"/>
        <w:rPr>
          <w:rStyle w:val="Numatytasispastraiposriftas1"/>
          <w:b/>
          <w:sz w:val="24"/>
          <w:szCs w:val="24"/>
          <w:u w:val="single"/>
        </w:rPr>
      </w:pPr>
      <w:r w:rsidRPr="006D5F4D">
        <w:rPr>
          <w:rStyle w:val="Numatytasispastraiposriftas1"/>
          <w:b/>
          <w:sz w:val="24"/>
          <w:szCs w:val="24"/>
        </w:rPr>
        <w:t xml:space="preserve">PANEVĖŽIO R. </w:t>
      </w:r>
      <w:r w:rsidR="005D5817" w:rsidRPr="006D5F4D">
        <w:rPr>
          <w:rStyle w:val="Numatytasispastraiposriftas1"/>
          <w:b/>
          <w:sz w:val="24"/>
          <w:szCs w:val="24"/>
        </w:rPr>
        <w:t>ŽIBARTONIŲ PAGRINDINĖS MOKYKLOS</w:t>
      </w:r>
    </w:p>
    <w:p w:rsidR="00DF3121" w:rsidRPr="006D5F4D" w:rsidRDefault="005D5817" w:rsidP="00DF3121">
      <w:pPr>
        <w:jc w:val="center"/>
        <w:rPr>
          <w:b/>
          <w:bCs/>
          <w:sz w:val="24"/>
          <w:szCs w:val="24"/>
        </w:rPr>
      </w:pPr>
      <w:r w:rsidRPr="006D5F4D">
        <w:rPr>
          <w:rStyle w:val="Numatytasispastraiposriftas1"/>
          <w:b/>
          <w:bCs/>
          <w:sz w:val="24"/>
          <w:szCs w:val="24"/>
        </w:rPr>
        <w:t xml:space="preserve">2018 </w:t>
      </w:r>
      <w:r w:rsidR="00DF3121" w:rsidRPr="006D5F4D">
        <w:rPr>
          <w:rStyle w:val="Numatytasispastraiposriftas1"/>
          <w:b/>
          <w:bCs/>
          <w:sz w:val="24"/>
          <w:szCs w:val="24"/>
        </w:rPr>
        <w:t>METŲ VEIKLOS ATASKAITA</w:t>
      </w:r>
    </w:p>
    <w:p w:rsidR="00DF3121" w:rsidRDefault="00DF3121" w:rsidP="00DF3121">
      <w:pPr>
        <w:rPr>
          <w:sz w:val="24"/>
          <w:szCs w:val="24"/>
          <w:lang w:val="en-GB"/>
        </w:rPr>
      </w:pPr>
    </w:p>
    <w:p w:rsidR="005B6B57" w:rsidRPr="006D5F4D" w:rsidRDefault="005B6B57" w:rsidP="00DF3121">
      <w:pPr>
        <w:rPr>
          <w:sz w:val="24"/>
          <w:szCs w:val="24"/>
          <w:lang w:val="en-GB"/>
        </w:rPr>
      </w:pPr>
    </w:p>
    <w:p w:rsidR="00DF3121" w:rsidRPr="006D5F4D" w:rsidRDefault="00DF3121" w:rsidP="00DF3121">
      <w:pPr>
        <w:jc w:val="center"/>
        <w:rPr>
          <w:b/>
          <w:bCs/>
          <w:sz w:val="24"/>
          <w:szCs w:val="24"/>
        </w:rPr>
      </w:pPr>
      <w:r w:rsidRPr="006D5F4D">
        <w:rPr>
          <w:b/>
          <w:bCs/>
          <w:sz w:val="24"/>
          <w:szCs w:val="24"/>
        </w:rPr>
        <w:t xml:space="preserve">I. BENDRA INFORMACIJA APIE MOKYKLĄ </w:t>
      </w:r>
    </w:p>
    <w:p w:rsidR="005B2441" w:rsidRPr="00D200DF" w:rsidRDefault="005B2441" w:rsidP="00DF3121">
      <w:pPr>
        <w:jc w:val="center"/>
        <w:rPr>
          <w:bCs/>
          <w:sz w:val="24"/>
          <w:szCs w:val="24"/>
        </w:rPr>
      </w:pPr>
    </w:p>
    <w:p w:rsidR="005B2441" w:rsidRPr="006D5F4D" w:rsidRDefault="005B2441" w:rsidP="005B2441">
      <w:pPr>
        <w:pStyle w:val="Betarp"/>
        <w:jc w:val="both"/>
        <w:rPr>
          <w:sz w:val="24"/>
          <w:szCs w:val="24"/>
        </w:rPr>
      </w:pPr>
      <w:r w:rsidRPr="006D5F4D">
        <w:rPr>
          <w:sz w:val="24"/>
          <w:szCs w:val="24"/>
        </w:rPr>
        <w:tab/>
      </w:r>
      <w:r w:rsidR="009D5CCC">
        <w:rPr>
          <w:sz w:val="24"/>
          <w:szCs w:val="24"/>
        </w:rPr>
        <w:t xml:space="preserve">1.1. </w:t>
      </w:r>
      <w:r w:rsidRPr="006D5F4D">
        <w:rPr>
          <w:sz w:val="24"/>
          <w:szCs w:val="24"/>
        </w:rPr>
        <w:t>M</w:t>
      </w:r>
      <w:r w:rsidR="00DF3121" w:rsidRPr="006D5F4D">
        <w:rPr>
          <w:sz w:val="24"/>
          <w:szCs w:val="24"/>
        </w:rPr>
        <w:t>okyklos kontekstinė aplinka</w:t>
      </w:r>
      <w:r w:rsidRPr="006D5F4D">
        <w:rPr>
          <w:sz w:val="24"/>
          <w:szCs w:val="24"/>
        </w:rPr>
        <w:t xml:space="preserve">. </w:t>
      </w:r>
      <w:r w:rsidR="005D5817" w:rsidRPr="006D5F4D">
        <w:rPr>
          <w:sz w:val="24"/>
          <w:szCs w:val="24"/>
        </w:rPr>
        <w:t xml:space="preserve">Mokyklos veiklai įtakos turi demografinės tendencijos. Mokinių skaičiaus mažėjimą lemia gyventojų skaičiaus kaita – natūralaus gyventojų prieaugio mažėjimas, emigracija ir kitos priežastys. Kaimas sensta. Jaunos šeimos renkasi </w:t>
      </w:r>
      <w:r w:rsidRPr="006D5F4D">
        <w:rPr>
          <w:sz w:val="24"/>
          <w:szCs w:val="24"/>
        </w:rPr>
        <w:t xml:space="preserve">gyvenimą mieste arba užsienyje. </w:t>
      </w:r>
      <w:r w:rsidR="005D5817" w:rsidRPr="006D5F4D">
        <w:rPr>
          <w:sz w:val="24"/>
          <w:szCs w:val="24"/>
        </w:rPr>
        <w:t>Mokykla pačiame rajono pakraštyje, trijų rajonų sankirtoje, todėl geografinis mokyklos spindulys niekada nebuvo platus ir palankus mokyklos plėtrai. Mokyklą lankė ir lanko vietinių gyventojų vaikai. Situacija pablogėjo sumažėjus darbo vietų kaime, išvykus jaunoms šeimoms. Mokykla kaime vykdo socialinę funkciją – suteikia darbo vietas vietiniams</w:t>
      </w:r>
      <w:r w:rsidR="004C2371" w:rsidRPr="006D5F4D">
        <w:rPr>
          <w:sz w:val="24"/>
          <w:szCs w:val="24"/>
        </w:rPr>
        <w:t xml:space="preserve"> gyventojams. Mokykloje dirba 19 darbuotojų</w:t>
      </w:r>
      <w:r w:rsidR="005D5817" w:rsidRPr="006D5F4D">
        <w:rPr>
          <w:sz w:val="24"/>
          <w:szCs w:val="24"/>
        </w:rPr>
        <w:t>. Kultūrinė situacija neturi teigiamos įtakos mokyklos veiklai. Mokykla yra toli nuo rajono centro. Atsiranda sunkumų organizuojant edukacines pamokas kitose erdvėse (muziejai, parodos, teatrai), nes didelės laiko ir išlaidų sąnaudos. Pati mokykla yra kultūros židinys ka</w:t>
      </w:r>
      <w:r w:rsidR="00717301" w:rsidRPr="006D5F4D">
        <w:rPr>
          <w:sz w:val="24"/>
          <w:szCs w:val="24"/>
        </w:rPr>
        <w:t>ime.</w:t>
      </w:r>
      <w:r w:rsidR="005D5817" w:rsidRPr="006D5F4D">
        <w:rPr>
          <w:sz w:val="24"/>
          <w:szCs w:val="24"/>
        </w:rPr>
        <w:t xml:space="preserve"> Jaunimui ir</w:t>
      </w:r>
      <w:r w:rsidR="002E0F7F">
        <w:rPr>
          <w:sz w:val="24"/>
          <w:szCs w:val="24"/>
        </w:rPr>
        <w:t xml:space="preserve"> vyresniesiems mokykla suteikia</w:t>
      </w:r>
      <w:r w:rsidR="005D5817" w:rsidRPr="006D5F4D">
        <w:rPr>
          <w:sz w:val="24"/>
          <w:szCs w:val="24"/>
        </w:rPr>
        <w:t xml:space="preserve"> gal</w:t>
      </w:r>
      <w:r w:rsidR="004C28B6">
        <w:rPr>
          <w:sz w:val="24"/>
          <w:szCs w:val="24"/>
        </w:rPr>
        <w:t>imybę sportuoti mokyklos salėje, sporto aikštynuose.</w:t>
      </w:r>
    </w:p>
    <w:p w:rsidR="005B2441" w:rsidRPr="00397529" w:rsidRDefault="005B2441" w:rsidP="005B2441">
      <w:pPr>
        <w:pStyle w:val="Betarp"/>
        <w:jc w:val="both"/>
        <w:rPr>
          <w:sz w:val="24"/>
          <w:szCs w:val="24"/>
        </w:rPr>
      </w:pPr>
      <w:r w:rsidRPr="006D5F4D">
        <w:rPr>
          <w:sz w:val="24"/>
          <w:szCs w:val="24"/>
        </w:rPr>
        <w:tab/>
      </w:r>
      <w:r w:rsidR="009D5CCC">
        <w:rPr>
          <w:sz w:val="24"/>
          <w:szCs w:val="24"/>
        </w:rPr>
        <w:t xml:space="preserve">1.2. </w:t>
      </w:r>
      <w:r w:rsidR="00DF3121" w:rsidRPr="006D5F4D">
        <w:rPr>
          <w:sz w:val="24"/>
          <w:szCs w:val="24"/>
        </w:rPr>
        <w:t>Vadybinės veiklos pasiekimai, įsimintini sėkmės atvejai.</w:t>
      </w:r>
      <w:r w:rsidR="00D431F7" w:rsidRPr="006D5F4D">
        <w:rPr>
          <w:sz w:val="24"/>
          <w:szCs w:val="24"/>
        </w:rPr>
        <w:t xml:space="preserve"> </w:t>
      </w:r>
      <w:r w:rsidR="008B6187" w:rsidRPr="00397529">
        <w:rPr>
          <w:sz w:val="24"/>
          <w:szCs w:val="24"/>
        </w:rPr>
        <w:t>Siekiant</w:t>
      </w:r>
      <w:r w:rsidR="005D5817" w:rsidRPr="00397529">
        <w:rPr>
          <w:sz w:val="24"/>
          <w:szCs w:val="24"/>
        </w:rPr>
        <w:t xml:space="preserve"> užtikrinti saugi</w:t>
      </w:r>
      <w:r w:rsidR="00D431F7" w:rsidRPr="00397529">
        <w:rPr>
          <w:sz w:val="24"/>
          <w:szCs w:val="24"/>
        </w:rPr>
        <w:t>ą ir sveiką ugd</w:t>
      </w:r>
      <w:r w:rsidR="008B6187" w:rsidRPr="00397529">
        <w:rPr>
          <w:sz w:val="24"/>
          <w:szCs w:val="24"/>
        </w:rPr>
        <w:t>ymo(</w:t>
      </w:r>
      <w:proofErr w:type="spellStart"/>
      <w:r w:rsidR="008B6187" w:rsidRPr="00397529">
        <w:rPr>
          <w:sz w:val="24"/>
          <w:szCs w:val="24"/>
        </w:rPr>
        <w:t>si</w:t>
      </w:r>
      <w:proofErr w:type="spellEnd"/>
      <w:r w:rsidR="008B6187" w:rsidRPr="00397529">
        <w:rPr>
          <w:sz w:val="24"/>
          <w:szCs w:val="24"/>
        </w:rPr>
        <w:t>) aplinką, didesnis</w:t>
      </w:r>
      <w:r w:rsidR="002E0F7F" w:rsidRPr="00397529">
        <w:rPr>
          <w:sz w:val="24"/>
          <w:szCs w:val="24"/>
        </w:rPr>
        <w:t xml:space="preserve"> dėmes</w:t>
      </w:r>
      <w:r w:rsidR="008B6187" w:rsidRPr="00397529">
        <w:rPr>
          <w:sz w:val="24"/>
          <w:szCs w:val="24"/>
        </w:rPr>
        <w:t>ys skirtas</w:t>
      </w:r>
      <w:r w:rsidR="005D5817" w:rsidRPr="00397529">
        <w:rPr>
          <w:sz w:val="24"/>
          <w:szCs w:val="24"/>
        </w:rPr>
        <w:t xml:space="preserve"> mokinių psichologinėms ir socialinėms problemoms, jų sprendimui bendradarbiaujant su P</w:t>
      </w:r>
      <w:r w:rsidR="002A45C7" w:rsidRPr="00397529">
        <w:rPr>
          <w:sz w:val="24"/>
          <w:szCs w:val="24"/>
        </w:rPr>
        <w:t>edagogine psichologine tarnyba</w:t>
      </w:r>
      <w:r w:rsidR="005D5817" w:rsidRPr="00397529">
        <w:rPr>
          <w:sz w:val="24"/>
          <w:szCs w:val="24"/>
        </w:rPr>
        <w:t xml:space="preserve">, </w:t>
      </w:r>
      <w:r w:rsidR="009D5CCC">
        <w:rPr>
          <w:sz w:val="24"/>
          <w:szCs w:val="24"/>
        </w:rPr>
        <w:t>Š</w:t>
      </w:r>
      <w:r w:rsidR="005D5817" w:rsidRPr="00397529">
        <w:rPr>
          <w:sz w:val="24"/>
          <w:szCs w:val="24"/>
        </w:rPr>
        <w:t>vietimo</w:t>
      </w:r>
      <w:r w:rsidR="002A45C7" w:rsidRPr="00397529">
        <w:rPr>
          <w:sz w:val="24"/>
          <w:szCs w:val="24"/>
        </w:rPr>
        <w:t>, kultūros ir sporto</w:t>
      </w:r>
      <w:r w:rsidR="005D5817" w:rsidRPr="00397529">
        <w:rPr>
          <w:sz w:val="24"/>
          <w:szCs w:val="24"/>
        </w:rPr>
        <w:t xml:space="preserve"> skyriaus, seniūnijos specialistais. </w:t>
      </w:r>
      <w:r w:rsidR="008B6187" w:rsidRPr="00397529">
        <w:rPr>
          <w:sz w:val="24"/>
          <w:szCs w:val="24"/>
        </w:rPr>
        <w:t>Inicijuotas</w:t>
      </w:r>
      <w:r w:rsidR="004C2371" w:rsidRPr="00397529">
        <w:rPr>
          <w:sz w:val="24"/>
          <w:szCs w:val="24"/>
        </w:rPr>
        <w:t xml:space="preserve"> projekto </w:t>
      </w:r>
      <w:r w:rsidR="009D5CCC">
        <w:rPr>
          <w:sz w:val="24"/>
          <w:szCs w:val="24"/>
        </w:rPr>
        <w:t>„</w:t>
      </w:r>
      <w:r w:rsidR="00FB52B5" w:rsidRPr="00397529">
        <w:rPr>
          <w:sz w:val="24"/>
          <w:szCs w:val="24"/>
        </w:rPr>
        <w:t>Kompleksinių paslaugų šeimai teikimas Panevėžio ra</w:t>
      </w:r>
      <w:r w:rsidR="008B6187" w:rsidRPr="00397529">
        <w:rPr>
          <w:sz w:val="24"/>
          <w:szCs w:val="24"/>
        </w:rPr>
        <w:t>jono savivaldybėje</w:t>
      </w:r>
      <w:r w:rsidR="009D5CCC">
        <w:rPr>
          <w:sz w:val="24"/>
          <w:szCs w:val="24"/>
        </w:rPr>
        <w:t>“</w:t>
      </w:r>
      <w:r w:rsidR="008B6187" w:rsidRPr="00397529">
        <w:rPr>
          <w:sz w:val="24"/>
          <w:szCs w:val="24"/>
        </w:rPr>
        <w:t xml:space="preserve"> įgyvendinimas</w:t>
      </w:r>
      <w:r w:rsidR="00D431F7" w:rsidRPr="00397529">
        <w:rPr>
          <w:sz w:val="24"/>
          <w:szCs w:val="24"/>
        </w:rPr>
        <w:t>. Vieną dieną per savaitę</w:t>
      </w:r>
      <w:r w:rsidR="00FB52B5" w:rsidRPr="00397529">
        <w:rPr>
          <w:sz w:val="24"/>
          <w:szCs w:val="24"/>
        </w:rPr>
        <w:t xml:space="preserve"> mokykloje</w:t>
      </w:r>
      <w:r w:rsidR="00B326D0" w:rsidRPr="00397529">
        <w:rPr>
          <w:sz w:val="24"/>
          <w:szCs w:val="24"/>
        </w:rPr>
        <w:t xml:space="preserve"> dirbo psichologas.</w:t>
      </w:r>
      <w:r w:rsidR="00FB52B5" w:rsidRPr="00397529">
        <w:rPr>
          <w:sz w:val="24"/>
          <w:szCs w:val="24"/>
        </w:rPr>
        <w:t xml:space="preserve"> </w:t>
      </w:r>
      <w:r w:rsidR="00D431F7" w:rsidRPr="00397529">
        <w:rPr>
          <w:sz w:val="24"/>
          <w:szCs w:val="24"/>
        </w:rPr>
        <w:t>Mokyklos glaudus ryšys su kaimo ben</w:t>
      </w:r>
      <w:r w:rsidR="004C2371" w:rsidRPr="00397529">
        <w:rPr>
          <w:sz w:val="24"/>
          <w:szCs w:val="24"/>
        </w:rPr>
        <w:t>druomene padėjo</w:t>
      </w:r>
      <w:r w:rsidR="00D431F7" w:rsidRPr="00397529">
        <w:rPr>
          <w:sz w:val="24"/>
          <w:szCs w:val="24"/>
        </w:rPr>
        <w:t xml:space="preserve"> plėtoti </w:t>
      </w:r>
      <w:r w:rsidR="008B6187" w:rsidRPr="00397529">
        <w:rPr>
          <w:sz w:val="24"/>
          <w:szCs w:val="24"/>
        </w:rPr>
        <w:t>veiklų įvairovę. R</w:t>
      </w:r>
      <w:r w:rsidR="00D431F7" w:rsidRPr="00397529">
        <w:rPr>
          <w:sz w:val="24"/>
          <w:szCs w:val="24"/>
        </w:rPr>
        <w:t>engti ir vykdyti 2</w:t>
      </w:r>
      <w:r w:rsidR="0039480E" w:rsidRPr="00397529">
        <w:rPr>
          <w:sz w:val="24"/>
          <w:szCs w:val="24"/>
        </w:rPr>
        <w:t xml:space="preserve"> smurto ir patyčių prevencijos projektai.</w:t>
      </w:r>
      <w:r w:rsidR="00D431F7" w:rsidRPr="00397529">
        <w:rPr>
          <w:sz w:val="24"/>
          <w:szCs w:val="24"/>
        </w:rPr>
        <w:t xml:space="preserve"> </w:t>
      </w:r>
    </w:p>
    <w:p w:rsidR="0001076E" w:rsidRDefault="004C28B6" w:rsidP="00FD3D53">
      <w:pPr>
        <w:pStyle w:val="Betarp"/>
        <w:jc w:val="both"/>
        <w:rPr>
          <w:sz w:val="24"/>
          <w:szCs w:val="24"/>
        </w:rPr>
      </w:pPr>
      <w:r w:rsidRPr="00397529">
        <w:rPr>
          <w:sz w:val="24"/>
          <w:szCs w:val="24"/>
        </w:rPr>
        <w:tab/>
      </w:r>
      <w:r w:rsidR="008B6187" w:rsidRPr="00397529">
        <w:rPr>
          <w:sz w:val="24"/>
          <w:szCs w:val="24"/>
        </w:rPr>
        <w:t>Mokykla</w:t>
      </w:r>
      <w:r w:rsidR="0001076E" w:rsidRPr="00397529">
        <w:rPr>
          <w:sz w:val="24"/>
          <w:szCs w:val="24"/>
        </w:rPr>
        <w:t xml:space="preserve"> niekada neturėjo sociali</w:t>
      </w:r>
      <w:r w:rsidR="00A06128" w:rsidRPr="00397529">
        <w:rPr>
          <w:sz w:val="24"/>
          <w:szCs w:val="24"/>
        </w:rPr>
        <w:t>nio pedagogo,</w:t>
      </w:r>
      <w:r w:rsidR="0001076E" w:rsidRPr="00397529">
        <w:rPr>
          <w:sz w:val="24"/>
          <w:szCs w:val="24"/>
        </w:rPr>
        <w:t xml:space="preserve"> </w:t>
      </w:r>
      <w:r w:rsidRPr="00397529">
        <w:rPr>
          <w:sz w:val="24"/>
          <w:szCs w:val="24"/>
        </w:rPr>
        <w:t xml:space="preserve">dėl nepakankamo mokinių skaičiaus </w:t>
      </w:r>
      <w:r w:rsidR="0001076E" w:rsidRPr="00397529">
        <w:rPr>
          <w:sz w:val="24"/>
          <w:szCs w:val="24"/>
        </w:rPr>
        <w:t>nebeliko pavaduotojo formaliajam ir</w:t>
      </w:r>
      <w:r w:rsidR="00E22C48" w:rsidRPr="00397529">
        <w:rPr>
          <w:sz w:val="24"/>
          <w:szCs w:val="24"/>
        </w:rPr>
        <w:t xml:space="preserve"> neformaliajam </w:t>
      </w:r>
      <w:r w:rsidR="008B6187" w:rsidRPr="00397529">
        <w:rPr>
          <w:sz w:val="24"/>
          <w:szCs w:val="24"/>
        </w:rPr>
        <w:t>ugdymui, tačiau užtikrintas ugdymas ir įvairių veiklų tęstinumas</w:t>
      </w:r>
      <w:r w:rsidR="00E22C48" w:rsidRPr="00397529">
        <w:rPr>
          <w:sz w:val="24"/>
          <w:szCs w:val="24"/>
        </w:rPr>
        <w:t>.</w:t>
      </w:r>
    </w:p>
    <w:p w:rsidR="009D5CCC" w:rsidRPr="00397529" w:rsidRDefault="009D5CCC" w:rsidP="00FD3D53">
      <w:pPr>
        <w:pStyle w:val="Betarp"/>
        <w:jc w:val="both"/>
        <w:rPr>
          <w:sz w:val="24"/>
          <w:szCs w:val="24"/>
        </w:rPr>
      </w:pPr>
      <w:r>
        <w:rPr>
          <w:sz w:val="24"/>
          <w:szCs w:val="24"/>
        </w:rPr>
        <w:tab/>
        <w:t>1.3. Darbuotojai</w:t>
      </w:r>
    </w:p>
    <w:tbl>
      <w:tblPr>
        <w:tblW w:w="9639" w:type="dxa"/>
        <w:tblInd w:w="-5" w:type="dxa"/>
        <w:tblLayout w:type="fixed"/>
        <w:tblLook w:val="04A0" w:firstRow="1" w:lastRow="0" w:firstColumn="1" w:lastColumn="0" w:noHBand="0" w:noVBand="1"/>
      </w:tblPr>
      <w:tblGrid>
        <w:gridCol w:w="709"/>
        <w:gridCol w:w="7088"/>
        <w:gridCol w:w="1842"/>
      </w:tblGrid>
      <w:tr w:rsidR="00DF3121" w:rsidRPr="006D5F4D" w:rsidTr="0039480E">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6D5F4D" w:rsidRDefault="00DF3121">
            <w:pPr>
              <w:jc w:val="both"/>
              <w:rPr>
                <w:sz w:val="24"/>
                <w:szCs w:val="24"/>
              </w:rPr>
            </w:pPr>
            <w:r w:rsidRPr="006D5F4D">
              <w:rPr>
                <w:sz w:val="24"/>
                <w:szCs w:val="24"/>
              </w:rPr>
              <w:t>Eil.</w:t>
            </w:r>
          </w:p>
          <w:p w:rsidR="00DF3121" w:rsidRPr="006D5F4D" w:rsidRDefault="00DF3121">
            <w:pPr>
              <w:jc w:val="both"/>
              <w:rPr>
                <w:sz w:val="24"/>
                <w:szCs w:val="24"/>
              </w:rPr>
            </w:pPr>
            <w:r w:rsidRPr="006D5F4D">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DF3121" w:rsidRPr="006D5F4D" w:rsidRDefault="005B2441">
            <w:pPr>
              <w:jc w:val="center"/>
              <w:rPr>
                <w:sz w:val="24"/>
                <w:szCs w:val="24"/>
              </w:rPr>
            </w:pPr>
            <w:r w:rsidRPr="006D5F4D">
              <w:rPr>
                <w:sz w:val="24"/>
                <w:szCs w:val="24"/>
              </w:rPr>
              <w:t>Darbuotojai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6D5F4D" w:rsidRDefault="001C0BB2">
            <w:pPr>
              <w:jc w:val="center"/>
              <w:rPr>
                <w:sz w:val="24"/>
                <w:szCs w:val="24"/>
                <w:lang w:val="en-GB"/>
              </w:rPr>
            </w:pPr>
            <w:r w:rsidRPr="006D5F4D">
              <w:rPr>
                <w:sz w:val="24"/>
                <w:szCs w:val="24"/>
              </w:rPr>
              <w:t>2018</w:t>
            </w:r>
            <w:r w:rsidR="00DF3121" w:rsidRPr="006D5F4D">
              <w:rPr>
                <w:sz w:val="24"/>
                <w:szCs w:val="24"/>
              </w:rPr>
              <w:t xml:space="preserve"> m.</w:t>
            </w:r>
            <w:r w:rsidRPr="006D5F4D">
              <w:rPr>
                <w:sz w:val="24"/>
                <w:szCs w:val="24"/>
              </w:rPr>
              <w:t xml:space="preserve">    </w:t>
            </w:r>
            <w:r w:rsidR="00DF3121" w:rsidRPr="006D5F4D">
              <w:rPr>
                <w:sz w:val="24"/>
                <w:szCs w:val="24"/>
              </w:rPr>
              <w:t xml:space="preserve"> gruodžio 31 d.</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Bendras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1C0BB2" w:rsidP="005D5817">
            <w:pPr>
              <w:jc w:val="both"/>
              <w:rPr>
                <w:sz w:val="24"/>
                <w:szCs w:val="24"/>
              </w:rPr>
            </w:pPr>
            <w:r w:rsidRPr="006D5F4D">
              <w:rPr>
                <w:sz w:val="24"/>
                <w:szCs w:val="24"/>
              </w:rPr>
              <w:t>38</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22</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vadovai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1</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mokytojai (pagrindinės pareigos)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13</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mokytojai (nepagrindinės pareigos)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8</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rPr>
                <w:sz w:val="24"/>
                <w:szCs w:val="24"/>
              </w:rPr>
            </w:pPr>
            <w:r w:rsidRPr="006D5F4D">
              <w:rPr>
                <w:sz w:val="24"/>
                <w:szCs w:val="24"/>
              </w:rPr>
              <w:t xml:space="preserve">pagalbos mokiniui specialistai (psichologas, </w:t>
            </w:r>
            <w:proofErr w:type="spellStart"/>
            <w:r w:rsidRPr="006D5F4D">
              <w:rPr>
                <w:sz w:val="24"/>
                <w:szCs w:val="24"/>
              </w:rPr>
              <w:t>soc</w:t>
            </w:r>
            <w:proofErr w:type="spellEnd"/>
            <w:r w:rsidRPr="006D5F4D">
              <w:rPr>
                <w:sz w:val="24"/>
                <w:szCs w:val="24"/>
              </w:rPr>
              <w:t>. pedagogas, spec. pedagogas, logopedas, mokytojo padėjėjas, bibliotekininkas ir t. 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3</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Atestuotų 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20</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turinčių eksperto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0</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turinčių mokytojo metodininko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3</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turinčių vyresniojo mokytojo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15</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turinčių mokytojo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1</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Neatestuotų 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1</w:t>
            </w:r>
          </w:p>
        </w:tc>
      </w:tr>
    </w:tbl>
    <w:p w:rsidR="005B6B57" w:rsidRPr="005B6B57" w:rsidRDefault="005B6B57" w:rsidP="0039480E">
      <w:pPr>
        <w:jc w:val="both"/>
        <w:rPr>
          <w:sz w:val="24"/>
          <w:szCs w:val="24"/>
          <w:shd w:val="clear" w:color="auto" w:fill="FFFFFF"/>
        </w:rPr>
      </w:pPr>
    </w:p>
    <w:p w:rsidR="002F6E60" w:rsidRPr="0039480E" w:rsidRDefault="00A521B1" w:rsidP="005B6B57">
      <w:pPr>
        <w:ind w:firstLine="720"/>
        <w:jc w:val="both"/>
        <w:rPr>
          <w:sz w:val="24"/>
          <w:szCs w:val="24"/>
          <w:shd w:val="clear" w:color="auto" w:fill="FFFFFF"/>
        </w:rPr>
      </w:pPr>
      <w:r w:rsidRPr="00D200DF">
        <w:rPr>
          <w:sz w:val="24"/>
          <w:szCs w:val="24"/>
          <w:shd w:val="clear" w:color="auto" w:fill="FFFFFF"/>
        </w:rPr>
        <w:t>1.4.</w:t>
      </w:r>
      <w:r>
        <w:rPr>
          <w:shd w:val="clear" w:color="auto" w:fill="FFFFFF"/>
        </w:rPr>
        <w:t xml:space="preserve"> </w:t>
      </w:r>
      <w:r w:rsidR="005B2441" w:rsidRPr="0039480E">
        <w:rPr>
          <w:sz w:val="24"/>
          <w:szCs w:val="24"/>
          <w:shd w:val="clear" w:color="auto" w:fill="FFFFFF"/>
        </w:rPr>
        <w:t>M</w:t>
      </w:r>
      <w:r w:rsidR="002F6E60" w:rsidRPr="0039480E">
        <w:rPr>
          <w:sz w:val="24"/>
          <w:szCs w:val="24"/>
          <w:shd w:val="clear" w:color="auto" w:fill="FFFFFF"/>
        </w:rPr>
        <w:t xml:space="preserve">etinio veiklos plano įgyvendinimas. </w:t>
      </w:r>
      <w:r w:rsidR="002F6E60" w:rsidRPr="0039480E">
        <w:rPr>
          <w:sz w:val="24"/>
          <w:szCs w:val="24"/>
        </w:rPr>
        <w:t xml:space="preserve">2018 metų mokyklos veiklos tikslų ir uždavinių įgyvendinimo analizė, atliktos apklausos, tyrimai, mokyklos veiklos kokybės įsivertinimo išvados, </w:t>
      </w:r>
      <w:r w:rsidR="002F6E60" w:rsidRPr="0039480E">
        <w:rPr>
          <w:sz w:val="24"/>
          <w:szCs w:val="24"/>
        </w:rPr>
        <w:lastRenderedPageBreak/>
        <w:t>mokyklos, mokytojų ir mokinių pasiekimai leidžia daryti išvadą, kad 2018 metų veiklos plano dauguma sėkmės kriterijų pasiekti.</w:t>
      </w:r>
    </w:p>
    <w:p w:rsidR="005D5817" w:rsidRPr="006D5F4D" w:rsidRDefault="00FD3D53" w:rsidP="005D5817">
      <w:pPr>
        <w:pStyle w:val="Sraopastraipa1"/>
        <w:ind w:left="0"/>
        <w:jc w:val="both"/>
        <w:rPr>
          <w:bCs/>
          <w:lang w:val="lt-LT"/>
        </w:rPr>
      </w:pPr>
      <w:r w:rsidRPr="006D5F4D">
        <w:rPr>
          <w:bCs/>
          <w:lang w:val="lt-LT"/>
        </w:rPr>
        <w:tab/>
      </w:r>
      <w:r w:rsidR="00E51FF5">
        <w:rPr>
          <w:bCs/>
          <w:lang w:val="lt-LT"/>
        </w:rPr>
        <w:t>Įvairiomis 2018 m. veiklos plano priemonėmis</w:t>
      </w:r>
      <w:r w:rsidR="005D5817" w:rsidRPr="006D5F4D">
        <w:rPr>
          <w:bCs/>
          <w:lang w:val="lt-LT"/>
        </w:rPr>
        <w:t xml:space="preserve"> buvo siekiama įgyvendinti strateginį tikslą – </w:t>
      </w:r>
      <w:r w:rsidR="00A521B1">
        <w:rPr>
          <w:lang w:val="lt-LT"/>
        </w:rPr>
        <w:t>f</w:t>
      </w:r>
      <w:r w:rsidR="00B326D0">
        <w:rPr>
          <w:lang w:val="lt-LT"/>
        </w:rPr>
        <w:t xml:space="preserve">ormuoti veiklią, saugią, sveiką </w:t>
      </w:r>
      <w:r w:rsidR="005D5817" w:rsidRPr="006D5F4D">
        <w:rPr>
          <w:lang w:val="lt-LT"/>
        </w:rPr>
        <w:t>mokyklos bendruomenę, skatinant mokyklos bendradarbiavimą su tėvais</w:t>
      </w:r>
      <w:r w:rsidR="00A521B1">
        <w:rPr>
          <w:lang w:val="lt-LT"/>
        </w:rPr>
        <w:t xml:space="preserve"> (globėjais, rūpintojais)</w:t>
      </w:r>
      <w:r w:rsidR="005D5817" w:rsidRPr="006D5F4D">
        <w:rPr>
          <w:lang w:val="lt-LT"/>
        </w:rPr>
        <w:t>, vietos bendru</w:t>
      </w:r>
      <w:r w:rsidR="00A325A1">
        <w:rPr>
          <w:lang w:val="lt-LT"/>
        </w:rPr>
        <w:t xml:space="preserve">omene, </w:t>
      </w:r>
      <w:r w:rsidR="00DE7744">
        <w:rPr>
          <w:lang w:val="lt-LT"/>
        </w:rPr>
        <w:t xml:space="preserve">kitais </w:t>
      </w:r>
      <w:r w:rsidR="00A325A1">
        <w:rPr>
          <w:lang w:val="lt-LT"/>
        </w:rPr>
        <w:t>socialiniais partneriais.</w:t>
      </w:r>
      <w:r w:rsidR="005D5817" w:rsidRPr="006D5F4D">
        <w:rPr>
          <w:lang w:val="lt-LT"/>
        </w:rPr>
        <w:t xml:space="preserve"> </w:t>
      </w:r>
    </w:p>
    <w:p w:rsidR="005D5817" w:rsidRPr="00A06128" w:rsidRDefault="00DE7744" w:rsidP="005D5817">
      <w:pPr>
        <w:pStyle w:val="prastasiniatinklio"/>
        <w:shd w:val="clear" w:color="auto" w:fill="FFFFFF"/>
        <w:spacing w:before="0" w:beforeAutospacing="0" w:after="0" w:afterAutospacing="0"/>
        <w:jc w:val="both"/>
      </w:pPr>
      <w:r>
        <w:tab/>
      </w:r>
      <w:r w:rsidR="00A06128">
        <w:t>Bendradarbiauta</w:t>
      </w:r>
      <w:r w:rsidR="005D5817" w:rsidRPr="006D5F4D">
        <w:t xml:space="preserve"> su Panevėžio rajono pedagogine psichologine tarnyba, Panevėžio rajono ir miesto policijos komisariato bendruomenių pareigūnais. Klasių vadovai, visuomenės sveikatos specialistas ir mokyklos mokiniai</w:t>
      </w:r>
      <w:r w:rsidR="00A521B1">
        <w:t xml:space="preserve"> (</w:t>
      </w:r>
      <w:r w:rsidR="005D5817" w:rsidRPr="006D5F4D">
        <w:t>vaikai</w:t>
      </w:r>
      <w:r w:rsidR="00A521B1">
        <w:t>)</w:t>
      </w:r>
      <w:r w:rsidR="005D5817" w:rsidRPr="006D5F4D">
        <w:t xml:space="preserve"> visus metus </w:t>
      </w:r>
      <w:r w:rsidR="005D5817" w:rsidRPr="0039480E">
        <w:t>vykdė Lietuvos mokinių neformaliojo ugdymo šviet</w:t>
      </w:r>
      <w:r w:rsidR="0039480E" w:rsidRPr="0039480E">
        <w:t>imo centro inicijuotą</w:t>
      </w:r>
      <w:r w:rsidR="005D5817" w:rsidRPr="0039480E">
        <w:rPr>
          <w:bCs/>
        </w:rPr>
        <w:t xml:space="preserve"> projektą „Sveikata visus metus“</w:t>
      </w:r>
      <w:r w:rsidR="005D5817" w:rsidRPr="0039480E">
        <w:t xml:space="preserve">. </w:t>
      </w:r>
    </w:p>
    <w:p w:rsidR="00393EDF" w:rsidRPr="0012293E" w:rsidRDefault="00FD3D53" w:rsidP="0012293E">
      <w:pPr>
        <w:pStyle w:val="Betarp"/>
        <w:jc w:val="both"/>
        <w:rPr>
          <w:sz w:val="24"/>
          <w:szCs w:val="24"/>
        </w:rPr>
      </w:pPr>
      <w:r w:rsidRPr="006D5F4D">
        <w:tab/>
      </w:r>
      <w:proofErr w:type="spellStart"/>
      <w:r w:rsidR="005D5817" w:rsidRPr="0012293E">
        <w:rPr>
          <w:sz w:val="24"/>
          <w:szCs w:val="24"/>
        </w:rPr>
        <w:t>Žibartonių</w:t>
      </w:r>
      <w:proofErr w:type="spellEnd"/>
      <w:r w:rsidR="005D5817" w:rsidRPr="0012293E">
        <w:rPr>
          <w:sz w:val="24"/>
          <w:szCs w:val="24"/>
        </w:rPr>
        <w:t xml:space="preserve"> mokyklos mok</w:t>
      </w:r>
      <w:r w:rsidR="00A521B1" w:rsidRPr="0012293E">
        <w:rPr>
          <w:sz w:val="24"/>
          <w:szCs w:val="24"/>
        </w:rPr>
        <w:t>in</w:t>
      </w:r>
      <w:r w:rsidR="005D5817" w:rsidRPr="0012293E">
        <w:rPr>
          <w:sz w:val="24"/>
          <w:szCs w:val="24"/>
        </w:rPr>
        <w:t>ių tėvų klubas ir gyventojų bendruomenė „</w:t>
      </w:r>
      <w:proofErr w:type="spellStart"/>
      <w:r w:rsidR="005D5817" w:rsidRPr="0012293E">
        <w:rPr>
          <w:sz w:val="24"/>
          <w:szCs w:val="24"/>
        </w:rPr>
        <w:t>Žibartoniai</w:t>
      </w:r>
      <w:proofErr w:type="spellEnd"/>
      <w:r w:rsidR="005D5817" w:rsidRPr="0012293E">
        <w:rPr>
          <w:sz w:val="24"/>
          <w:szCs w:val="24"/>
        </w:rPr>
        <w:t xml:space="preserve">“ kartu su mokykla sėkmingai įgyvendino </w:t>
      </w:r>
      <w:r w:rsidR="0039480E" w:rsidRPr="0012293E">
        <w:rPr>
          <w:sz w:val="24"/>
          <w:szCs w:val="24"/>
        </w:rPr>
        <w:t>2 smurto ir patyčių prevencijos</w:t>
      </w:r>
      <w:r w:rsidR="005D5817" w:rsidRPr="0012293E">
        <w:rPr>
          <w:sz w:val="24"/>
          <w:szCs w:val="24"/>
        </w:rPr>
        <w:t xml:space="preserve"> projektus „Atrask save“ ir „Stiprūs, sveiki ir laimingi“. </w:t>
      </w:r>
    </w:p>
    <w:p w:rsidR="0012293E" w:rsidRPr="0012293E" w:rsidRDefault="0012293E" w:rsidP="0012293E">
      <w:pPr>
        <w:pStyle w:val="Betarp"/>
        <w:ind w:firstLine="720"/>
        <w:jc w:val="both"/>
        <w:rPr>
          <w:sz w:val="24"/>
          <w:szCs w:val="24"/>
          <w:lang w:eastAsia="lt-LT"/>
        </w:rPr>
      </w:pPr>
      <w:r w:rsidRPr="0012293E">
        <w:rPr>
          <w:sz w:val="24"/>
          <w:szCs w:val="24"/>
          <w:lang w:eastAsia="lt-LT"/>
        </w:rPr>
        <w:t xml:space="preserve">Mokyklos bendruomenė Lietuvos </w:t>
      </w:r>
      <w:r>
        <w:rPr>
          <w:sz w:val="24"/>
          <w:szCs w:val="24"/>
          <w:lang w:eastAsia="lt-LT"/>
        </w:rPr>
        <w:t xml:space="preserve">valstybės atkūrimo </w:t>
      </w:r>
      <w:r w:rsidRPr="0012293E">
        <w:rPr>
          <w:sz w:val="24"/>
          <w:szCs w:val="24"/>
          <w:lang w:eastAsia="lt-LT"/>
        </w:rPr>
        <w:t>šimtmetį paminėjo projektu „Dovana Lietuvai“ ir „Mano paukštis Lietuvai“. Vyko bendruomenės reng</w:t>
      </w:r>
      <w:r>
        <w:rPr>
          <w:sz w:val="24"/>
          <w:szCs w:val="24"/>
          <w:lang w:eastAsia="lt-LT"/>
        </w:rPr>
        <w:t xml:space="preserve">inys „Lietuva brangi“, skirtas Vasario 16-osios </w:t>
      </w:r>
      <w:r w:rsidRPr="0012293E">
        <w:rPr>
          <w:sz w:val="24"/>
          <w:szCs w:val="24"/>
          <w:lang w:eastAsia="lt-LT"/>
        </w:rPr>
        <w:t>minėjimui. Aplankytas Valstybės pažinimo centras, Vilniaus arkikatedra bazilika, Vinco Kudirkos paminklas,</w:t>
      </w:r>
      <w:r>
        <w:rPr>
          <w:sz w:val="24"/>
          <w:szCs w:val="24"/>
          <w:lang w:eastAsia="lt-LT"/>
        </w:rPr>
        <w:t xml:space="preserve"> Lietuvos nacionalinė Martyno Mažvydo</w:t>
      </w:r>
      <w:r w:rsidRPr="0012293E">
        <w:rPr>
          <w:sz w:val="24"/>
          <w:szCs w:val="24"/>
          <w:lang w:eastAsia="lt-LT"/>
        </w:rPr>
        <w:t xml:space="preserve"> biblioteka, pam</w:t>
      </w:r>
      <w:r>
        <w:rPr>
          <w:sz w:val="24"/>
          <w:szCs w:val="24"/>
          <w:lang w:eastAsia="lt-LT"/>
        </w:rPr>
        <w:t>inklas, žuvusiems sausio 13-ąją</w:t>
      </w:r>
      <w:r w:rsidRPr="0012293E">
        <w:rPr>
          <w:sz w:val="24"/>
          <w:szCs w:val="24"/>
          <w:lang w:eastAsia="lt-LT"/>
        </w:rPr>
        <w:t xml:space="preserve"> ir Lietuvos Respublikos Seimas, kur vienoje iš salių sugiedota Lietuvos tautiška giesmė. </w:t>
      </w:r>
    </w:p>
    <w:p w:rsidR="005D5817" w:rsidRPr="0012293E" w:rsidRDefault="00393EDF" w:rsidP="0012293E">
      <w:pPr>
        <w:pStyle w:val="Betarp"/>
        <w:jc w:val="both"/>
        <w:rPr>
          <w:sz w:val="24"/>
          <w:szCs w:val="24"/>
        </w:rPr>
      </w:pPr>
      <w:r w:rsidRPr="0012293E">
        <w:rPr>
          <w:sz w:val="24"/>
          <w:szCs w:val="24"/>
        </w:rPr>
        <w:tab/>
      </w:r>
      <w:r w:rsidR="005D5817" w:rsidRPr="0012293E">
        <w:rPr>
          <w:sz w:val="24"/>
          <w:szCs w:val="24"/>
        </w:rPr>
        <w:t>Visus metus buvo vykdomas Visuomenės sveikatos biuro sveikatos stiprinimo projektas „Mokausi plaukti – 3</w:t>
      </w:r>
      <w:r w:rsidR="004C28B6" w:rsidRPr="0012293E">
        <w:rPr>
          <w:sz w:val="24"/>
          <w:szCs w:val="24"/>
        </w:rPr>
        <w:t xml:space="preserve">“. </w:t>
      </w:r>
      <w:r w:rsidR="005D5817" w:rsidRPr="0012293E">
        <w:rPr>
          <w:sz w:val="24"/>
          <w:szCs w:val="24"/>
          <w:shd w:val="clear" w:color="auto" w:fill="FFFFFF"/>
        </w:rPr>
        <w:t xml:space="preserve">Pradinio ugdymo mokiniai dalyvavo </w:t>
      </w:r>
      <w:r w:rsidR="00A521B1" w:rsidRPr="0012293E">
        <w:rPr>
          <w:sz w:val="24"/>
          <w:szCs w:val="24"/>
          <w:shd w:val="clear" w:color="auto" w:fill="FFFFFF"/>
        </w:rPr>
        <w:t>P</w:t>
      </w:r>
      <w:r w:rsidR="005D5817" w:rsidRPr="0012293E">
        <w:rPr>
          <w:sz w:val="24"/>
          <w:szCs w:val="24"/>
          <w:shd w:val="clear" w:color="auto" w:fill="FFFFFF"/>
        </w:rPr>
        <w:t>edagoginės psichologinės tarnybos inicijuotame konkurse „Sveikatos akademija“.</w:t>
      </w:r>
      <w:r w:rsidR="004C28B6" w:rsidRPr="0012293E">
        <w:rPr>
          <w:sz w:val="24"/>
          <w:szCs w:val="24"/>
          <w:shd w:val="clear" w:color="auto" w:fill="FFFFFF"/>
        </w:rPr>
        <w:t xml:space="preserve"> </w:t>
      </w:r>
      <w:r w:rsidR="005D5817" w:rsidRPr="0012293E">
        <w:rPr>
          <w:sz w:val="24"/>
          <w:szCs w:val="24"/>
        </w:rPr>
        <w:t>Įgyvendinta programa „Aukime sveiki“, atliktas sveikatą stiprinančios</w:t>
      </w:r>
      <w:r w:rsidR="007D193E" w:rsidRPr="0012293E">
        <w:rPr>
          <w:sz w:val="24"/>
          <w:szCs w:val="24"/>
        </w:rPr>
        <w:t xml:space="preserve"> mokyklos veiklos įsivertinimas.</w:t>
      </w:r>
      <w:r w:rsidR="005D5817" w:rsidRPr="0012293E">
        <w:rPr>
          <w:sz w:val="24"/>
          <w:szCs w:val="24"/>
        </w:rPr>
        <w:t xml:space="preserve"> Jungtinės ugdymo grupės vaikai dalyvavo tarptautinėje prevencijos programoje „</w:t>
      </w:r>
      <w:proofErr w:type="spellStart"/>
      <w:r w:rsidR="005D5817" w:rsidRPr="0012293E">
        <w:rPr>
          <w:sz w:val="24"/>
          <w:szCs w:val="24"/>
        </w:rPr>
        <w:t>Zipio</w:t>
      </w:r>
      <w:proofErr w:type="spellEnd"/>
      <w:r w:rsidR="005D5817" w:rsidRPr="0012293E">
        <w:rPr>
          <w:sz w:val="24"/>
          <w:szCs w:val="24"/>
        </w:rPr>
        <w:t xml:space="preserve"> draugai“, 1</w:t>
      </w:r>
      <w:r w:rsidR="005D5817" w:rsidRPr="0012293E">
        <w:rPr>
          <w:bCs/>
          <w:sz w:val="24"/>
          <w:szCs w:val="24"/>
        </w:rPr>
        <w:t>–</w:t>
      </w:r>
      <w:r w:rsidR="005D5817" w:rsidRPr="0012293E">
        <w:rPr>
          <w:sz w:val="24"/>
          <w:szCs w:val="24"/>
        </w:rPr>
        <w:t xml:space="preserve">4 klasių mokiniai vykdė ankstyvosios prevencijos programos „Obuolio draugai“ ir „Antras žingsnis“ veiklas. </w:t>
      </w:r>
    </w:p>
    <w:p w:rsidR="005D5817" w:rsidRPr="006D5F4D" w:rsidRDefault="00FD3D53" w:rsidP="0012293E">
      <w:pPr>
        <w:pStyle w:val="Sraopastraipa"/>
        <w:tabs>
          <w:tab w:val="left" w:pos="851"/>
        </w:tabs>
        <w:spacing w:after="0" w:line="240" w:lineRule="auto"/>
        <w:ind w:left="0"/>
        <w:jc w:val="both"/>
        <w:rPr>
          <w:rFonts w:ascii="Times New Roman" w:hAnsi="Times New Roman"/>
          <w:sz w:val="24"/>
          <w:szCs w:val="24"/>
          <w:lang w:val="lt-LT"/>
        </w:rPr>
      </w:pPr>
      <w:r w:rsidRPr="0012293E">
        <w:rPr>
          <w:rFonts w:ascii="Times New Roman" w:hAnsi="Times New Roman"/>
          <w:sz w:val="24"/>
          <w:szCs w:val="24"/>
          <w:lang w:val="lt-LT"/>
        </w:rPr>
        <w:tab/>
      </w:r>
      <w:r w:rsidR="004C28B6" w:rsidRPr="0012293E">
        <w:rPr>
          <w:rFonts w:ascii="Times New Roman" w:hAnsi="Times New Roman"/>
          <w:sz w:val="24"/>
          <w:szCs w:val="24"/>
          <w:lang w:val="lt-LT"/>
        </w:rPr>
        <w:t xml:space="preserve">Įgyvendinant </w:t>
      </w:r>
      <w:r w:rsidR="005D5817" w:rsidRPr="0012293E">
        <w:rPr>
          <w:rFonts w:ascii="Times New Roman" w:hAnsi="Times New Roman"/>
          <w:sz w:val="24"/>
          <w:szCs w:val="24"/>
          <w:lang w:val="lt-LT"/>
        </w:rPr>
        <w:t>rajono bendruomeninių šeimos namų projektą</w:t>
      </w:r>
      <w:r w:rsidR="004C28B6" w:rsidRPr="0012293E">
        <w:rPr>
          <w:rFonts w:ascii="Times New Roman" w:hAnsi="Times New Roman"/>
          <w:sz w:val="24"/>
          <w:szCs w:val="24"/>
          <w:lang w:val="lt-LT"/>
        </w:rPr>
        <w:t>,</w:t>
      </w:r>
      <w:r w:rsidR="005D5817" w:rsidRPr="0012293E">
        <w:rPr>
          <w:rFonts w:ascii="Times New Roman" w:hAnsi="Times New Roman"/>
          <w:sz w:val="24"/>
          <w:szCs w:val="24"/>
          <w:lang w:val="lt-LT"/>
        </w:rPr>
        <w:t xml:space="preserve"> mokykloje dirbo psichologas. Mokiniai, t</w:t>
      </w:r>
      <w:r w:rsidR="00B326D0" w:rsidRPr="0012293E">
        <w:rPr>
          <w:rFonts w:ascii="Times New Roman" w:hAnsi="Times New Roman"/>
          <w:sz w:val="24"/>
          <w:szCs w:val="24"/>
          <w:lang w:val="lt-LT"/>
        </w:rPr>
        <w:t xml:space="preserve">ėvai </w:t>
      </w:r>
      <w:r w:rsidR="00A521B1" w:rsidRPr="0012293E">
        <w:rPr>
          <w:rFonts w:ascii="Times New Roman" w:hAnsi="Times New Roman"/>
          <w:sz w:val="24"/>
          <w:szCs w:val="24"/>
          <w:lang w:val="lt-LT"/>
        </w:rPr>
        <w:t xml:space="preserve">(globėjai, rūpintojai) </w:t>
      </w:r>
      <w:r w:rsidR="00B326D0" w:rsidRPr="0012293E">
        <w:rPr>
          <w:rFonts w:ascii="Times New Roman" w:hAnsi="Times New Roman"/>
          <w:sz w:val="24"/>
          <w:szCs w:val="24"/>
          <w:lang w:val="lt-LT"/>
        </w:rPr>
        <w:t>ir mokytojai turėjo</w:t>
      </w:r>
      <w:r w:rsidR="005D5817" w:rsidRPr="0012293E">
        <w:rPr>
          <w:rFonts w:ascii="Times New Roman" w:hAnsi="Times New Roman"/>
          <w:sz w:val="24"/>
          <w:szCs w:val="24"/>
          <w:lang w:val="lt-LT"/>
        </w:rPr>
        <w:t xml:space="preserve"> individualias</w:t>
      </w:r>
      <w:r w:rsidR="005D5817" w:rsidRPr="006D5F4D">
        <w:rPr>
          <w:rFonts w:ascii="Times New Roman" w:hAnsi="Times New Roman"/>
          <w:sz w:val="24"/>
          <w:szCs w:val="24"/>
          <w:lang w:val="lt-LT"/>
        </w:rPr>
        <w:t xml:space="preserve"> psichologo konsultacijas. </w:t>
      </w:r>
    </w:p>
    <w:p w:rsidR="005D5817" w:rsidRPr="007D193E" w:rsidRDefault="00FD3D53" w:rsidP="004C28B6">
      <w:pPr>
        <w:pStyle w:val="prastasiniatinklio"/>
        <w:shd w:val="clear" w:color="auto" w:fill="FFFFFF"/>
        <w:spacing w:before="0" w:beforeAutospacing="0" w:after="0" w:afterAutospacing="0"/>
        <w:jc w:val="both"/>
      </w:pPr>
      <w:r w:rsidRPr="006D5F4D">
        <w:tab/>
      </w:r>
      <w:r w:rsidR="005D5817" w:rsidRPr="006D5F4D">
        <w:t xml:space="preserve">Vaiko gerovės komisija </w:t>
      </w:r>
      <w:r w:rsidR="00B326D0">
        <w:t xml:space="preserve">efektyviai </w:t>
      </w:r>
      <w:r w:rsidR="005D5817" w:rsidRPr="006D5F4D">
        <w:t>bendradarbiavo su Krekenavos seniūnijos socialini</w:t>
      </w:r>
      <w:r w:rsidR="00DE7744">
        <w:t>ais darbuotojais sprendžiant</w:t>
      </w:r>
      <w:r w:rsidR="005D5817" w:rsidRPr="006D5F4D">
        <w:t xml:space="preserve"> atskirų mokinių elgesio, mokyklos nelankymo bei ugdymo(</w:t>
      </w:r>
      <w:proofErr w:type="spellStart"/>
      <w:r w:rsidR="005D5817" w:rsidRPr="006D5F4D">
        <w:t>si</w:t>
      </w:r>
      <w:proofErr w:type="spellEnd"/>
      <w:r w:rsidR="005D5817" w:rsidRPr="006D5F4D">
        <w:t>) problemas.</w:t>
      </w:r>
      <w:r w:rsidR="004C28B6">
        <w:t xml:space="preserve"> </w:t>
      </w:r>
    </w:p>
    <w:p w:rsidR="005D5817" w:rsidRPr="006D5F4D" w:rsidRDefault="00FD3D53" w:rsidP="005D5817">
      <w:pPr>
        <w:overflowPunct w:val="0"/>
        <w:jc w:val="both"/>
        <w:textAlignment w:val="baseline"/>
        <w:rPr>
          <w:sz w:val="24"/>
          <w:szCs w:val="24"/>
          <w:lang w:eastAsia="lt-LT"/>
        </w:rPr>
      </w:pPr>
      <w:r w:rsidRPr="006D5F4D">
        <w:rPr>
          <w:bCs/>
          <w:sz w:val="24"/>
          <w:szCs w:val="24"/>
        </w:rPr>
        <w:tab/>
      </w:r>
      <w:r w:rsidR="005D5817" w:rsidRPr="006D5F4D">
        <w:rPr>
          <w:bCs/>
          <w:sz w:val="24"/>
          <w:szCs w:val="24"/>
        </w:rPr>
        <w:t xml:space="preserve">Įvairiomis 2018 m. veiklos plane numatytomis priemonėmis buvo siekiama įgyvendinti antrą strateginį tikslą – </w:t>
      </w:r>
      <w:r w:rsidR="00A521B1">
        <w:rPr>
          <w:sz w:val="24"/>
          <w:szCs w:val="24"/>
          <w:lang w:eastAsia="lt-LT"/>
        </w:rPr>
        <w:t>s</w:t>
      </w:r>
      <w:r w:rsidR="005D5817" w:rsidRPr="006D5F4D">
        <w:rPr>
          <w:sz w:val="24"/>
          <w:szCs w:val="24"/>
          <w:lang w:eastAsia="lt-LT"/>
        </w:rPr>
        <w:t>iekti nuolatinio mokytojų profesinės kompetenci</w:t>
      </w:r>
      <w:r w:rsidR="00D200DF">
        <w:rPr>
          <w:sz w:val="24"/>
          <w:szCs w:val="24"/>
          <w:lang w:eastAsia="lt-LT"/>
        </w:rPr>
        <w:t>jos augimo ir užtikrinti mokymo</w:t>
      </w:r>
      <w:r w:rsidR="005D5817" w:rsidRPr="006D5F4D">
        <w:rPr>
          <w:sz w:val="24"/>
          <w:szCs w:val="24"/>
          <w:lang w:eastAsia="lt-LT"/>
        </w:rPr>
        <w:t>(</w:t>
      </w:r>
      <w:proofErr w:type="spellStart"/>
      <w:r w:rsidR="005D5817" w:rsidRPr="006D5F4D">
        <w:rPr>
          <w:sz w:val="24"/>
          <w:szCs w:val="24"/>
          <w:lang w:eastAsia="lt-LT"/>
        </w:rPr>
        <w:t>si</w:t>
      </w:r>
      <w:proofErr w:type="spellEnd"/>
      <w:r w:rsidR="005D5817" w:rsidRPr="006D5F4D">
        <w:rPr>
          <w:sz w:val="24"/>
          <w:szCs w:val="24"/>
          <w:lang w:eastAsia="lt-LT"/>
        </w:rPr>
        <w:t>) kokybę bei formaliojo ir neformaliojo ugdymo dermę.</w:t>
      </w:r>
    </w:p>
    <w:p w:rsidR="005D5817" w:rsidRPr="006D5F4D" w:rsidRDefault="00FD3D53" w:rsidP="007D193E">
      <w:pPr>
        <w:jc w:val="both"/>
        <w:rPr>
          <w:sz w:val="24"/>
          <w:szCs w:val="24"/>
        </w:rPr>
      </w:pPr>
      <w:r w:rsidRPr="006D5F4D">
        <w:rPr>
          <w:sz w:val="24"/>
          <w:szCs w:val="24"/>
        </w:rPr>
        <w:tab/>
      </w:r>
      <w:r w:rsidR="005D5817" w:rsidRPr="006D5F4D">
        <w:rPr>
          <w:sz w:val="24"/>
          <w:szCs w:val="24"/>
        </w:rPr>
        <w:t>2018 m</w:t>
      </w:r>
      <w:r w:rsidR="00A521B1">
        <w:rPr>
          <w:sz w:val="24"/>
          <w:szCs w:val="24"/>
        </w:rPr>
        <w:t>.</w:t>
      </w:r>
      <w:r w:rsidR="005D5817" w:rsidRPr="006D5F4D">
        <w:rPr>
          <w:sz w:val="24"/>
          <w:szCs w:val="24"/>
        </w:rPr>
        <w:t xml:space="preserve"> tobulin</w:t>
      </w:r>
      <w:r w:rsidR="00A521B1">
        <w:rPr>
          <w:sz w:val="24"/>
          <w:szCs w:val="24"/>
        </w:rPr>
        <w:t>ta</w:t>
      </w:r>
      <w:r w:rsidR="005D5817" w:rsidRPr="006D5F4D">
        <w:rPr>
          <w:sz w:val="24"/>
          <w:szCs w:val="24"/>
        </w:rPr>
        <w:t xml:space="preserve"> pasirinkt</w:t>
      </w:r>
      <w:r w:rsidR="00A521B1">
        <w:rPr>
          <w:sz w:val="24"/>
          <w:szCs w:val="24"/>
        </w:rPr>
        <w:t>a</w:t>
      </w:r>
      <w:r w:rsidR="005D5817" w:rsidRPr="006D5F4D">
        <w:rPr>
          <w:sz w:val="24"/>
          <w:szCs w:val="24"/>
        </w:rPr>
        <w:t xml:space="preserve"> veikl</w:t>
      </w:r>
      <w:r w:rsidR="00A521B1">
        <w:rPr>
          <w:sz w:val="24"/>
          <w:szCs w:val="24"/>
        </w:rPr>
        <w:t>a</w:t>
      </w:r>
      <w:r w:rsidR="005D5817" w:rsidRPr="006D5F4D">
        <w:rPr>
          <w:sz w:val="24"/>
          <w:szCs w:val="24"/>
        </w:rPr>
        <w:t xml:space="preserve"> – </w:t>
      </w:r>
      <w:r w:rsidR="00A521B1">
        <w:rPr>
          <w:iCs/>
          <w:sz w:val="24"/>
          <w:szCs w:val="24"/>
        </w:rPr>
        <w:t>p</w:t>
      </w:r>
      <w:r w:rsidR="005D5817" w:rsidRPr="006D5F4D">
        <w:rPr>
          <w:iCs/>
          <w:sz w:val="24"/>
          <w:szCs w:val="24"/>
        </w:rPr>
        <w:t xml:space="preserve">agalba mokiniui. </w:t>
      </w:r>
      <w:r w:rsidR="005D5817" w:rsidRPr="006D5F4D">
        <w:rPr>
          <w:bCs/>
          <w:sz w:val="24"/>
          <w:szCs w:val="24"/>
        </w:rPr>
        <w:t xml:space="preserve">Patvirtintas Mokinių asmeninės pažangos stebėjimo, fiksavimo </w:t>
      </w:r>
      <w:r w:rsidR="005D5817" w:rsidRPr="006D5F4D">
        <w:rPr>
          <w:sz w:val="24"/>
          <w:szCs w:val="24"/>
        </w:rPr>
        <w:t xml:space="preserve">ir pagalbos mokiniui teikimo </w:t>
      </w:r>
      <w:r w:rsidR="005D5817" w:rsidRPr="006D5F4D">
        <w:rPr>
          <w:bCs/>
          <w:sz w:val="24"/>
          <w:szCs w:val="24"/>
        </w:rPr>
        <w:t xml:space="preserve">tvarkos aprašas. </w:t>
      </w:r>
      <w:r w:rsidR="005D5817" w:rsidRPr="006D5F4D">
        <w:rPr>
          <w:iCs/>
          <w:sz w:val="24"/>
          <w:szCs w:val="24"/>
        </w:rPr>
        <w:t xml:space="preserve">Mokymosi pagalba buvo teikiama 20 </w:t>
      </w:r>
      <w:r w:rsidR="005D5817" w:rsidRPr="006D5F4D">
        <w:rPr>
          <w:sz w:val="24"/>
          <w:szCs w:val="24"/>
        </w:rPr>
        <w:t>%</w:t>
      </w:r>
      <w:r w:rsidR="005D5817" w:rsidRPr="006D5F4D">
        <w:rPr>
          <w:iCs/>
          <w:sz w:val="24"/>
          <w:szCs w:val="24"/>
        </w:rPr>
        <w:t xml:space="preserve"> mokinių daugiau nei praėjusiais metais. </w:t>
      </w:r>
      <w:r w:rsidR="005D5817" w:rsidRPr="006D5F4D">
        <w:rPr>
          <w:sz w:val="24"/>
          <w:szCs w:val="24"/>
        </w:rPr>
        <w:t>Mokyklos mokinių pažangumas pagerėjo 13 %.</w:t>
      </w:r>
      <w:r w:rsidR="005D5817" w:rsidRPr="006D5F4D">
        <w:rPr>
          <w:iCs/>
          <w:sz w:val="24"/>
          <w:szCs w:val="24"/>
        </w:rPr>
        <w:t xml:space="preserve"> </w:t>
      </w:r>
      <w:r w:rsidR="005D5817" w:rsidRPr="006D5F4D">
        <w:rPr>
          <w:sz w:val="24"/>
          <w:szCs w:val="24"/>
          <w:lang w:eastAsia="lt-LT"/>
        </w:rPr>
        <w:t xml:space="preserve">92 </w:t>
      </w:r>
      <w:r w:rsidR="005D5817" w:rsidRPr="006D5F4D">
        <w:rPr>
          <w:sz w:val="24"/>
          <w:szCs w:val="24"/>
        </w:rPr>
        <w:t xml:space="preserve">% </w:t>
      </w:r>
      <w:r w:rsidR="005D5817" w:rsidRPr="006D5F4D">
        <w:rPr>
          <w:sz w:val="24"/>
          <w:szCs w:val="24"/>
          <w:lang w:eastAsia="lt-LT"/>
        </w:rPr>
        <w:t xml:space="preserve">mokinių supranta mokymosi vertę, </w:t>
      </w:r>
      <w:r w:rsidR="005D5817" w:rsidRPr="006D5F4D">
        <w:rPr>
          <w:sz w:val="24"/>
          <w:szCs w:val="24"/>
        </w:rPr>
        <w:t>86 % – išsikelia tikslus, planuoja mokymąsi, 75% – sprendžia problemas. Palyginus su 2017 m., 2</w:t>
      </w:r>
      <w:r w:rsidR="005D5817" w:rsidRPr="006D5F4D">
        <w:rPr>
          <w:iCs/>
          <w:sz w:val="24"/>
          <w:szCs w:val="24"/>
        </w:rPr>
        <w:t xml:space="preserve">8 </w:t>
      </w:r>
      <w:r w:rsidR="005D5817" w:rsidRPr="006D5F4D">
        <w:rPr>
          <w:sz w:val="24"/>
          <w:szCs w:val="24"/>
        </w:rPr>
        <w:t xml:space="preserve">% mokinių padarė pažangą. </w:t>
      </w:r>
      <w:r w:rsidR="00A521B1">
        <w:rPr>
          <w:sz w:val="24"/>
          <w:szCs w:val="24"/>
        </w:rPr>
        <w:t>Pagerėjus s</w:t>
      </w:r>
      <w:r w:rsidR="005D5817" w:rsidRPr="006D5F4D">
        <w:rPr>
          <w:sz w:val="24"/>
          <w:szCs w:val="24"/>
        </w:rPr>
        <w:t>avianalizės ir skaitymo gebėjimų ugdym</w:t>
      </w:r>
      <w:r w:rsidR="00A521B1">
        <w:rPr>
          <w:sz w:val="24"/>
          <w:szCs w:val="24"/>
        </w:rPr>
        <w:t>ui</w:t>
      </w:r>
      <w:r w:rsidR="005D5817" w:rsidRPr="006D5F4D">
        <w:rPr>
          <w:sz w:val="24"/>
          <w:szCs w:val="24"/>
        </w:rPr>
        <w:t>, 4, 6, 8 klasių tų pačių mokinių skaitymo rezultatai (palyginus su ankstesniais NMPP) geresni. Visose klasėse sukuriama pridėtinė vertė.</w:t>
      </w:r>
      <w:r w:rsidR="005D5817" w:rsidRPr="006D5F4D">
        <w:rPr>
          <w:bCs/>
          <w:sz w:val="24"/>
          <w:szCs w:val="24"/>
        </w:rPr>
        <w:t xml:space="preserve"> </w:t>
      </w:r>
    </w:p>
    <w:p w:rsidR="005D5817" w:rsidRPr="0039480E" w:rsidRDefault="00FD3D53" w:rsidP="0039480E">
      <w:pPr>
        <w:jc w:val="both"/>
        <w:rPr>
          <w:bCs/>
          <w:sz w:val="24"/>
          <w:szCs w:val="24"/>
          <w:shd w:val="clear" w:color="auto" w:fill="FFFFFF"/>
        </w:rPr>
      </w:pPr>
      <w:r w:rsidRPr="006D5F4D">
        <w:tab/>
      </w:r>
      <w:r w:rsidR="005D5817" w:rsidRPr="0039480E">
        <w:rPr>
          <w:sz w:val="24"/>
          <w:szCs w:val="24"/>
        </w:rPr>
        <w:t>Mokyklos pedagogai kėlė kvalifikaciją dalyvaudami individualiai teoriniuose ir praktiniuose kvalifikacijos tobulinimo renginiuose apie pamokos organizavimą, mokinių vertinimą ugdant, saugios aplinkos kūrimą, pozityvų elg</w:t>
      </w:r>
      <w:r w:rsidR="0039480E">
        <w:rPr>
          <w:sz w:val="24"/>
          <w:szCs w:val="24"/>
        </w:rPr>
        <w:t>esį. Sistemingai įsivertindami,</w:t>
      </w:r>
      <w:r w:rsidR="005D5817" w:rsidRPr="0039480E">
        <w:rPr>
          <w:sz w:val="24"/>
          <w:szCs w:val="24"/>
        </w:rPr>
        <w:t xml:space="preserve"> mokytojai tikslingai tobulino kompetencijas, siekė savo asmeninės ir mokinio pažangos. </w:t>
      </w:r>
    </w:p>
    <w:p w:rsidR="00E408CA" w:rsidRDefault="0039480E" w:rsidP="00E408CA">
      <w:pPr>
        <w:jc w:val="both"/>
        <w:rPr>
          <w:sz w:val="24"/>
          <w:szCs w:val="24"/>
        </w:rPr>
      </w:pPr>
      <w:r>
        <w:rPr>
          <w:sz w:val="24"/>
          <w:szCs w:val="24"/>
        </w:rPr>
        <w:tab/>
      </w:r>
      <w:r w:rsidR="00FD3D53" w:rsidRPr="0039480E">
        <w:rPr>
          <w:sz w:val="24"/>
          <w:szCs w:val="24"/>
        </w:rPr>
        <w:t>M</w:t>
      </w:r>
      <w:r w:rsidR="00E22C48" w:rsidRPr="0039480E">
        <w:rPr>
          <w:sz w:val="24"/>
          <w:szCs w:val="24"/>
        </w:rPr>
        <w:t>okyklos bendruomenė įsivertino savo veiklos kokybę.</w:t>
      </w:r>
      <w:r w:rsidR="00E22C48" w:rsidRPr="0039480E">
        <w:rPr>
          <w:iCs/>
          <w:sz w:val="24"/>
          <w:szCs w:val="24"/>
          <w:u w:color="000000"/>
        </w:rPr>
        <w:t xml:space="preserve"> </w:t>
      </w:r>
      <w:r w:rsidR="002F6E60" w:rsidRPr="0039480E">
        <w:rPr>
          <w:sz w:val="24"/>
          <w:szCs w:val="24"/>
        </w:rPr>
        <w:t>Įsivertinimo metu mokyklos pedagogai bei administracija stebėjo vyk</w:t>
      </w:r>
      <w:r>
        <w:rPr>
          <w:sz w:val="24"/>
          <w:szCs w:val="24"/>
        </w:rPr>
        <w:t>stančius ir įvykusius pokyčius</w:t>
      </w:r>
      <w:r w:rsidR="002F6E60" w:rsidRPr="0039480E">
        <w:rPr>
          <w:sz w:val="24"/>
          <w:szCs w:val="24"/>
        </w:rPr>
        <w:t xml:space="preserve"> tiek ugdymo, tiek ūkinės veiklos srityje. </w:t>
      </w:r>
    </w:p>
    <w:p w:rsidR="00E408CA" w:rsidRPr="00397529" w:rsidRDefault="00E408CA" w:rsidP="00E408CA">
      <w:pPr>
        <w:jc w:val="both"/>
        <w:rPr>
          <w:sz w:val="24"/>
          <w:szCs w:val="24"/>
        </w:rPr>
      </w:pPr>
      <w:r>
        <w:rPr>
          <w:sz w:val="24"/>
          <w:szCs w:val="24"/>
        </w:rPr>
        <w:tab/>
      </w:r>
      <w:r w:rsidRPr="00397529">
        <w:rPr>
          <w:iCs/>
          <w:sz w:val="24"/>
          <w:szCs w:val="24"/>
        </w:rPr>
        <w:t xml:space="preserve">Stipriausi veiklos aspektai: </w:t>
      </w:r>
      <w:r w:rsidRPr="00397529">
        <w:rPr>
          <w:sz w:val="24"/>
          <w:szCs w:val="24"/>
        </w:rPr>
        <w:t>mokytojai, organizuodami mokymą(</w:t>
      </w:r>
      <w:proofErr w:type="spellStart"/>
      <w:r w:rsidRPr="00397529">
        <w:rPr>
          <w:sz w:val="24"/>
          <w:szCs w:val="24"/>
        </w:rPr>
        <w:t>si</w:t>
      </w:r>
      <w:proofErr w:type="spellEnd"/>
      <w:r w:rsidRPr="00397529">
        <w:rPr>
          <w:sz w:val="24"/>
          <w:szCs w:val="24"/>
        </w:rPr>
        <w:t xml:space="preserve">), pripažįsta mokinių skirtybes, vaiko savitumą, siekdami suasmeninti mokymąsi, skatina mokinius kelti asmeninius tikslus, juos įgyvendinti, įsivertinti, suprasti mokymosi svarbą gyvenime. </w:t>
      </w:r>
    </w:p>
    <w:p w:rsidR="00E408CA" w:rsidRPr="00397529" w:rsidRDefault="00E408CA" w:rsidP="00E408CA">
      <w:pPr>
        <w:jc w:val="both"/>
        <w:rPr>
          <w:iCs/>
          <w:sz w:val="24"/>
          <w:szCs w:val="24"/>
        </w:rPr>
      </w:pPr>
      <w:r w:rsidRPr="00397529">
        <w:rPr>
          <w:sz w:val="24"/>
          <w:szCs w:val="24"/>
        </w:rPr>
        <w:lastRenderedPageBreak/>
        <w:tab/>
      </w:r>
      <w:r w:rsidRPr="00397529">
        <w:rPr>
          <w:iCs/>
          <w:sz w:val="24"/>
          <w:szCs w:val="24"/>
        </w:rPr>
        <w:t xml:space="preserve">Silpnieji veiklos aspektai: </w:t>
      </w:r>
      <w:r w:rsidRPr="00397529">
        <w:rPr>
          <w:sz w:val="24"/>
          <w:szCs w:val="24"/>
        </w:rPr>
        <w:t xml:space="preserve">mokiniai sunkiai savarankiškai pasirenka užduočių atlikimo būdą, suranda reikiamą informaciją, be pagalbos negali aptarti, vertinti, planuoti savo mokymąsi, valdyti laiką. </w:t>
      </w:r>
      <w:r w:rsidR="00B326D0" w:rsidRPr="00397529">
        <w:rPr>
          <w:sz w:val="24"/>
          <w:szCs w:val="24"/>
        </w:rPr>
        <w:t>Būtina ugdyti jų mokymosi kompetenciją.</w:t>
      </w:r>
    </w:p>
    <w:p w:rsidR="00A52EDC" w:rsidRPr="006D5F4D" w:rsidRDefault="00A52EDC" w:rsidP="00A52EDC">
      <w:pPr>
        <w:rPr>
          <w:i/>
          <w:sz w:val="24"/>
          <w:szCs w:val="24"/>
        </w:rPr>
      </w:pPr>
    </w:p>
    <w:p w:rsidR="00DF3121" w:rsidRPr="006D5F4D" w:rsidRDefault="00DF3121" w:rsidP="00DF3121">
      <w:pPr>
        <w:pStyle w:val="Porat1"/>
        <w:jc w:val="center"/>
        <w:rPr>
          <w:rStyle w:val="Numatytasispastraiposriftas1"/>
          <w:b/>
          <w:lang w:val="lt-LT"/>
        </w:rPr>
      </w:pPr>
      <w:r w:rsidRPr="006D5F4D">
        <w:rPr>
          <w:rStyle w:val="Numatytasispastraiposriftas1"/>
          <w:b/>
          <w:bCs/>
          <w:lang w:val="lt-LT"/>
        </w:rPr>
        <w:t>II. MOKINIAI</w:t>
      </w:r>
      <w:r w:rsidR="000B10EB" w:rsidRPr="006D5F4D">
        <w:rPr>
          <w:rStyle w:val="Numatytasispastraiposriftas1"/>
          <w:b/>
          <w:bCs/>
          <w:lang w:val="lt-LT"/>
        </w:rPr>
        <w:t xml:space="preserve"> (VAIKAI)</w:t>
      </w:r>
    </w:p>
    <w:p w:rsidR="000B10EB" w:rsidRPr="006D5F4D" w:rsidRDefault="00DF3121" w:rsidP="00DF3121">
      <w:pPr>
        <w:rPr>
          <w:rStyle w:val="Numatytasispastraiposriftas1"/>
          <w:sz w:val="24"/>
          <w:szCs w:val="24"/>
        </w:rPr>
      </w:pPr>
      <w:r w:rsidRPr="006D5F4D">
        <w:rPr>
          <w:rStyle w:val="Numatytasispastraiposriftas1"/>
          <w:sz w:val="24"/>
          <w:szCs w:val="24"/>
        </w:rPr>
        <w:t xml:space="preserve">  </w:t>
      </w:r>
    </w:p>
    <w:p w:rsidR="00DF3121" w:rsidRPr="00397529" w:rsidRDefault="00B326D0" w:rsidP="00D200DF">
      <w:pPr>
        <w:ind w:firstLine="720"/>
        <w:rPr>
          <w:rStyle w:val="Numatytasispastraiposriftas1"/>
          <w:sz w:val="24"/>
          <w:szCs w:val="24"/>
        </w:rPr>
      </w:pPr>
      <w:r>
        <w:rPr>
          <w:rStyle w:val="Numatytasispastraiposriftas1"/>
          <w:sz w:val="24"/>
          <w:szCs w:val="24"/>
        </w:rPr>
        <w:t>2.1. Mokinių skaičius:</w:t>
      </w:r>
    </w:p>
    <w:tbl>
      <w:tblPr>
        <w:tblStyle w:val="Lentelstinklelis"/>
        <w:tblW w:w="9639" w:type="dxa"/>
        <w:tblInd w:w="-5" w:type="dxa"/>
        <w:tblLook w:val="04A0" w:firstRow="1" w:lastRow="0" w:firstColumn="1" w:lastColumn="0" w:noHBand="0" w:noVBand="1"/>
      </w:tblPr>
      <w:tblGrid>
        <w:gridCol w:w="1701"/>
        <w:gridCol w:w="1835"/>
        <w:gridCol w:w="717"/>
        <w:gridCol w:w="764"/>
        <w:gridCol w:w="795"/>
        <w:gridCol w:w="851"/>
        <w:gridCol w:w="850"/>
        <w:gridCol w:w="2126"/>
      </w:tblGrid>
      <w:tr w:rsidR="00DF3121" w:rsidRPr="006D5F4D" w:rsidTr="00655301">
        <w:tc>
          <w:tcPr>
            <w:tcW w:w="1701"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Praėjusieji ir ataskaitiniai metai</w:t>
            </w:r>
            <w:r w:rsidR="00612F9A" w:rsidRPr="006D5F4D">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 xml:space="preserve">Ikimokyklinio </w:t>
            </w:r>
            <w:r w:rsidR="00377810" w:rsidRPr="006D5F4D">
              <w:rPr>
                <w:rStyle w:val="Numatytasispastraiposriftas1"/>
              </w:rPr>
              <w:t xml:space="preserve">ir priešmokyklinio </w:t>
            </w:r>
            <w:r w:rsidR="0004598F" w:rsidRPr="006D5F4D">
              <w:rPr>
                <w:rStyle w:val="Numatytasispastraiposriftas1"/>
              </w:rPr>
              <w:t xml:space="preserve">ugdymo grupės </w:t>
            </w:r>
            <w:r w:rsidRPr="006D5F4D">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Iš viso</w:t>
            </w:r>
          </w:p>
        </w:tc>
        <w:tc>
          <w:tcPr>
            <w:tcW w:w="2126"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t>Iš jų specialiųjų ugdymosi poreikių turintys mokiniai</w:t>
            </w:r>
          </w:p>
        </w:tc>
      </w:tr>
      <w:tr w:rsidR="00DF3121" w:rsidRPr="006D5F4D" w:rsidTr="00655301">
        <w:tc>
          <w:tcPr>
            <w:tcW w:w="1701" w:type="dxa"/>
            <w:tcBorders>
              <w:top w:val="single" w:sz="4" w:space="0" w:color="auto"/>
              <w:left w:val="single" w:sz="4" w:space="0" w:color="auto"/>
              <w:bottom w:val="single" w:sz="4" w:space="0" w:color="auto"/>
              <w:right w:val="single" w:sz="4" w:space="0" w:color="auto"/>
            </w:tcBorders>
          </w:tcPr>
          <w:p w:rsidR="00DF3121" w:rsidRPr="006D5F4D" w:rsidRDefault="008A029C" w:rsidP="0039480E">
            <w:pPr>
              <w:jc w:val="center"/>
              <w:rPr>
                <w:rStyle w:val="Numatytasispastraiposriftas1"/>
                <w:sz w:val="24"/>
                <w:szCs w:val="24"/>
              </w:rPr>
            </w:pPr>
            <w:r w:rsidRPr="006D5F4D">
              <w:rPr>
                <w:rStyle w:val="Numatytasispastraiposriftas1"/>
                <w:sz w:val="24"/>
                <w:szCs w:val="24"/>
              </w:rPr>
              <w:t>2017</w:t>
            </w:r>
            <w:r w:rsidR="00612F9A" w:rsidRPr="006D5F4D">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31</w:t>
            </w:r>
          </w:p>
        </w:tc>
        <w:tc>
          <w:tcPr>
            <w:tcW w:w="717"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24</w:t>
            </w:r>
          </w:p>
        </w:tc>
        <w:tc>
          <w:tcPr>
            <w:tcW w:w="764"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30</w:t>
            </w:r>
          </w:p>
        </w:tc>
        <w:tc>
          <w:tcPr>
            <w:tcW w:w="795"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DF3121" w:rsidRPr="006D5F4D" w:rsidRDefault="00DF3121" w:rsidP="008A029C">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99</w:t>
            </w:r>
          </w:p>
        </w:tc>
        <w:tc>
          <w:tcPr>
            <w:tcW w:w="2126"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30</w:t>
            </w:r>
          </w:p>
        </w:tc>
      </w:tr>
      <w:tr w:rsidR="00DF3121" w:rsidRPr="006D5F4D" w:rsidTr="00655301">
        <w:tc>
          <w:tcPr>
            <w:tcW w:w="1701" w:type="dxa"/>
            <w:tcBorders>
              <w:top w:val="single" w:sz="4" w:space="0" w:color="auto"/>
              <w:left w:val="single" w:sz="4" w:space="0" w:color="auto"/>
              <w:bottom w:val="single" w:sz="4" w:space="0" w:color="auto"/>
              <w:right w:val="single" w:sz="4" w:space="0" w:color="auto"/>
            </w:tcBorders>
          </w:tcPr>
          <w:p w:rsidR="00DF3121" w:rsidRPr="006D5F4D" w:rsidRDefault="008A029C" w:rsidP="0039480E">
            <w:pPr>
              <w:jc w:val="center"/>
              <w:rPr>
                <w:rStyle w:val="Numatytasispastraiposriftas1"/>
                <w:sz w:val="24"/>
                <w:szCs w:val="24"/>
              </w:rPr>
            </w:pPr>
            <w:r w:rsidRPr="006D5F4D">
              <w:rPr>
                <w:rStyle w:val="Numatytasispastraiposriftas1"/>
                <w:sz w:val="24"/>
                <w:szCs w:val="24"/>
              </w:rPr>
              <w:t>2018</w:t>
            </w:r>
            <w:r w:rsidR="00612F9A" w:rsidRPr="006D5F4D">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23</w:t>
            </w:r>
          </w:p>
        </w:tc>
        <w:tc>
          <w:tcPr>
            <w:tcW w:w="717"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20</w:t>
            </w:r>
          </w:p>
        </w:tc>
        <w:tc>
          <w:tcPr>
            <w:tcW w:w="764"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27</w:t>
            </w:r>
          </w:p>
        </w:tc>
        <w:tc>
          <w:tcPr>
            <w:tcW w:w="795"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DF3121" w:rsidRPr="006D5F4D" w:rsidRDefault="00DF3121" w:rsidP="008A029C">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83</w:t>
            </w:r>
          </w:p>
        </w:tc>
        <w:tc>
          <w:tcPr>
            <w:tcW w:w="2126"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20</w:t>
            </w:r>
          </w:p>
        </w:tc>
      </w:tr>
    </w:tbl>
    <w:p w:rsidR="00DF3121" w:rsidRPr="006D5F4D" w:rsidRDefault="00DF3121" w:rsidP="00D200DF">
      <w:pPr>
        <w:ind w:firstLine="720"/>
        <w:rPr>
          <w:rFonts w:eastAsia="Calibri"/>
          <w:kern w:val="2"/>
          <w:sz w:val="24"/>
          <w:szCs w:val="24"/>
        </w:rPr>
      </w:pPr>
      <w:r w:rsidRPr="006D5F4D">
        <w:rPr>
          <w:rStyle w:val="Numatytasispastraiposriftas1"/>
          <w:sz w:val="24"/>
          <w:szCs w:val="24"/>
        </w:rPr>
        <w:t>2.2. Mokinių lankomumas:</w:t>
      </w:r>
    </w:p>
    <w:tbl>
      <w:tblPr>
        <w:tblW w:w="9639" w:type="dxa"/>
        <w:tblInd w:w="-10" w:type="dxa"/>
        <w:tblLayout w:type="fixed"/>
        <w:tblLook w:val="04A0" w:firstRow="1" w:lastRow="0" w:firstColumn="1" w:lastColumn="0" w:noHBand="0" w:noVBand="1"/>
      </w:tblPr>
      <w:tblGrid>
        <w:gridCol w:w="1418"/>
        <w:gridCol w:w="709"/>
        <w:gridCol w:w="850"/>
        <w:gridCol w:w="851"/>
        <w:gridCol w:w="992"/>
        <w:gridCol w:w="709"/>
        <w:gridCol w:w="708"/>
        <w:gridCol w:w="851"/>
        <w:gridCol w:w="850"/>
        <w:gridCol w:w="851"/>
        <w:gridCol w:w="850"/>
      </w:tblGrid>
      <w:tr w:rsidR="00DF3121" w:rsidRPr="006D5F4D" w:rsidTr="0039480E">
        <w:trPr>
          <w:trHeight w:val="157"/>
        </w:trPr>
        <w:tc>
          <w:tcPr>
            <w:tcW w:w="1418" w:type="dxa"/>
            <w:vMerge w:val="restart"/>
            <w:tcBorders>
              <w:top w:val="single" w:sz="8" w:space="0" w:color="000000"/>
              <w:left w:val="single" w:sz="8" w:space="0" w:color="000000"/>
              <w:bottom w:val="single" w:sz="8" w:space="0" w:color="000000"/>
              <w:right w:val="single" w:sz="8" w:space="0" w:color="000000"/>
            </w:tcBorders>
            <w:hideMark/>
          </w:tcPr>
          <w:p w:rsidR="00DF3121" w:rsidRPr="006D5F4D"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Mokslo metai</w:t>
            </w:r>
          </w:p>
          <w:p w:rsidR="00C503E1" w:rsidRPr="006D5F4D"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6D5F4D">
              <w:rPr>
                <w:rStyle w:val="Numatytasispastraiposriftas1"/>
                <w:rFonts w:ascii="Times New Roman" w:hAnsi="Times New Roman" w:cs="Times New Roman"/>
                <w:sz w:val="20"/>
                <w:szCs w:val="20"/>
              </w:rPr>
              <w:t>Praėjusieji ir ataskaitiniai metai</w:t>
            </w:r>
          </w:p>
        </w:tc>
        <w:tc>
          <w:tcPr>
            <w:tcW w:w="4111" w:type="dxa"/>
            <w:gridSpan w:val="5"/>
            <w:tcBorders>
              <w:top w:val="single" w:sz="8" w:space="0" w:color="000000"/>
              <w:left w:val="nil"/>
              <w:bottom w:val="single" w:sz="8" w:space="0" w:color="000000"/>
              <w:right w:val="single" w:sz="8" w:space="0" w:color="000000"/>
            </w:tcBorders>
            <w:hideMark/>
          </w:tcPr>
          <w:p w:rsidR="00DF3121" w:rsidRPr="006D5F4D"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6D5F4D">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110" w:type="dxa"/>
            <w:gridSpan w:val="5"/>
            <w:tcBorders>
              <w:top w:val="single" w:sz="8" w:space="0" w:color="000000"/>
              <w:left w:val="nil"/>
              <w:bottom w:val="single" w:sz="8" w:space="0" w:color="000000"/>
              <w:right w:val="single" w:sz="8" w:space="0" w:color="000000"/>
            </w:tcBorders>
            <w:hideMark/>
          </w:tcPr>
          <w:p w:rsidR="00DF3121" w:rsidRPr="006D5F4D" w:rsidRDefault="00DF3121">
            <w:pPr>
              <w:pStyle w:val="prastasis1"/>
              <w:widowControl/>
              <w:spacing w:before="100" w:after="0" w:line="157" w:lineRule="atLeast"/>
              <w:jc w:val="center"/>
              <w:rPr>
                <w:rFonts w:ascii="Times New Roman" w:hAnsi="Times New Roman" w:cs="Times New Roman"/>
                <w:kern w:val="2"/>
                <w:sz w:val="20"/>
                <w:szCs w:val="20"/>
              </w:rPr>
            </w:pPr>
            <w:r w:rsidRPr="006D5F4D">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6D5F4D" w:rsidTr="0039480E">
        <w:trPr>
          <w:trHeight w:val="612"/>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DF3121" w:rsidRPr="006D5F4D" w:rsidRDefault="00DF3121">
            <w:pPr>
              <w:suppressAutoHyphens w:val="0"/>
              <w:rPr>
                <w:rStyle w:val="Numatytasispastraiposriftas1"/>
              </w:rPr>
            </w:pPr>
          </w:p>
        </w:tc>
        <w:tc>
          <w:tcPr>
            <w:tcW w:w="709" w:type="dxa"/>
            <w:tcBorders>
              <w:top w:val="nil"/>
              <w:left w:val="nil"/>
              <w:bottom w:val="single" w:sz="8" w:space="0" w:color="000000"/>
              <w:right w:val="single" w:sz="8" w:space="0" w:color="000000"/>
            </w:tcBorders>
            <w:hideMark/>
          </w:tcPr>
          <w:p w:rsidR="00DF3121" w:rsidRPr="00D200DF" w:rsidRDefault="00DF3121">
            <w:pPr>
              <w:pStyle w:val="prastasis1"/>
              <w:widowControl/>
              <w:spacing w:before="100" w:after="0" w:line="100" w:lineRule="atLeast"/>
              <w:rPr>
                <w:rFonts w:ascii="Times New Roman" w:eastAsia="Times New Roman" w:hAnsi="Times New Roman" w:cs="Times New Roman"/>
                <w:kern w:val="0"/>
                <w:sz w:val="18"/>
                <w:szCs w:val="18"/>
              </w:rPr>
            </w:pPr>
            <w:proofErr w:type="spellStart"/>
            <w:r w:rsidRPr="00D200DF">
              <w:rPr>
                <w:rFonts w:ascii="Times New Roman" w:eastAsia="Times New Roman" w:hAnsi="Times New Roman" w:cs="Times New Roman"/>
                <w:kern w:val="0"/>
                <w:sz w:val="18"/>
                <w:szCs w:val="18"/>
              </w:rPr>
              <w:t>Vidut</w:t>
            </w:r>
            <w:proofErr w:type="spellEnd"/>
            <w:r w:rsidRPr="00D200DF">
              <w:rPr>
                <w:rFonts w:ascii="Times New Roman" w:eastAsia="Times New Roman" w:hAnsi="Times New Roman" w:cs="Times New Roman"/>
                <w:kern w:val="0"/>
                <w:sz w:val="18"/>
                <w:szCs w:val="18"/>
              </w:rPr>
              <w:t>.</w:t>
            </w:r>
          </w:p>
        </w:tc>
        <w:tc>
          <w:tcPr>
            <w:tcW w:w="850"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5–8 kl. </w:t>
            </w:r>
          </w:p>
        </w:tc>
        <w:tc>
          <w:tcPr>
            <w:tcW w:w="992"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9–10 kl.</w:t>
            </w:r>
          </w:p>
        </w:tc>
        <w:tc>
          <w:tcPr>
            <w:tcW w:w="709"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11–12 kl. </w:t>
            </w:r>
          </w:p>
        </w:tc>
        <w:tc>
          <w:tcPr>
            <w:tcW w:w="708" w:type="dxa"/>
            <w:tcBorders>
              <w:top w:val="nil"/>
              <w:left w:val="nil"/>
              <w:bottom w:val="single" w:sz="8" w:space="0" w:color="000000"/>
              <w:right w:val="single" w:sz="8" w:space="0" w:color="000000"/>
            </w:tcBorders>
            <w:hideMark/>
          </w:tcPr>
          <w:p w:rsidR="00DF3121" w:rsidRPr="00D200DF" w:rsidRDefault="00DF3121">
            <w:pPr>
              <w:pStyle w:val="prastasis1"/>
              <w:widowControl/>
              <w:spacing w:before="100" w:after="0" w:line="100" w:lineRule="atLeast"/>
              <w:rPr>
                <w:rFonts w:ascii="Times New Roman" w:eastAsia="Times New Roman" w:hAnsi="Times New Roman" w:cs="Times New Roman"/>
                <w:kern w:val="0"/>
                <w:sz w:val="18"/>
                <w:szCs w:val="18"/>
              </w:rPr>
            </w:pPr>
            <w:proofErr w:type="spellStart"/>
            <w:r w:rsidRPr="00D200DF">
              <w:rPr>
                <w:rFonts w:ascii="Times New Roman" w:eastAsia="Times New Roman" w:hAnsi="Times New Roman" w:cs="Times New Roman"/>
                <w:kern w:val="0"/>
                <w:sz w:val="18"/>
                <w:szCs w:val="18"/>
              </w:rPr>
              <w:t>Vidut</w:t>
            </w:r>
            <w:proofErr w:type="spellEnd"/>
            <w:r w:rsidRPr="00D200DF">
              <w:rPr>
                <w:rFonts w:ascii="Times New Roman" w:eastAsia="Times New Roman" w:hAnsi="Times New Roman" w:cs="Times New Roman"/>
                <w:kern w:val="0"/>
                <w:sz w:val="18"/>
                <w:szCs w:val="18"/>
              </w:rPr>
              <w:t>.</w:t>
            </w:r>
          </w:p>
        </w:tc>
        <w:tc>
          <w:tcPr>
            <w:tcW w:w="851"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1–4 kl. </w:t>
            </w:r>
          </w:p>
        </w:tc>
        <w:tc>
          <w:tcPr>
            <w:tcW w:w="850"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5–8 kl. </w:t>
            </w:r>
          </w:p>
        </w:tc>
        <w:tc>
          <w:tcPr>
            <w:tcW w:w="851"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hAnsi="Times New Roman" w:cs="Times New Roman"/>
                <w:kern w:val="2"/>
                <w:sz w:val="20"/>
                <w:szCs w:val="20"/>
              </w:rPr>
            </w:pPr>
            <w:r w:rsidRPr="006D5F4D">
              <w:rPr>
                <w:rFonts w:ascii="Times New Roman" w:eastAsia="Times New Roman" w:hAnsi="Times New Roman" w:cs="Times New Roman"/>
                <w:kern w:val="0"/>
                <w:sz w:val="20"/>
                <w:szCs w:val="20"/>
              </w:rPr>
              <w:t xml:space="preserve">11–12 kl. </w:t>
            </w:r>
          </w:p>
        </w:tc>
      </w:tr>
      <w:tr w:rsidR="00DF3121" w:rsidRPr="006D5F4D" w:rsidTr="0039480E">
        <w:tc>
          <w:tcPr>
            <w:tcW w:w="1418" w:type="dxa"/>
            <w:tcBorders>
              <w:top w:val="nil"/>
              <w:left w:val="single" w:sz="8" w:space="0" w:color="000000"/>
              <w:bottom w:val="single" w:sz="8" w:space="0" w:color="000000"/>
              <w:right w:val="single" w:sz="8" w:space="0" w:color="000000"/>
            </w:tcBorders>
            <w:hideMark/>
          </w:tcPr>
          <w:p w:rsidR="00DF3121" w:rsidRPr="006D5F4D" w:rsidRDefault="008A029C" w:rsidP="00C503E1">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2016–2017</w:t>
            </w:r>
          </w:p>
        </w:tc>
        <w:tc>
          <w:tcPr>
            <w:tcW w:w="709"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72,1</w:t>
            </w:r>
          </w:p>
        </w:tc>
        <w:tc>
          <w:tcPr>
            <w:tcW w:w="850"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48</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77,4</w:t>
            </w:r>
          </w:p>
        </w:tc>
        <w:tc>
          <w:tcPr>
            <w:tcW w:w="992"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100</w:t>
            </w:r>
          </w:p>
        </w:tc>
        <w:tc>
          <w:tcPr>
            <w:tcW w:w="709" w:type="dxa"/>
            <w:tcBorders>
              <w:top w:val="nil"/>
              <w:left w:val="nil"/>
              <w:bottom w:val="single" w:sz="8" w:space="0" w:color="000000"/>
              <w:right w:val="single" w:sz="8" w:space="0" w:color="000000"/>
            </w:tcBorders>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13,4</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0,19</w:t>
            </w:r>
          </w:p>
        </w:tc>
        <w:tc>
          <w:tcPr>
            <w:tcW w:w="850"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15,2</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31</w:t>
            </w:r>
          </w:p>
        </w:tc>
        <w:tc>
          <w:tcPr>
            <w:tcW w:w="850" w:type="dxa"/>
            <w:tcBorders>
              <w:top w:val="nil"/>
              <w:left w:val="nil"/>
              <w:bottom w:val="single" w:sz="8" w:space="0" w:color="000000"/>
              <w:right w:val="single" w:sz="8" w:space="0" w:color="000000"/>
            </w:tcBorders>
          </w:tcPr>
          <w:p w:rsidR="00DF3121" w:rsidRPr="006D5F4D" w:rsidRDefault="00DF3121">
            <w:pPr>
              <w:pStyle w:val="prastasis1"/>
              <w:widowControl/>
              <w:spacing w:before="100" w:after="0" w:line="100" w:lineRule="atLeast"/>
              <w:rPr>
                <w:rFonts w:ascii="Times New Roman" w:hAnsi="Times New Roman" w:cs="Times New Roman"/>
                <w:kern w:val="2"/>
                <w:sz w:val="24"/>
                <w:szCs w:val="24"/>
              </w:rPr>
            </w:pPr>
          </w:p>
        </w:tc>
      </w:tr>
      <w:tr w:rsidR="00DF3121" w:rsidRPr="006D5F4D" w:rsidTr="0039480E">
        <w:tc>
          <w:tcPr>
            <w:tcW w:w="1418" w:type="dxa"/>
            <w:tcBorders>
              <w:top w:val="nil"/>
              <w:left w:val="single" w:sz="8" w:space="0" w:color="000000"/>
              <w:bottom w:val="single" w:sz="8" w:space="0" w:color="000000"/>
              <w:right w:val="single" w:sz="8" w:space="0" w:color="000000"/>
            </w:tcBorders>
            <w:hideMark/>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2017–2018</w:t>
            </w:r>
          </w:p>
        </w:tc>
        <w:tc>
          <w:tcPr>
            <w:tcW w:w="709"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79</w:t>
            </w:r>
          </w:p>
        </w:tc>
        <w:tc>
          <w:tcPr>
            <w:tcW w:w="850"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46,63</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91,28</w:t>
            </w:r>
          </w:p>
        </w:tc>
        <w:tc>
          <w:tcPr>
            <w:tcW w:w="992"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122,62</w:t>
            </w:r>
          </w:p>
        </w:tc>
        <w:tc>
          <w:tcPr>
            <w:tcW w:w="709" w:type="dxa"/>
            <w:tcBorders>
              <w:top w:val="nil"/>
              <w:left w:val="nil"/>
              <w:bottom w:val="single" w:sz="8" w:space="0" w:color="000000"/>
              <w:right w:val="single" w:sz="8" w:space="0" w:color="000000"/>
            </w:tcBorders>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13,8</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1,48</w:t>
            </w:r>
          </w:p>
        </w:tc>
        <w:tc>
          <w:tcPr>
            <w:tcW w:w="850"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18,84</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29,85</w:t>
            </w:r>
          </w:p>
        </w:tc>
        <w:tc>
          <w:tcPr>
            <w:tcW w:w="850" w:type="dxa"/>
            <w:tcBorders>
              <w:top w:val="nil"/>
              <w:left w:val="nil"/>
              <w:bottom w:val="single" w:sz="8" w:space="0" w:color="000000"/>
              <w:right w:val="single" w:sz="8" w:space="0" w:color="000000"/>
            </w:tcBorders>
          </w:tcPr>
          <w:p w:rsidR="00DF3121" w:rsidRPr="006D5F4D" w:rsidRDefault="00DF3121">
            <w:pPr>
              <w:pStyle w:val="prastasis1"/>
              <w:widowControl/>
              <w:spacing w:before="100" w:after="0" w:line="100" w:lineRule="atLeast"/>
              <w:rPr>
                <w:rFonts w:ascii="Times New Roman" w:hAnsi="Times New Roman" w:cs="Times New Roman"/>
                <w:kern w:val="2"/>
                <w:sz w:val="24"/>
                <w:szCs w:val="24"/>
              </w:rPr>
            </w:pPr>
          </w:p>
        </w:tc>
      </w:tr>
    </w:tbl>
    <w:p w:rsidR="00DF3121" w:rsidRPr="006D5F4D" w:rsidRDefault="00DF3121" w:rsidP="00DF3121">
      <w:pPr>
        <w:jc w:val="both"/>
        <w:rPr>
          <w:rFonts w:eastAsia="Calibri"/>
          <w:color w:val="000000"/>
          <w:kern w:val="2"/>
          <w:sz w:val="24"/>
          <w:szCs w:val="24"/>
        </w:rPr>
      </w:pPr>
      <w:r w:rsidRPr="006D5F4D">
        <w:rPr>
          <w:sz w:val="24"/>
          <w:szCs w:val="24"/>
        </w:rPr>
        <w:t xml:space="preserve">  </w:t>
      </w:r>
    </w:p>
    <w:p w:rsidR="00DF3121" w:rsidRPr="006D5F4D" w:rsidRDefault="00DF3121" w:rsidP="00D200DF">
      <w:pPr>
        <w:ind w:firstLine="720"/>
        <w:jc w:val="both"/>
        <w:rPr>
          <w:sz w:val="24"/>
          <w:szCs w:val="24"/>
        </w:rPr>
      </w:pPr>
      <w:r w:rsidRPr="006D5F4D">
        <w:rPr>
          <w:sz w:val="24"/>
          <w:szCs w:val="24"/>
        </w:rPr>
        <w:t>2.3. Šeimos:</w:t>
      </w:r>
    </w:p>
    <w:tbl>
      <w:tblPr>
        <w:tblW w:w="9639" w:type="dxa"/>
        <w:tblInd w:w="-5" w:type="dxa"/>
        <w:tblLayout w:type="fixed"/>
        <w:tblLook w:val="04A0" w:firstRow="1" w:lastRow="0" w:firstColumn="1" w:lastColumn="0" w:noHBand="0" w:noVBand="1"/>
      </w:tblPr>
      <w:tblGrid>
        <w:gridCol w:w="4216"/>
        <w:gridCol w:w="2837"/>
        <w:gridCol w:w="2586"/>
      </w:tblGrid>
      <w:tr w:rsidR="00DF3121" w:rsidRPr="006D5F4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6D5F4D" w:rsidRDefault="00DF3121">
            <w:pPr>
              <w:jc w:val="center"/>
              <w:rPr>
                <w:bCs/>
              </w:rPr>
            </w:pPr>
            <w:r w:rsidRPr="006D5F4D">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6D5F4D" w:rsidRDefault="00DF3121">
            <w:pPr>
              <w:jc w:val="center"/>
              <w:rPr>
                <w:bCs/>
              </w:rPr>
            </w:pPr>
            <w:r w:rsidRPr="006D5F4D">
              <w:rPr>
                <w:bCs/>
              </w:rPr>
              <w:t>Mokinių, gyvenančių šeimose, skaičius</w:t>
            </w:r>
          </w:p>
        </w:tc>
        <w:tc>
          <w:tcPr>
            <w:tcW w:w="2586" w:type="dxa"/>
            <w:tcBorders>
              <w:top w:val="single" w:sz="4" w:space="0" w:color="000000"/>
              <w:left w:val="single" w:sz="4" w:space="0" w:color="000000"/>
              <w:bottom w:val="single" w:sz="4" w:space="0" w:color="000000"/>
              <w:right w:val="single" w:sz="4" w:space="0" w:color="000000"/>
            </w:tcBorders>
            <w:hideMark/>
          </w:tcPr>
          <w:p w:rsidR="00DF3121" w:rsidRPr="006D5F4D" w:rsidRDefault="00DF3121">
            <w:pPr>
              <w:jc w:val="center"/>
              <w:rPr>
                <w:lang w:val="en-GB"/>
              </w:rPr>
            </w:pPr>
            <w:r w:rsidRPr="006D5F4D">
              <w:rPr>
                <w:bCs/>
              </w:rPr>
              <w:t>Proc. nuo mokinių skaičiaus</w:t>
            </w:r>
          </w:p>
        </w:tc>
      </w:tr>
      <w:tr w:rsidR="00DF3121" w:rsidRPr="006D5F4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6D5F4D" w:rsidRDefault="00DF3121">
            <w:pPr>
              <w:jc w:val="both"/>
              <w:rPr>
                <w:iCs/>
              </w:rPr>
            </w:pPr>
            <w:r w:rsidRPr="006D5F4D">
              <w:rPr>
                <w:bCs/>
              </w:rPr>
              <w:t>Socialiai remtinos šeimos</w:t>
            </w:r>
            <w:r w:rsidR="00C25420" w:rsidRPr="006D5F4D">
              <w:rPr>
                <w:bCs/>
              </w:rPr>
              <w:t xml:space="preserve"> (su priešmokykliniu)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6D5F4D" w:rsidRDefault="00C25420">
            <w:pPr>
              <w:jc w:val="center"/>
              <w:rPr>
                <w:iCs/>
                <w:sz w:val="24"/>
                <w:szCs w:val="24"/>
              </w:rPr>
            </w:pPr>
            <w:r w:rsidRPr="006D5F4D">
              <w:rPr>
                <w:iCs/>
                <w:sz w:val="24"/>
                <w:szCs w:val="24"/>
              </w:rPr>
              <w:t>40</w:t>
            </w:r>
          </w:p>
        </w:tc>
        <w:tc>
          <w:tcPr>
            <w:tcW w:w="2586" w:type="dxa"/>
            <w:tcBorders>
              <w:top w:val="single" w:sz="4" w:space="0" w:color="000000"/>
              <w:left w:val="single" w:sz="4" w:space="0" w:color="000000"/>
              <w:bottom w:val="single" w:sz="4" w:space="0" w:color="000000"/>
              <w:right w:val="single" w:sz="4" w:space="0" w:color="000000"/>
            </w:tcBorders>
          </w:tcPr>
          <w:p w:rsidR="00DF3121" w:rsidRPr="006D5F4D" w:rsidRDefault="00C25420">
            <w:pPr>
              <w:jc w:val="center"/>
              <w:rPr>
                <w:sz w:val="24"/>
                <w:szCs w:val="24"/>
                <w:lang w:val="en-GB"/>
              </w:rPr>
            </w:pPr>
            <w:r w:rsidRPr="006D5F4D">
              <w:rPr>
                <w:sz w:val="24"/>
                <w:szCs w:val="24"/>
                <w:lang w:val="en-GB"/>
              </w:rPr>
              <w:t>61,5</w:t>
            </w:r>
          </w:p>
        </w:tc>
      </w:tr>
      <w:tr w:rsidR="00DF3121" w:rsidRPr="006D5F4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6D5F4D" w:rsidRDefault="00DF3121">
            <w:pPr>
              <w:jc w:val="both"/>
            </w:pPr>
            <w:r w:rsidRPr="006D5F4D">
              <w:rPr>
                <w:bCs/>
              </w:rPr>
              <w:t>Socialinės rizikos šeimos</w:t>
            </w:r>
            <w:r w:rsidR="00C25420" w:rsidRPr="006D5F4D">
              <w:rPr>
                <w:bCs/>
              </w:rPr>
              <w:t xml:space="preserve"> (su ikimokykliniu)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6D5F4D" w:rsidRDefault="00C25420">
            <w:pPr>
              <w:jc w:val="center"/>
              <w:rPr>
                <w:sz w:val="24"/>
                <w:szCs w:val="24"/>
              </w:rPr>
            </w:pPr>
            <w:r w:rsidRPr="006D5F4D">
              <w:rPr>
                <w:sz w:val="24"/>
                <w:szCs w:val="24"/>
              </w:rPr>
              <w:t>13</w:t>
            </w:r>
          </w:p>
        </w:tc>
        <w:tc>
          <w:tcPr>
            <w:tcW w:w="2586" w:type="dxa"/>
            <w:tcBorders>
              <w:top w:val="single" w:sz="4" w:space="0" w:color="000000"/>
              <w:left w:val="single" w:sz="4" w:space="0" w:color="000000"/>
              <w:bottom w:val="single" w:sz="4" w:space="0" w:color="000000"/>
              <w:right w:val="single" w:sz="4" w:space="0" w:color="000000"/>
            </w:tcBorders>
          </w:tcPr>
          <w:p w:rsidR="00DF3121" w:rsidRPr="006D5F4D" w:rsidRDefault="00C25420">
            <w:pPr>
              <w:jc w:val="center"/>
              <w:rPr>
                <w:sz w:val="24"/>
                <w:szCs w:val="24"/>
                <w:lang w:val="en-GB"/>
              </w:rPr>
            </w:pPr>
            <w:r w:rsidRPr="006D5F4D">
              <w:rPr>
                <w:sz w:val="24"/>
                <w:szCs w:val="24"/>
                <w:lang w:val="en-GB"/>
              </w:rPr>
              <w:t>15,7</w:t>
            </w:r>
          </w:p>
        </w:tc>
      </w:tr>
    </w:tbl>
    <w:p w:rsidR="00DF3121" w:rsidRPr="006D5F4D" w:rsidRDefault="00DF3121" w:rsidP="00D200DF">
      <w:pPr>
        <w:ind w:firstLine="720"/>
        <w:jc w:val="both"/>
        <w:rPr>
          <w:bCs/>
          <w:sz w:val="24"/>
          <w:szCs w:val="24"/>
        </w:rPr>
      </w:pPr>
      <w:r w:rsidRPr="006D5F4D">
        <w:rPr>
          <w:bCs/>
          <w:sz w:val="24"/>
          <w:szCs w:val="24"/>
        </w:rPr>
        <w:t>2.4. Mokiniai, palikti kartoti ugdymo programos kursą:</w:t>
      </w:r>
    </w:p>
    <w:tbl>
      <w:tblPr>
        <w:tblStyle w:val="Lentelstinklelis"/>
        <w:tblW w:w="9639" w:type="dxa"/>
        <w:tblInd w:w="-5" w:type="dxa"/>
        <w:tblLook w:val="04A0" w:firstRow="1" w:lastRow="0" w:firstColumn="1" w:lastColumn="0" w:noHBand="0" w:noVBand="1"/>
      </w:tblPr>
      <w:tblGrid>
        <w:gridCol w:w="4737"/>
        <w:gridCol w:w="4902"/>
      </w:tblGrid>
      <w:tr w:rsidR="00DF3121" w:rsidRPr="006D5F4D" w:rsidTr="0039480E">
        <w:tc>
          <w:tcPr>
            <w:tcW w:w="4737"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Proc. nuo mokinių skaičiaus</w:t>
            </w:r>
          </w:p>
        </w:tc>
      </w:tr>
      <w:tr w:rsidR="00DF3121" w:rsidRPr="006D5F4D" w:rsidTr="0039480E">
        <w:tc>
          <w:tcPr>
            <w:tcW w:w="4737"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w:t>
            </w:r>
          </w:p>
        </w:tc>
        <w:tc>
          <w:tcPr>
            <w:tcW w:w="490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1,7</w:t>
            </w:r>
          </w:p>
        </w:tc>
      </w:tr>
    </w:tbl>
    <w:p w:rsidR="00DF3121" w:rsidRPr="006D5F4D" w:rsidRDefault="00DF3121" w:rsidP="00D200DF">
      <w:pPr>
        <w:ind w:firstLine="720"/>
        <w:rPr>
          <w:bCs/>
          <w:sz w:val="24"/>
          <w:szCs w:val="24"/>
        </w:rPr>
      </w:pPr>
      <w:r w:rsidRPr="006D5F4D">
        <w:rPr>
          <w:bCs/>
          <w:sz w:val="24"/>
          <w:szCs w:val="24"/>
        </w:rPr>
        <w:t>2.5. Mokiniai, gaunantieji nemokamą maitinimą:</w:t>
      </w:r>
    </w:p>
    <w:tbl>
      <w:tblPr>
        <w:tblStyle w:val="Lentelstinklelis"/>
        <w:tblW w:w="9639" w:type="dxa"/>
        <w:tblInd w:w="-5" w:type="dxa"/>
        <w:tblLook w:val="04A0" w:firstRow="1" w:lastRow="0" w:firstColumn="1" w:lastColumn="0" w:noHBand="0" w:noVBand="1"/>
      </w:tblPr>
      <w:tblGrid>
        <w:gridCol w:w="4737"/>
        <w:gridCol w:w="4902"/>
      </w:tblGrid>
      <w:tr w:rsidR="00DF3121" w:rsidRPr="006D5F4D" w:rsidTr="00A546C7">
        <w:tc>
          <w:tcPr>
            <w:tcW w:w="4737"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pPr>
            <w:r w:rsidRPr="006D5F4D">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pPr>
            <w:r w:rsidRPr="006D5F4D">
              <w:t>Proc. nuo mokinių skaičiaus</w:t>
            </w:r>
          </w:p>
        </w:tc>
      </w:tr>
      <w:tr w:rsidR="00DF3121" w:rsidRPr="006D5F4D" w:rsidTr="00A546C7">
        <w:tc>
          <w:tcPr>
            <w:tcW w:w="4737"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40</w:t>
            </w:r>
          </w:p>
        </w:tc>
        <w:tc>
          <w:tcPr>
            <w:tcW w:w="490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61,5</w:t>
            </w:r>
          </w:p>
        </w:tc>
      </w:tr>
    </w:tbl>
    <w:p w:rsidR="00DF3121" w:rsidRPr="006D5F4D" w:rsidRDefault="00DF3121" w:rsidP="00D200DF">
      <w:pPr>
        <w:ind w:firstLine="720"/>
        <w:jc w:val="both"/>
        <w:rPr>
          <w:bCs/>
          <w:sz w:val="24"/>
          <w:szCs w:val="24"/>
        </w:rPr>
      </w:pPr>
      <w:r w:rsidRPr="006D5F4D">
        <w:rPr>
          <w:bCs/>
          <w:sz w:val="24"/>
          <w:szCs w:val="24"/>
        </w:rPr>
        <w:t>2.6. Neformalusis vaikų švietimas:</w:t>
      </w:r>
    </w:p>
    <w:tbl>
      <w:tblPr>
        <w:tblStyle w:val="Lentelstinklelis"/>
        <w:tblW w:w="9639" w:type="dxa"/>
        <w:tblInd w:w="-5" w:type="dxa"/>
        <w:tblLook w:val="04A0" w:firstRow="1" w:lastRow="0" w:firstColumn="1" w:lastColumn="0" w:noHBand="0" w:noVBand="1"/>
      </w:tblPr>
      <w:tblGrid>
        <w:gridCol w:w="3160"/>
        <w:gridCol w:w="3155"/>
        <w:gridCol w:w="3324"/>
      </w:tblGrid>
      <w:tr w:rsidR="00DF3121" w:rsidRPr="006D5F4D" w:rsidTr="00A546C7">
        <w:tc>
          <w:tcPr>
            <w:tcW w:w="3160"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pPr>
            <w:r w:rsidRPr="006D5F4D">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pPr>
            <w:r w:rsidRPr="006D5F4D">
              <w:t>Už mokyklos ribų proc. nuo mokinių skaičiaus</w:t>
            </w:r>
          </w:p>
        </w:tc>
      </w:tr>
      <w:tr w:rsidR="00DF3121" w:rsidRPr="006D5F4D" w:rsidTr="00A546C7">
        <w:tc>
          <w:tcPr>
            <w:tcW w:w="31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51</w:t>
            </w:r>
          </w:p>
        </w:tc>
        <w:tc>
          <w:tcPr>
            <w:tcW w:w="3155"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85</w:t>
            </w:r>
          </w:p>
        </w:tc>
        <w:tc>
          <w:tcPr>
            <w:tcW w:w="3324"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16,9</w:t>
            </w:r>
          </w:p>
        </w:tc>
      </w:tr>
    </w:tbl>
    <w:p w:rsidR="00DF3121" w:rsidRPr="006D5F4D" w:rsidRDefault="00DF3121" w:rsidP="00D200DF">
      <w:pPr>
        <w:ind w:firstLine="720"/>
        <w:rPr>
          <w:sz w:val="24"/>
          <w:szCs w:val="24"/>
        </w:rPr>
      </w:pPr>
      <w:r w:rsidRPr="006D5F4D">
        <w:rPr>
          <w:sz w:val="24"/>
          <w:szCs w:val="24"/>
        </w:rPr>
        <w:t>2.7. Olimpiados, konkursai ir kiti renginiai:</w:t>
      </w:r>
    </w:p>
    <w:tbl>
      <w:tblPr>
        <w:tblStyle w:val="Lentelstinklelis"/>
        <w:tblW w:w="0" w:type="auto"/>
        <w:tblInd w:w="-5" w:type="dxa"/>
        <w:tblLook w:val="04A0" w:firstRow="1" w:lastRow="0" w:firstColumn="1" w:lastColumn="0" w:noHBand="0" w:noVBand="1"/>
      </w:tblPr>
      <w:tblGrid>
        <w:gridCol w:w="1369"/>
        <w:gridCol w:w="1145"/>
        <w:gridCol w:w="1227"/>
        <w:gridCol w:w="1146"/>
        <w:gridCol w:w="1227"/>
        <w:gridCol w:w="1146"/>
        <w:gridCol w:w="1227"/>
        <w:gridCol w:w="1146"/>
      </w:tblGrid>
      <w:tr w:rsidR="0012008F" w:rsidRPr="006D5F4D" w:rsidTr="00A546C7">
        <w:tc>
          <w:tcPr>
            <w:tcW w:w="2514" w:type="dxa"/>
            <w:gridSpan w:val="2"/>
          </w:tcPr>
          <w:p w:rsidR="0012008F" w:rsidRPr="006D5F4D" w:rsidRDefault="0012008F" w:rsidP="0012008F">
            <w:pPr>
              <w:jc w:val="center"/>
            </w:pPr>
            <w:r w:rsidRPr="006D5F4D">
              <w:rPr>
                <w:bCs/>
              </w:rPr>
              <w:t>Rajono</w:t>
            </w:r>
          </w:p>
        </w:tc>
        <w:tc>
          <w:tcPr>
            <w:tcW w:w="2373" w:type="dxa"/>
            <w:gridSpan w:val="2"/>
          </w:tcPr>
          <w:p w:rsidR="0012008F" w:rsidRPr="006D5F4D" w:rsidRDefault="0012008F" w:rsidP="0012008F">
            <w:pPr>
              <w:jc w:val="center"/>
            </w:pPr>
            <w:r w:rsidRPr="006D5F4D">
              <w:t>Regiono</w:t>
            </w:r>
          </w:p>
        </w:tc>
        <w:tc>
          <w:tcPr>
            <w:tcW w:w="2373" w:type="dxa"/>
            <w:gridSpan w:val="2"/>
          </w:tcPr>
          <w:p w:rsidR="0012008F" w:rsidRPr="006D5F4D" w:rsidRDefault="0012008F" w:rsidP="0012008F">
            <w:pPr>
              <w:jc w:val="center"/>
            </w:pPr>
            <w:r w:rsidRPr="006D5F4D">
              <w:t>Šalies</w:t>
            </w:r>
          </w:p>
        </w:tc>
        <w:tc>
          <w:tcPr>
            <w:tcW w:w="2373" w:type="dxa"/>
            <w:gridSpan w:val="2"/>
          </w:tcPr>
          <w:p w:rsidR="0012008F" w:rsidRPr="006D5F4D" w:rsidRDefault="0012008F" w:rsidP="0012008F">
            <w:r w:rsidRPr="006D5F4D">
              <w:rPr>
                <w:bCs/>
              </w:rPr>
              <w:t>Tarptautiniai</w:t>
            </w:r>
          </w:p>
        </w:tc>
      </w:tr>
      <w:tr w:rsidR="0012008F" w:rsidRPr="006D5F4D" w:rsidTr="00A546C7">
        <w:tc>
          <w:tcPr>
            <w:tcW w:w="1369" w:type="dxa"/>
          </w:tcPr>
          <w:p w:rsidR="0012008F" w:rsidRPr="006D5F4D" w:rsidRDefault="0012008F" w:rsidP="0004598F">
            <w:pPr>
              <w:jc w:val="center"/>
              <w:rPr>
                <w:bCs/>
              </w:rPr>
            </w:pPr>
            <w:r w:rsidRPr="006D5F4D">
              <w:rPr>
                <w:bCs/>
              </w:rPr>
              <w:t>Dalyvavusių</w:t>
            </w:r>
          </w:p>
          <w:p w:rsidR="0012008F" w:rsidRPr="006D5F4D" w:rsidRDefault="0012008F" w:rsidP="0004598F">
            <w:pPr>
              <w:jc w:val="center"/>
              <w:rPr>
                <w:bCs/>
              </w:rPr>
            </w:pPr>
            <w:r w:rsidRPr="006D5F4D">
              <w:rPr>
                <w:bCs/>
              </w:rPr>
              <w:t>mokinių</w:t>
            </w:r>
          </w:p>
          <w:p w:rsidR="0012008F" w:rsidRPr="006D5F4D" w:rsidRDefault="0012008F" w:rsidP="0004598F">
            <w:pPr>
              <w:jc w:val="center"/>
            </w:pPr>
            <w:r w:rsidRPr="006D5F4D">
              <w:rPr>
                <w:bCs/>
              </w:rPr>
              <w:t>skaičius</w:t>
            </w:r>
          </w:p>
        </w:tc>
        <w:tc>
          <w:tcPr>
            <w:tcW w:w="1145" w:type="dxa"/>
          </w:tcPr>
          <w:p w:rsidR="0012008F" w:rsidRPr="006D5F4D" w:rsidRDefault="0012008F" w:rsidP="0004598F">
            <w:pPr>
              <w:jc w:val="center"/>
              <w:rPr>
                <w:bCs/>
              </w:rPr>
            </w:pPr>
            <w:r w:rsidRPr="006D5F4D">
              <w:rPr>
                <w:bCs/>
              </w:rPr>
              <w:t>Prizininkų/</w:t>
            </w:r>
          </w:p>
          <w:p w:rsidR="0012008F" w:rsidRPr="006D5F4D" w:rsidRDefault="0012008F" w:rsidP="0004598F">
            <w:pPr>
              <w:jc w:val="center"/>
            </w:pPr>
            <w:r w:rsidRPr="006D5F4D">
              <w:rPr>
                <w:bCs/>
              </w:rPr>
              <w:t>laureatų skaičius</w:t>
            </w:r>
          </w:p>
        </w:tc>
        <w:tc>
          <w:tcPr>
            <w:tcW w:w="1227" w:type="dxa"/>
          </w:tcPr>
          <w:p w:rsidR="0012008F" w:rsidRPr="006D5F4D" w:rsidRDefault="0012008F" w:rsidP="0004598F">
            <w:pPr>
              <w:jc w:val="center"/>
              <w:rPr>
                <w:bCs/>
              </w:rPr>
            </w:pPr>
            <w:r w:rsidRPr="006D5F4D">
              <w:rPr>
                <w:bCs/>
              </w:rPr>
              <w:t>Dalyvavusių</w:t>
            </w:r>
          </w:p>
          <w:p w:rsidR="0012008F" w:rsidRPr="006D5F4D" w:rsidRDefault="0012008F" w:rsidP="0004598F">
            <w:pPr>
              <w:jc w:val="center"/>
              <w:rPr>
                <w:bCs/>
              </w:rPr>
            </w:pPr>
            <w:r w:rsidRPr="006D5F4D">
              <w:rPr>
                <w:bCs/>
              </w:rPr>
              <w:t>mokinių</w:t>
            </w:r>
          </w:p>
          <w:p w:rsidR="0012008F" w:rsidRPr="006D5F4D" w:rsidRDefault="0012008F" w:rsidP="0004598F">
            <w:pPr>
              <w:jc w:val="center"/>
            </w:pPr>
            <w:r w:rsidRPr="006D5F4D">
              <w:rPr>
                <w:bCs/>
              </w:rPr>
              <w:t>skaičius</w:t>
            </w:r>
          </w:p>
        </w:tc>
        <w:tc>
          <w:tcPr>
            <w:tcW w:w="1146" w:type="dxa"/>
          </w:tcPr>
          <w:p w:rsidR="0012008F" w:rsidRPr="006D5F4D" w:rsidRDefault="0012008F" w:rsidP="0004598F">
            <w:pPr>
              <w:jc w:val="center"/>
              <w:rPr>
                <w:bCs/>
              </w:rPr>
            </w:pPr>
            <w:r w:rsidRPr="006D5F4D">
              <w:rPr>
                <w:bCs/>
              </w:rPr>
              <w:t>Prizininkų/</w:t>
            </w:r>
          </w:p>
          <w:p w:rsidR="0012008F" w:rsidRPr="006D5F4D" w:rsidRDefault="0012008F" w:rsidP="0004598F">
            <w:pPr>
              <w:jc w:val="center"/>
            </w:pPr>
            <w:r w:rsidRPr="006D5F4D">
              <w:rPr>
                <w:bCs/>
              </w:rPr>
              <w:t>laureatų skaičius</w:t>
            </w:r>
          </w:p>
        </w:tc>
        <w:tc>
          <w:tcPr>
            <w:tcW w:w="1227" w:type="dxa"/>
          </w:tcPr>
          <w:p w:rsidR="0012008F" w:rsidRPr="006D5F4D" w:rsidRDefault="0012008F" w:rsidP="0004598F">
            <w:pPr>
              <w:jc w:val="center"/>
              <w:rPr>
                <w:bCs/>
              </w:rPr>
            </w:pPr>
            <w:r w:rsidRPr="006D5F4D">
              <w:rPr>
                <w:bCs/>
              </w:rPr>
              <w:t>Dalyvavusių</w:t>
            </w:r>
          </w:p>
          <w:p w:rsidR="0012008F" w:rsidRPr="006D5F4D" w:rsidRDefault="0012008F" w:rsidP="0004598F">
            <w:pPr>
              <w:jc w:val="center"/>
              <w:rPr>
                <w:bCs/>
              </w:rPr>
            </w:pPr>
            <w:r w:rsidRPr="006D5F4D">
              <w:rPr>
                <w:bCs/>
              </w:rPr>
              <w:t>mokinių</w:t>
            </w:r>
          </w:p>
          <w:p w:rsidR="0012008F" w:rsidRPr="006D5F4D" w:rsidRDefault="0012008F" w:rsidP="0004598F">
            <w:pPr>
              <w:jc w:val="center"/>
            </w:pPr>
            <w:r w:rsidRPr="006D5F4D">
              <w:rPr>
                <w:bCs/>
              </w:rPr>
              <w:t>skaičius</w:t>
            </w:r>
          </w:p>
        </w:tc>
        <w:tc>
          <w:tcPr>
            <w:tcW w:w="1146" w:type="dxa"/>
          </w:tcPr>
          <w:p w:rsidR="0012008F" w:rsidRPr="006D5F4D" w:rsidRDefault="0012008F" w:rsidP="0004598F">
            <w:pPr>
              <w:jc w:val="center"/>
              <w:rPr>
                <w:bCs/>
              </w:rPr>
            </w:pPr>
            <w:r w:rsidRPr="006D5F4D">
              <w:rPr>
                <w:bCs/>
              </w:rPr>
              <w:t>Prizininkų/</w:t>
            </w:r>
          </w:p>
          <w:p w:rsidR="0012008F" w:rsidRPr="006D5F4D" w:rsidRDefault="0012008F" w:rsidP="0004598F">
            <w:pPr>
              <w:jc w:val="center"/>
            </w:pPr>
            <w:r w:rsidRPr="006D5F4D">
              <w:rPr>
                <w:bCs/>
              </w:rPr>
              <w:t>laureatų skaičius</w:t>
            </w:r>
          </w:p>
        </w:tc>
        <w:tc>
          <w:tcPr>
            <w:tcW w:w="1227" w:type="dxa"/>
          </w:tcPr>
          <w:p w:rsidR="0012008F" w:rsidRPr="006D5F4D" w:rsidRDefault="0012008F" w:rsidP="0004598F">
            <w:pPr>
              <w:jc w:val="center"/>
              <w:rPr>
                <w:bCs/>
              </w:rPr>
            </w:pPr>
            <w:r w:rsidRPr="006D5F4D">
              <w:rPr>
                <w:bCs/>
              </w:rPr>
              <w:t>Dalyvavusių</w:t>
            </w:r>
          </w:p>
          <w:p w:rsidR="0012008F" w:rsidRPr="006D5F4D" w:rsidRDefault="0012008F" w:rsidP="0004598F">
            <w:pPr>
              <w:jc w:val="center"/>
              <w:rPr>
                <w:bCs/>
              </w:rPr>
            </w:pPr>
            <w:r w:rsidRPr="006D5F4D">
              <w:rPr>
                <w:bCs/>
              </w:rPr>
              <w:t>mokinių</w:t>
            </w:r>
          </w:p>
          <w:p w:rsidR="0012008F" w:rsidRPr="006D5F4D" w:rsidRDefault="0012008F" w:rsidP="0004598F">
            <w:pPr>
              <w:jc w:val="center"/>
            </w:pPr>
            <w:r w:rsidRPr="006D5F4D">
              <w:rPr>
                <w:bCs/>
              </w:rPr>
              <w:t>skaičius</w:t>
            </w:r>
          </w:p>
        </w:tc>
        <w:tc>
          <w:tcPr>
            <w:tcW w:w="1146" w:type="dxa"/>
          </w:tcPr>
          <w:p w:rsidR="0012008F" w:rsidRPr="006D5F4D" w:rsidRDefault="0012008F" w:rsidP="0004598F">
            <w:pPr>
              <w:jc w:val="center"/>
              <w:rPr>
                <w:bCs/>
              </w:rPr>
            </w:pPr>
            <w:r w:rsidRPr="006D5F4D">
              <w:rPr>
                <w:bCs/>
              </w:rPr>
              <w:t>Prizininkų/</w:t>
            </w:r>
          </w:p>
          <w:p w:rsidR="0012008F" w:rsidRPr="006D5F4D" w:rsidRDefault="0012008F" w:rsidP="0004598F">
            <w:pPr>
              <w:jc w:val="center"/>
            </w:pPr>
            <w:r w:rsidRPr="006D5F4D">
              <w:rPr>
                <w:bCs/>
              </w:rPr>
              <w:t>laureatų skaičius</w:t>
            </w:r>
          </w:p>
        </w:tc>
      </w:tr>
      <w:tr w:rsidR="0012008F" w:rsidRPr="006D5F4D" w:rsidTr="00A546C7">
        <w:tc>
          <w:tcPr>
            <w:tcW w:w="1369" w:type="dxa"/>
          </w:tcPr>
          <w:p w:rsidR="0012008F" w:rsidRPr="006D5F4D" w:rsidRDefault="00C25420" w:rsidP="00C25420">
            <w:pPr>
              <w:jc w:val="center"/>
              <w:rPr>
                <w:bCs/>
                <w:sz w:val="24"/>
                <w:szCs w:val="24"/>
              </w:rPr>
            </w:pPr>
            <w:r w:rsidRPr="006D5F4D">
              <w:rPr>
                <w:bCs/>
                <w:sz w:val="24"/>
                <w:szCs w:val="24"/>
              </w:rPr>
              <w:t>65</w:t>
            </w:r>
          </w:p>
        </w:tc>
        <w:tc>
          <w:tcPr>
            <w:tcW w:w="1145" w:type="dxa"/>
          </w:tcPr>
          <w:p w:rsidR="0012008F" w:rsidRPr="006D5F4D" w:rsidRDefault="00C25420" w:rsidP="00C25420">
            <w:pPr>
              <w:jc w:val="center"/>
              <w:rPr>
                <w:bCs/>
                <w:sz w:val="24"/>
                <w:szCs w:val="24"/>
              </w:rPr>
            </w:pPr>
            <w:r w:rsidRPr="006D5F4D">
              <w:rPr>
                <w:bCs/>
                <w:sz w:val="24"/>
                <w:szCs w:val="24"/>
              </w:rPr>
              <w:t>12</w:t>
            </w:r>
          </w:p>
        </w:tc>
        <w:tc>
          <w:tcPr>
            <w:tcW w:w="1227" w:type="dxa"/>
          </w:tcPr>
          <w:p w:rsidR="0012008F" w:rsidRPr="006D5F4D" w:rsidRDefault="00C25420" w:rsidP="00C25420">
            <w:pPr>
              <w:jc w:val="center"/>
              <w:rPr>
                <w:bCs/>
                <w:sz w:val="24"/>
                <w:szCs w:val="24"/>
              </w:rPr>
            </w:pPr>
            <w:r w:rsidRPr="006D5F4D">
              <w:rPr>
                <w:bCs/>
                <w:sz w:val="24"/>
                <w:szCs w:val="24"/>
              </w:rPr>
              <w:t>20</w:t>
            </w:r>
          </w:p>
        </w:tc>
        <w:tc>
          <w:tcPr>
            <w:tcW w:w="1146" w:type="dxa"/>
          </w:tcPr>
          <w:p w:rsidR="0012008F" w:rsidRPr="006D5F4D" w:rsidRDefault="00C25420" w:rsidP="00C25420">
            <w:pPr>
              <w:jc w:val="center"/>
              <w:rPr>
                <w:bCs/>
                <w:sz w:val="24"/>
                <w:szCs w:val="24"/>
              </w:rPr>
            </w:pPr>
            <w:r w:rsidRPr="006D5F4D">
              <w:rPr>
                <w:bCs/>
                <w:sz w:val="24"/>
                <w:szCs w:val="24"/>
              </w:rPr>
              <w:t>7</w:t>
            </w:r>
          </w:p>
        </w:tc>
        <w:tc>
          <w:tcPr>
            <w:tcW w:w="1227" w:type="dxa"/>
          </w:tcPr>
          <w:p w:rsidR="0012008F" w:rsidRPr="006D5F4D" w:rsidRDefault="00C25420" w:rsidP="00C25420">
            <w:pPr>
              <w:jc w:val="center"/>
              <w:rPr>
                <w:bCs/>
                <w:sz w:val="24"/>
                <w:szCs w:val="24"/>
              </w:rPr>
            </w:pPr>
            <w:r w:rsidRPr="006D5F4D">
              <w:rPr>
                <w:bCs/>
                <w:sz w:val="24"/>
                <w:szCs w:val="24"/>
              </w:rPr>
              <w:t>58</w:t>
            </w:r>
          </w:p>
        </w:tc>
        <w:tc>
          <w:tcPr>
            <w:tcW w:w="1146" w:type="dxa"/>
          </w:tcPr>
          <w:p w:rsidR="0012008F" w:rsidRPr="006D5F4D" w:rsidRDefault="00C25420" w:rsidP="00C25420">
            <w:pPr>
              <w:jc w:val="center"/>
              <w:rPr>
                <w:bCs/>
                <w:sz w:val="24"/>
                <w:szCs w:val="24"/>
              </w:rPr>
            </w:pPr>
            <w:r w:rsidRPr="006D5F4D">
              <w:rPr>
                <w:bCs/>
                <w:sz w:val="24"/>
                <w:szCs w:val="24"/>
              </w:rPr>
              <w:t>0</w:t>
            </w:r>
          </w:p>
        </w:tc>
        <w:tc>
          <w:tcPr>
            <w:tcW w:w="1227" w:type="dxa"/>
          </w:tcPr>
          <w:p w:rsidR="0012008F" w:rsidRPr="006D5F4D" w:rsidRDefault="00C25420" w:rsidP="00C25420">
            <w:pPr>
              <w:jc w:val="center"/>
              <w:rPr>
                <w:bCs/>
                <w:sz w:val="24"/>
                <w:szCs w:val="24"/>
              </w:rPr>
            </w:pPr>
            <w:r w:rsidRPr="006D5F4D">
              <w:rPr>
                <w:bCs/>
                <w:sz w:val="24"/>
                <w:szCs w:val="24"/>
              </w:rPr>
              <w:t>30</w:t>
            </w:r>
          </w:p>
        </w:tc>
        <w:tc>
          <w:tcPr>
            <w:tcW w:w="1146" w:type="dxa"/>
          </w:tcPr>
          <w:p w:rsidR="0012008F" w:rsidRPr="006D5F4D" w:rsidRDefault="00C25420" w:rsidP="00C25420">
            <w:pPr>
              <w:jc w:val="center"/>
              <w:rPr>
                <w:bCs/>
                <w:sz w:val="24"/>
                <w:szCs w:val="24"/>
              </w:rPr>
            </w:pPr>
            <w:r w:rsidRPr="006D5F4D">
              <w:rPr>
                <w:bCs/>
                <w:sz w:val="24"/>
                <w:szCs w:val="24"/>
              </w:rPr>
              <w:t>4</w:t>
            </w:r>
          </w:p>
        </w:tc>
      </w:tr>
    </w:tbl>
    <w:p w:rsidR="00DF3121" w:rsidRPr="006D5F4D" w:rsidRDefault="00DF3121" w:rsidP="00D200DF">
      <w:pPr>
        <w:ind w:firstLine="720"/>
        <w:rPr>
          <w:bCs/>
          <w:sz w:val="24"/>
          <w:szCs w:val="24"/>
        </w:rPr>
      </w:pPr>
      <w:r w:rsidRPr="006D5F4D">
        <w:rPr>
          <w:bCs/>
          <w:sz w:val="24"/>
          <w:szCs w:val="24"/>
        </w:rPr>
        <w:t>2.8. Projektai:</w:t>
      </w:r>
    </w:p>
    <w:tbl>
      <w:tblPr>
        <w:tblStyle w:val="Lentelstinklelis"/>
        <w:tblW w:w="9639" w:type="dxa"/>
        <w:tblInd w:w="-5" w:type="dxa"/>
        <w:tblLook w:val="04A0" w:firstRow="1" w:lastRow="0" w:firstColumn="1" w:lastColumn="0" w:noHBand="0" w:noVBand="1"/>
      </w:tblPr>
      <w:tblGrid>
        <w:gridCol w:w="4678"/>
        <w:gridCol w:w="1559"/>
        <w:gridCol w:w="1560"/>
        <w:gridCol w:w="1842"/>
      </w:tblGrid>
      <w:tr w:rsidR="00DF3121" w:rsidRPr="006D5F4D" w:rsidTr="00A546C7">
        <w:tc>
          <w:tcPr>
            <w:tcW w:w="4678" w:type="dxa"/>
            <w:tcBorders>
              <w:top w:val="single" w:sz="4" w:space="0" w:color="auto"/>
              <w:left w:val="single" w:sz="4" w:space="0" w:color="auto"/>
              <w:bottom w:val="single" w:sz="4" w:space="0" w:color="auto"/>
              <w:right w:val="single" w:sz="4" w:space="0" w:color="auto"/>
            </w:tcBorders>
          </w:tcPr>
          <w:p w:rsidR="00DF3121" w:rsidRPr="006D5F4D"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Tarptautiniai</w:t>
            </w:r>
          </w:p>
        </w:tc>
      </w:tr>
      <w:tr w:rsidR="00DF3121" w:rsidRPr="006D5F4D" w:rsidTr="00A546C7">
        <w:tc>
          <w:tcPr>
            <w:tcW w:w="4678"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both"/>
              <w:rPr>
                <w:bCs/>
              </w:rPr>
            </w:pPr>
            <w:r w:rsidRPr="006D5F4D">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w:t>
            </w:r>
          </w:p>
        </w:tc>
      </w:tr>
      <w:tr w:rsidR="00DF3121" w:rsidRPr="006D5F4D" w:rsidTr="00A546C7">
        <w:tc>
          <w:tcPr>
            <w:tcW w:w="4678"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both"/>
              <w:rPr>
                <w:bCs/>
              </w:rPr>
            </w:pPr>
            <w:r w:rsidRPr="006D5F4D">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27</w:t>
            </w:r>
          </w:p>
        </w:tc>
        <w:tc>
          <w:tcPr>
            <w:tcW w:w="15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65</w:t>
            </w:r>
          </w:p>
        </w:tc>
        <w:tc>
          <w:tcPr>
            <w:tcW w:w="184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27</w:t>
            </w:r>
          </w:p>
        </w:tc>
      </w:tr>
      <w:tr w:rsidR="00DF3121" w:rsidRPr="006D5F4D" w:rsidTr="00A546C7">
        <w:trPr>
          <w:trHeight w:val="53"/>
        </w:trPr>
        <w:tc>
          <w:tcPr>
            <w:tcW w:w="4678"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both"/>
              <w:rPr>
                <w:rStyle w:val="Numatytasispastraiposriftas1"/>
              </w:rPr>
            </w:pPr>
            <w:r w:rsidRPr="006D5F4D">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sz w:val="24"/>
                <w:szCs w:val="24"/>
              </w:rPr>
            </w:pPr>
            <w:r w:rsidRPr="006D5F4D">
              <w:rPr>
                <w:sz w:val="24"/>
                <w:szCs w:val="24"/>
              </w:rPr>
              <w:t>41,5</w:t>
            </w:r>
          </w:p>
        </w:tc>
        <w:tc>
          <w:tcPr>
            <w:tcW w:w="15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100</w:t>
            </w:r>
          </w:p>
        </w:tc>
        <w:tc>
          <w:tcPr>
            <w:tcW w:w="184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41,5</w:t>
            </w:r>
          </w:p>
        </w:tc>
      </w:tr>
    </w:tbl>
    <w:p w:rsidR="00DF3121" w:rsidRPr="006D5F4D" w:rsidRDefault="00DF3121" w:rsidP="00D200DF">
      <w:pPr>
        <w:ind w:firstLine="720"/>
        <w:rPr>
          <w:bCs/>
          <w:sz w:val="24"/>
          <w:szCs w:val="24"/>
        </w:rPr>
      </w:pPr>
      <w:r w:rsidRPr="006D5F4D">
        <w:rPr>
          <w:bCs/>
          <w:sz w:val="24"/>
          <w:szCs w:val="24"/>
        </w:rPr>
        <w:t>2.9. Mokiniai, turintieji specialiųjų ugdymosi poreikių:</w:t>
      </w:r>
    </w:p>
    <w:tbl>
      <w:tblPr>
        <w:tblStyle w:val="Lentelstinklelis"/>
        <w:tblW w:w="9639" w:type="dxa"/>
        <w:tblInd w:w="-5" w:type="dxa"/>
        <w:tblLook w:val="04A0" w:firstRow="1" w:lastRow="0" w:firstColumn="1" w:lastColumn="0" w:noHBand="0" w:noVBand="1"/>
      </w:tblPr>
      <w:tblGrid>
        <w:gridCol w:w="2977"/>
        <w:gridCol w:w="1760"/>
        <w:gridCol w:w="2366"/>
        <w:gridCol w:w="2536"/>
      </w:tblGrid>
      <w:tr w:rsidR="00DF3121" w:rsidRPr="006D5F4D" w:rsidTr="00A546C7">
        <w:tc>
          <w:tcPr>
            <w:tcW w:w="2977"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Proc. nuo mokinių skaičiaus</w:t>
            </w:r>
          </w:p>
        </w:tc>
      </w:tr>
      <w:tr w:rsidR="00DF3121" w:rsidRPr="006D5F4D" w:rsidTr="00A546C7">
        <w:tc>
          <w:tcPr>
            <w:tcW w:w="2977" w:type="dxa"/>
            <w:vMerge w:val="restart"/>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rPr>
            </w:pPr>
            <w:r w:rsidRPr="006D5F4D">
              <w:rPr>
                <w:bCs/>
              </w:rPr>
              <w:t>20 (su ikimokyklinio ugdymo vaikais)</w:t>
            </w:r>
          </w:p>
        </w:tc>
        <w:tc>
          <w:tcPr>
            <w:tcW w:w="1760"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Nedidelių poreikių</w:t>
            </w:r>
          </w:p>
        </w:tc>
      </w:tr>
      <w:tr w:rsidR="00DF3121" w:rsidRPr="006D5F4D" w:rsidTr="00A546C7">
        <w:tc>
          <w:tcPr>
            <w:tcW w:w="2977" w:type="dxa"/>
            <w:vMerge/>
            <w:tcBorders>
              <w:top w:val="single" w:sz="4" w:space="0" w:color="auto"/>
              <w:left w:val="single" w:sz="4" w:space="0" w:color="auto"/>
              <w:bottom w:val="single" w:sz="4" w:space="0" w:color="auto"/>
              <w:right w:val="single" w:sz="4" w:space="0" w:color="auto"/>
            </w:tcBorders>
            <w:vAlign w:val="center"/>
            <w:hideMark/>
          </w:tcPr>
          <w:p w:rsidR="00DF3121" w:rsidRPr="006D5F4D" w:rsidRDefault="00DF3121">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w:t>
            </w:r>
          </w:p>
        </w:tc>
        <w:tc>
          <w:tcPr>
            <w:tcW w:w="2366"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10</w:t>
            </w:r>
          </w:p>
        </w:tc>
        <w:tc>
          <w:tcPr>
            <w:tcW w:w="2536"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9</w:t>
            </w:r>
          </w:p>
        </w:tc>
      </w:tr>
    </w:tbl>
    <w:p w:rsidR="00DF3121" w:rsidRPr="006D5F4D" w:rsidRDefault="00DF3121" w:rsidP="00DF3121">
      <w:pPr>
        <w:jc w:val="both"/>
        <w:rPr>
          <w:rFonts w:eastAsia="Calibri"/>
          <w:color w:val="000000"/>
          <w:kern w:val="2"/>
          <w:sz w:val="24"/>
          <w:szCs w:val="24"/>
          <w:lang w:val="en-GB"/>
        </w:rPr>
      </w:pPr>
    </w:p>
    <w:p w:rsidR="00DF3121" w:rsidRDefault="00DF3121" w:rsidP="00DF3121">
      <w:pPr>
        <w:jc w:val="center"/>
        <w:rPr>
          <w:b/>
          <w:sz w:val="24"/>
          <w:szCs w:val="24"/>
        </w:rPr>
      </w:pPr>
      <w:r w:rsidRPr="006D5F4D">
        <w:rPr>
          <w:b/>
          <w:sz w:val="24"/>
          <w:szCs w:val="24"/>
        </w:rPr>
        <w:t>III. INFORMACIJA APIE MOKINIŲ VEIKLOS REZULTATUS</w:t>
      </w:r>
    </w:p>
    <w:p w:rsidR="0047236D" w:rsidRPr="00D200DF" w:rsidRDefault="0047236D" w:rsidP="00DF3121">
      <w:pPr>
        <w:jc w:val="center"/>
        <w:rPr>
          <w:rStyle w:val="Numatytasispastraiposriftas1"/>
          <w:sz w:val="24"/>
          <w:szCs w:val="24"/>
        </w:rPr>
      </w:pPr>
    </w:p>
    <w:p w:rsidR="000974BB" w:rsidRPr="00397529" w:rsidRDefault="0047236D" w:rsidP="0047236D">
      <w:pPr>
        <w:jc w:val="both"/>
        <w:rPr>
          <w:sz w:val="24"/>
          <w:szCs w:val="24"/>
        </w:rPr>
      </w:pPr>
      <w:r>
        <w:rPr>
          <w:color w:val="FF0000"/>
          <w:sz w:val="24"/>
          <w:szCs w:val="24"/>
        </w:rPr>
        <w:tab/>
      </w:r>
      <w:r w:rsidR="00A521B1">
        <w:rPr>
          <w:sz w:val="24"/>
          <w:szCs w:val="24"/>
        </w:rPr>
        <w:t>P</w:t>
      </w:r>
      <w:r w:rsidR="00E408CA" w:rsidRPr="00397529">
        <w:rPr>
          <w:sz w:val="24"/>
          <w:szCs w:val="24"/>
        </w:rPr>
        <w:t xml:space="preserve">atvirtintas Mokinių asmeninės pažangos stebėjimo, fiksavimo ir pagalbos mokiniui teikimo tvarkos aprašas. Mokytojai, mokiniai, klasių vadovai, tėvai </w:t>
      </w:r>
      <w:r w:rsidR="00A521B1">
        <w:rPr>
          <w:sz w:val="24"/>
          <w:szCs w:val="24"/>
        </w:rPr>
        <w:t xml:space="preserve">(globėjai, rūpintojai) </w:t>
      </w:r>
      <w:r w:rsidR="00E408CA" w:rsidRPr="00397529">
        <w:rPr>
          <w:sz w:val="24"/>
          <w:szCs w:val="24"/>
        </w:rPr>
        <w:t xml:space="preserve">stebėjo, fiksavo, analizavo mokinio pažangą. </w:t>
      </w:r>
      <w:r w:rsidR="00E408CA" w:rsidRPr="00397529">
        <w:rPr>
          <w:iCs/>
          <w:sz w:val="24"/>
          <w:szCs w:val="24"/>
        </w:rPr>
        <w:t xml:space="preserve">Sudaryti mokinių asmeninės pažangos planai. Mokiniai reikiamu laiku dalyvavo trumpalaikėse, ilgalaikėse konsultacijose. Mokymosi pagalba buvo teikiama 20 </w:t>
      </w:r>
      <w:r w:rsidR="00E408CA" w:rsidRPr="00397529">
        <w:rPr>
          <w:sz w:val="24"/>
          <w:szCs w:val="24"/>
        </w:rPr>
        <w:t>%</w:t>
      </w:r>
      <w:r w:rsidR="00E408CA" w:rsidRPr="00397529">
        <w:rPr>
          <w:iCs/>
          <w:sz w:val="24"/>
          <w:szCs w:val="24"/>
        </w:rPr>
        <w:t xml:space="preserve"> mokinių daugiau nei praėjusiais metais. </w:t>
      </w:r>
      <w:r w:rsidR="00E408CA" w:rsidRPr="00397529">
        <w:rPr>
          <w:sz w:val="24"/>
          <w:szCs w:val="24"/>
        </w:rPr>
        <w:t>Mokyklos m</w:t>
      </w:r>
      <w:r w:rsidRPr="00397529">
        <w:rPr>
          <w:sz w:val="24"/>
          <w:szCs w:val="24"/>
        </w:rPr>
        <w:t>okinių pažangumas pagerėjo 13 %.</w:t>
      </w:r>
    </w:p>
    <w:p w:rsidR="0047236D" w:rsidRPr="00397529" w:rsidRDefault="0047236D" w:rsidP="0047236D">
      <w:pPr>
        <w:jc w:val="both"/>
        <w:rPr>
          <w:sz w:val="24"/>
          <w:szCs w:val="24"/>
        </w:rPr>
      </w:pPr>
      <w:r w:rsidRPr="00397529">
        <w:rPr>
          <w:sz w:val="24"/>
          <w:szCs w:val="24"/>
        </w:rPr>
        <w:tab/>
        <w:t>Veiklos tobulinimas turėjo poveikį mokinio brandai, jo pasiekimams ir pažangai: Palyginus su 2017 m. 2</w:t>
      </w:r>
      <w:r w:rsidRPr="00397529">
        <w:rPr>
          <w:iCs/>
          <w:sz w:val="24"/>
          <w:szCs w:val="24"/>
        </w:rPr>
        <w:t xml:space="preserve">8 </w:t>
      </w:r>
      <w:r w:rsidRPr="00397529">
        <w:rPr>
          <w:sz w:val="24"/>
          <w:szCs w:val="24"/>
        </w:rPr>
        <w:t xml:space="preserve">% mokinių padarė pažangą. </w:t>
      </w:r>
      <w:r w:rsidR="00A521B1">
        <w:rPr>
          <w:sz w:val="24"/>
          <w:szCs w:val="24"/>
        </w:rPr>
        <w:t>Patobulinus s</w:t>
      </w:r>
      <w:r w:rsidRPr="00397529">
        <w:rPr>
          <w:sz w:val="24"/>
          <w:szCs w:val="24"/>
        </w:rPr>
        <w:t>avianalizės ir skaitymo gebėjimų ugdym</w:t>
      </w:r>
      <w:r w:rsidR="00A521B1">
        <w:rPr>
          <w:sz w:val="24"/>
          <w:szCs w:val="24"/>
        </w:rPr>
        <w:t>ą</w:t>
      </w:r>
      <w:r w:rsidRPr="00397529">
        <w:rPr>
          <w:sz w:val="24"/>
          <w:szCs w:val="24"/>
        </w:rPr>
        <w:t>, 4, 6, 8 klasių tų pačių mokinių skaitymo rezultatai (palyginus su ankstesniais NMPP) geresni. 4 klasės mokinių NMPP surinktų taškų vidurkis didesnis už rajono, šalies. Visose klasėse sukuriama pridėtinė vertė (4 klasėje – 68,9 – didžiausia rajone). Mokomųjų dalykų žinios buvo gilinamos ir neformali</w:t>
      </w:r>
      <w:r w:rsidR="002C7400">
        <w:rPr>
          <w:sz w:val="24"/>
          <w:szCs w:val="24"/>
        </w:rPr>
        <w:t>ojo vaikų švietimo veikloj</w:t>
      </w:r>
      <w:r w:rsidRPr="00397529">
        <w:rPr>
          <w:sz w:val="24"/>
          <w:szCs w:val="24"/>
        </w:rPr>
        <w:t xml:space="preserve">e. Mokiniams sudarytos galimybės tobulinti savo kompetencijas įvairių krypčių neformaliojo </w:t>
      </w:r>
      <w:r w:rsidR="002C7400">
        <w:rPr>
          <w:sz w:val="24"/>
          <w:szCs w:val="24"/>
        </w:rPr>
        <w:t xml:space="preserve">vaikų </w:t>
      </w:r>
      <w:r w:rsidRPr="00397529">
        <w:rPr>
          <w:sz w:val="24"/>
          <w:szCs w:val="24"/>
        </w:rPr>
        <w:t>švietimo programose. Jie ne tik dalyvavo renginiuose, bet ir patys juos vedė, organizavo parodas, puošė mokyklos interjerą. Įgyvendinti projektai pagerino sąlygas sportuoti. Rajon</w:t>
      </w:r>
      <w:r w:rsidR="002C7400">
        <w:rPr>
          <w:sz w:val="24"/>
          <w:szCs w:val="24"/>
        </w:rPr>
        <w:t>o</w:t>
      </w:r>
      <w:r w:rsidRPr="00397529">
        <w:rPr>
          <w:sz w:val="24"/>
          <w:szCs w:val="24"/>
        </w:rPr>
        <w:t xml:space="preserve"> sportinėse varžybose buvo užimamos prizinės vietos.</w:t>
      </w:r>
    </w:p>
    <w:p w:rsidR="00393EDF" w:rsidRPr="006D5F4D" w:rsidRDefault="00FD3D53" w:rsidP="00393EDF">
      <w:pPr>
        <w:jc w:val="both"/>
        <w:rPr>
          <w:bCs/>
          <w:sz w:val="24"/>
          <w:szCs w:val="24"/>
        </w:rPr>
      </w:pPr>
      <w:r w:rsidRPr="006D5F4D">
        <w:rPr>
          <w:sz w:val="24"/>
          <w:szCs w:val="24"/>
        </w:rPr>
        <w:tab/>
      </w:r>
      <w:r w:rsidR="00393EDF" w:rsidRPr="006D5F4D">
        <w:rPr>
          <w:bCs/>
          <w:sz w:val="24"/>
          <w:szCs w:val="24"/>
        </w:rPr>
        <w:t>Didesnis dėmesys bus kreipiamas į mokinių asmeninės pažangos stebėjimo,</w:t>
      </w:r>
      <w:r w:rsidR="00393EDF" w:rsidRPr="006D5F4D">
        <w:rPr>
          <w:sz w:val="24"/>
          <w:szCs w:val="24"/>
        </w:rPr>
        <w:t xml:space="preserve"> fiksavimo sistemą pamokose ir klasių valandėlėse</w:t>
      </w:r>
      <w:r w:rsidR="00393EDF" w:rsidRPr="006D5F4D">
        <w:rPr>
          <w:bCs/>
          <w:sz w:val="24"/>
          <w:szCs w:val="24"/>
        </w:rPr>
        <w:t xml:space="preserve">, </w:t>
      </w:r>
      <w:r w:rsidR="00393EDF" w:rsidRPr="006D5F4D">
        <w:rPr>
          <w:sz w:val="24"/>
          <w:szCs w:val="24"/>
        </w:rPr>
        <w:t>mokymosi pagalbos mokiniui teikimą, siekiant individualios pažangos, k</w:t>
      </w:r>
      <w:r w:rsidR="00393EDF" w:rsidRPr="006D5F4D">
        <w:rPr>
          <w:bCs/>
          <w:sz w:val="24"/>
          <w:szCs w:val="24"/>
        </w:rPr>
        <w:t xml:space="preserve">lasės vadovo pagalbos sistemą mokiniui. </w:t>
      </w:r>
    </w:p>
    <w:p w:rsidR="0086521C" w:rsidRPr="00AF7E2B" w:rsidRDefault="00393EDF" w:rsidP="0086521C">
      <w:pPr>
        <w:jc w:val="both"/>
        <w:rPr>
          <w:sz w:val="24"/>
          <w:szCs w:val="24"/>
        </w:rPr>
      </w:pPr>
      <w:r>
        <w:rPr>
          <w:sz w:val="24"/>
          <w:szCs w:val="24"/>
        </w:rPr>
        <w:tab/>
      </w:r>
      <w:r w:rsidR="0086521C" w:rsidRPr="006D5F4D">
        <w:rPr>
          <w:sz w:val="24"/>
          <w:szCs w:val="24"/>
        </w:rPr>
        <w:t>Žemi mokinių pasiekimai įpareigoja ieškoti dar ve</w:t>
      </w:r>
      <w:r w:rsidR="00A546C7">
        <w:rPr>
          <w:sz w:val="24"/>
          <w:szCs w:val="24"/>
        </w:rPr>
        <w:t xml:space="preserve">iksmingesnių priemonių. Nors </w:t>
      </w:r>
      <w:r w:rsidR="0086521C" w:rsidRPr="006D5F4D">
        <w:rPr>
          <w:sz w:val="24"/>
          <w:szCs w:val="24"/>
        </w:rPr>
        <w:t>mokinių pažangumas pagerėjo, gerai besimokančių (pagrindinio pasiekimų lygio) padaugėjo 1,5 %, tač</w:t>
      </w:r>
      <w:r w:rsidR="00A546C7">
        <w:rPr>
          <w:sz w:val="24"/>
          <w:szCs w:val="24"/>
        </w:rPr>
        <w:t>iau dalykų vidurkis tesiekia 6, labai gerai besimokančių</w:t>
      </w:r>
      <w:r w:rsidR="0047236D">
        <w:rPr>
          <w:sz w:val="24"/>
          <w:szCs w:val="24"/>
        </w:rPr>
        <w:t xml:space="preserve"> tik</w:t>
      </w:r>
      <w:r w:rsidR="0086521C" w:rsidRPr="006D5F4D">
        <w:rPr>
          <w:sz w:val="24"/>
          <w:szCs w:val="24"/>
        </w:rPr>
        <w:t xml:space="preserve"> – 1,5 %, žemi 10 klasės mokinių matematikos pagrindinio ugdymo pasiekimų patikrinimo rezultatai</w:t>
      </w:r>
      <w:r w:rsidR="002C7400">
        <w:rPr>
          <w:sz w:val="24"/>
          <w:szCs w:val="24"/>
        </w:rPr>
        <w:t>.</w:t>
      </w:r>
      <w:r w:rsidR="00A546C7">
        <w:rPr>
          <w:sz w:val="24"/>
          <w:szCs w:val="24"/>
        </w:rPr>
        <w:t xml:space="preserve"> </w:t>
      </w:r>
      <w:r w:rsidR="0086521C" w:rsidRPr="006D5F4D">
        <w:rPr>
          <w:sz w:val="24"/>
          <w:szCs w:val="24"/>
        </w:rPr>
        <w:t>Džiugina tai, kad sėkmingai mokosi profesinėse mokyklose.</w:t>
      </w:r>
    </w:p>
    <w:p w:rsidR="00CC1C95" w:rsidRPr="006D5F4D" w:rsidRDefault="00FD3D53" w:rsidP="0086521C">
      <w:pPr>
        <w:jc w:val="both"/>
        <w:rPr>
          <w:bCs/>
          <w:sz w:val="24"/>
          <w:szCs w:val="24"/>
        </w:rPr>
      </w:pPr>
      <w:r w:rsidRPr="006D5F4D">
        <w:rPr>
          <w:bCs/>
          <w:sz w:val="24"/>
          <w:szCs w:val="24"/>
        </w:rPr>
        <w:tab/>
      </w:r>
    </w:p>
    <w:p w:rsidR="00DF3121" w:rsidRPr="006D5F4D" w:rsidRDefault="00DF3121" w:rsidP="00DF3121">
      <w:pPr>
        <w:jc w:val="center"/>
        <w:rPr>
          <w:b/>
          <w:bCs/>
          <w:sz w:val="24"/>
          <w:szCs w:val="24"/>
        </w:rPr>
      </w:pPr>
      <w:r w:rsidRPr="006D5F4D">
        <w:rPr>
          <w:b/>
          <w:bCs/>
          <w:sz w:val="24"/>
          <w:szCs w:val="24"/>
        </w:rPr>
        <w:t>IV. PEDAGOGŲ PASIEKIMAI</w:t>
      </w:r>
    </w:p>
    <w:p w:rsidR="005B2441" w:rsidRPr="006D5F4D" w:rsidRDefault="00DF3121" w:rsidP="00DF3121">
      <w:pPr>
        <w:pStyle w:val="Betarp"/>
        <w:jc w:val="both"/>
        <w:rPr>
          <w:sz w:val="24"/>
          <w:szCs w:val="24"/>
        </w:rPr>
      </w:pPr>
      <w:r w:rsidRPr="006D5F4D">
        <w:rPr>
          <w:sz w:val="24"/>
          <w:szCs w:val="24"/>
        </w:rPr>
        <w:t xml:space="preserve">  </w:t>
      </w:r>
    </w:p>
    <w:p w:rsidR="0086521C" w:rsidRPr="006D5F4D" w:rsidRDefault="00FD3D53" w:rsidP="0086521C">
      <w:pPr>
        <w:pStyle w:val="Betarp"/>
        <w:jc w:val="both"/>
        <w:rPr>
          <w:bCs/>
          <w:sz w:val="24"/>
          <w:szCs w:val="24"/>
        </w:rPr>
      </w:pPr>
      <w:r w:rsidRPr="006D5F4D">
        <w:rPr>
          <w:sz w:val="24"/>
          <w:szCs w:val="24"/>
        </w:rPr>
        <w:tab/>
      </w:r>
      <w:r w:rsidR="00DF3121" w:rsidRPr="006D5F4D">
        <w:rPr>
          <w:sz w:val="24"/>
          <w:szCs w:val="24"/>
        </w:rPr>
        <w:t>Pedagogų kvalifikacijos tobulinimo prioritetai.</w:t>
      </w:r>
      <w:r w:rsidR="00496DD4" w:rsidRPr="006D5F4D">
        <w:rPr>
          <w:sz w:val="24"/>
          <w:szCs w:val="24"/>
        </w:rPr>
        <w:t xml:space="preserve"> </w:t>
      </w:r>
      <w:r w:rsidR="0086521C" w:rsidRPr="006D5F4D">
        <w:rPr>
          <w:sz w:val="24"/>
          <w:szCs w:val="24"/>
        </w:rPr>
        <w:t>Mokyklos pedagogai kėlė kvalifikaciją dalyvaudami individualiai teoriniuose ir praktiniuose kvalifikacijos tobulinimo renginiuose apie pamokos organizavimą, mokinių vertinimą ugdant, saugios aplinkos kūrimą, pozityvų elgesį.</w:t>
      </w:r>
      <w:r w:rsidR="0086521C" w:rsidRPr="006D5F4D">
        <w:rPr>
          <w:sz w:val="24"/>
          <w:szCs w:val="24"/>
          <w:lang w:eastAsia="en-US"/>
        </w:rPr>
        <w:t xml:space="preserve"> </w:t>
      </w:r>
      <w:r w:rsidR="0086521C" w:rsidRPr="006D5F4D">
        <w:rPr>
          <w:sz w:val="24"/>
          <w:szCs w:val="24"/>
        </w:rPr>
        <w:t xml:space="preserve">Mokytojų tarybos posėdžiuose, rajono metodiniuose renginiuose mokytojai pristatė lankytų seminarų medžiagą ir individualią sėkmingą patirtį. </w:t>
      </w:r>
    </w:p>
    <w:p w:rsidR="00496DD4" w:rsidRPr="006D5F4D" w:rsidRDefault="00FD3D53" w:rsidP="00496DD4">
      <w:pPr>
        <w:pStyle w:val="Betarp"/>
        <w:jc w:val="both"/>
        <w:rPr>
          <w:sz w:val="24"/>
          <w:szCs w:val="24"/>
        </w:rPr>
      </w:pPr>
      <w:r w:rsidRPr="006D5F4D">
        <w:rPr>
          <w:sz w:val="24"/>
          <w:szCs w:val="24"/>
        </w:rPr>
        <w:tab/>
      </w:r>
      <w:r w:rsidR="0086521C" w:rsidRPr="006D5F4D">
        <w:rPr>
          <w:sz w:val="24"/>
          <w:szCs w:val="24"/>
        </w:rPr>
        <w:t xml:space="preserve">Buvo sudarytos sąlygos mokytojams stebėti 1–2 kolegų pamokas, neformaliojo </w:t>
      </w:r>
      <w:r w:rsidR="002C7400">
        <w:rPr>
          <w:sz w:val="24"/>
          <w:szCs w:val="24"/>
        </w:rPr>
        <w:t xml:space="preserve">vaikų </w:t>
      </w:r>
      <w:r w:rsidR="0086521C" w:rsidRPr="006D5F4D">
        <w:rPr>
          <w:sz w:val="24"/>
          <w:szCs w:val="24"/>
        </w:rPr>
        <w:t xml:space="preserve">švietimo </w:t>
      </w:r>
      <w:proofErr w:type="spellStart"/>
      <w:r w:rsidR="0086521C" w:rsidRPr="006D5F4D">
        <w:rPr>
          <w:sz w:val="24"/>
          <w:szCs w:val="24"/>
        </w:rPr>
        <w:t>užsiėmimus</w:t>
      </w:r>
      <w:proofErr w:type="spellEnd"/>
      <w:r w:rsidR="0086521C" w:rsidRPr="006D5F4D">
        <w:rPr>
          <w:sz w:val="24"/>
          <w:szCs w:val="24"/>
        </w:rPr>
        <w:t xml:space="preserve"> principu „Draugas – draugui“ ir pasidal</w:t>
      </w:r>
      <w:r w:rsidR="002C7400">
        <w:rPr>
          <w:sz w:val="24"/>
          <w:szCs w:val="24"/>
        </w:rPr>
        <w:t>y</w:t>
      </w:r>
      <w:r w:rsidR="0086521C" w:rsidRPr="006D5F4D">
        <w:rPr>
          <w:sz w:val="24"/>
          <w:szCs w:val="24"/>
        </w:rPr>
        <w:t xml:space="preserve">ti patirtimi. Tačiau didžioji dalis mokytojų dėl darbo ne vienoje darbovietėje, turėjo mažai galimybių. </w:t>
      </w:r>
    </w:p>
    <w:p w:rsidR="00E04BB9" w:rsidRPr="008A5DCE" w:rsidRDefault="00FD3D53" w:rsidP="00496DD4">
      <w:pPr>
        <w:pStyle w:val="Betarp"/>
        <w:jc w:val="both"/>
        <w:rPr>
          <w:sz w:val="24"/>
          <w:szCs w:val="24"/>
        </w:rPr>
      </w:pPr>
      <w:r w:rsidRPr="006D5F4D">
        <w:rPr>
          <w:sz w:val="24"/>
          <w:szCs w:val="24"/>
        </w:rPr>
        <w:tab/>
      </w:r>
      <w:r w:rsidR="0091115B" w:rsidRPr="006D5F4D">
        <w:rPr>
          <w:sz w:val="24"/>
          <w:szCs w:val="24"/>
        </w:rPr>
        <w:t xml:space="preserve">Sistemingai įsivertindami, mokytojai tikslingai tobulino kompetencijas, siekė savo asmeninės ir mokinio pažangos. </w:t>
      </w:r>
      <w:r w:rsidR="00E04BB9">
        <w:rPr>
          <w:sz w:val="24"/>
          <w:szCs w:val="24"/>
        </w:rPr>
        <w:t>2019 m. numatoma</w:t>
      </w:r>
      <w:r w:rsidR="00E04BB9" w:rsidRPr="006D5F4D">
        <w:rPr>
          <w:sz w:val="24"/>
          <w:szCs w:val="24"/>
        </w:rPr>
        <w:t xml:space="preserve"> tobu</w:t>
      </w:r>
      <w:r w:rsidR="00E04BB9">
        <w:rPr>
          <w:sz w:val="24"/>
          <w:szCs w:val="24"/>
        </w:rPr>
        <w:t>linti</w:t>
      </w:r>
      <w:r w:rsidR="00E04BB9" w:rsidRPr="006D5F4D">
        <w:rPr>
          <w:sz w:val="24"/>
          <w:szCs w:val="24"/>
        </w:rPr>
        <w:t xml:space="preserve"> </w:t>
      </w:r>
      <w:r w:rsidR="00A546C7">
        <w:rPr>
          <w:sz w:val="24"/>
          <w:szCs w:val="24"/>
        </w:rPr>
        <w:t>pedagogų bendrąsias</w:t>
      </w:r>
      <w:r w:rsidR="00E04BB9">
        <w:rPr>
          <w:sz w:val="24"/>
          <w:szCs w:val="24"/>
        </w:rPr>
        <w:t xml:space="preserve"> ir didaktines kompetencija</w:t>
      </w:r>
      <w:r w:rsidR="0091115B" w:rsidRPr="006D5F4D">
        <w:rPr>
          <w:sz w:val="24"/>
          <w:szCs w:val="24"/>
        </w:rPr>
        <w:t>s</w:t>
      </w:r>
      <w:r w:rsidR="00E04BB9">
        <w:rPr>
          <w:sz w:val="24"/>
          <w:szCs w:val="24"/>
        </w:rPr>
        <w:t>:</w:t>
      </w:r>
      <w:r w:rsidR="0091115B" w:rsidRPr="006D5F4D">
        <w:rPr>
          <w:sz w:val="24"/>
          <w:szCs w:val="24"/>
        </w:rPr>
        <w:t xml:space="preserve"> </w:t>
      </w:r>
      <w:r w:rsidR="008A5DCE">
        <w:rPr>
          <w:sz w:val="24"/>
          <w:szCs w:val="24"/>
        </w:rPr>
        <w:t>m</w:t>
      </w:r>
      <w:r w:rsidR="00E04BB9" w:rsidRPr="008A5DCE">
        <w:rPr>
          <w:sz w:val="24"/>
          <w:szCs w:val="24"/>
        </w:rPr>
        <w:t>okinių skirtybių ir galimybių pažinimo, pagalbos teikimo mokantis ir mokinių motyvavimo</w:t>
      </w:r>
      <w:r w:rsidR="008A5DCE">
        <w:rPr>
          <w:sz w:val="24"/>
          <w:szCs w:val="24"/>
        </w:rPr>
        <w:t>, m</w:t>
      </w:r>
      <w:r w:rsidR="00E04BB9" w:rsidRPr="008A5DCE">
        <w:rPr>
          <w:sz w:val="24"/>
          <w:szCs w:val="24"/>
        </w:rPr>
        <w:t>okin</w:t>
      </w:r>
      <w:r w:rsidR="008A5DCE">
        <w:rPr>
          <w:sz w:val="24"/>
          <w:szCs w:val="24"/>
        </w:rPr>
        <w:t>ių mokymosi</w:t>
      </w:r>
      <w:r w:rsidR="00E04BB9" w:rsidRPr="008A5DCE">
        <w:rPr>
          <w:sz w:val="24"/>
          <w:szCs w:val="24"/>
        </w:rPr>
        <w:t xml:space="preserve"> pamokose </w:t>
      </w:r>
      <w:r w:rsidR="008A5DCE">
        <w:rPr>
          <w:sz w:val="24"/>
          <w:szCs w:val="24"/>
        </w:rPr>
        <w:t>metodų ir būdų parinkimo</w:t>
      </w:r>
      <w:r w:rsidR="00E04BB9" w:rsidRPr="008A5DCE">
        <w:rPr>
          <w:sz w:val="24"/>
          <w:szCs w:val="24"/>
        </w:rPr>
        <w:t>.</w:t>
      </w:r>
    </w:p>
    <w:p w:rsidR="00BF11C6" w:rsidRPr="006D5F4D" w:rsidRDefault="00496DD4" w:rsidP="00BF11C6">
      <w:pPr>
        <w:pStyle w:val="Betarp"/>
        <w:jc w:val="both"/>
        <w:rPr>
          <w:sz w:val="24"/>
          <w:szCs w:val="24"/>
        </w:rPr>
      </w:pPr>
      <w:r w:rsidRPr="006D5F4D">
        <w:rPr>
          <w:sz w:val="24"/>
          <w:szCs w:val="24"/>
        </w:rPr>
        <w:tab/>
      </w:r>
      <w:r w:rsidR="00DF3121" w:rsidRPr="006D5F4D">
        <w:rPr>
          <w:sz w:val="24"/>
          <w:szCs w:val="24"/>
        </w:rPr>
        <w:t>Pedagoginės veiklos pasiekimai</w:t>
      </w:r>
      <w:r w:rsidRPr="006D5F4D">
        <w:rPr>
          <w:sz w:val="24"/>
          <w:szCs w:val="24"/>
        </w:rPr>
        <w:t xml:space="preserve">. </w:t>
      </w:r>
      <w:r w:rsidR="00D53F0E" w:rsidRPr="006D5F4D">
        <w:rPr>
          <w:sz w:val="24"/>
          <w:szCs w:val="24"/>
        </w:rPr>
        <w:t>Vykdyta g</w:t>
      </w:r>
      <w:r w:rsidR="00BF11C6" w:rsidRPr="006D5F4D">
        <w:rPr>
          <w:sz w:val="24"/>
          <w:szCs w:val="24"/>
        </w:rPr>
        <w:t>erosios patirties sklaid</w:t>
      </w:r>
      <w:r w:rsidR="00D53F0E" w:rsidRPr="006D5F4D">
        <w:rPr>
          <w:sz w:val="24"/>
          <w:szCs w:val="24"/>
        </w:rPr>
        <w:t>a su Smilgių gimnazijos pradinių klasių mokiniais ir mokytojais</w:t>
      </w:r>
      <w:r w:rsidR="00BF11C6" w:rsidRPr="006D5F4D">
        <w:rPr>
          <w:sz w:val="24"/>
          <w:szCs w:val="24"/>
        </w:rPr>
        <w:t xml:space="preserve"> </w:t>
      </w:r>
      <w:r w:rsidR="00102B50" w:rsidRPr="006D5F4D">
        <w:rPr>
          <w:sz w:val="24"/>
          <w:szCs w:val="24"/>
        </w:rPr>
        <w:t xml:space="preserve">tema </w:t>
      </w:r>
      <w:r w:rsidR="00BF11C6" w:rsidRPr="006D5F4D">
        <w:rPr>
          <w:sz w:val="24"/>
          <w:szCs w:val="24"/>
        </w:rPr>
        <w:t xml:space="preserve">„Bandymai ir </w:t>
      </w:r>
      <w:r w:rsidR="00102B50" w:rsidRPr="006D5F4D">
        <w:rPr>
          <w:sz w:val="24"/>
          <w:szCs w:val="24"/>
        </w:rPr>
        <w:t>tyrinėjimai pradinėse klasėse</w:t>
      </w:r>
      <w:r w:rsidR="00D53F0E" w:rsidRPr="006D5F4D">
        <w:rPr>
          <w:sz w:val="24"/>
          <w:szCs w:val="24"/>
        </w:rPr>
        <w:t>“</w:t>
      </w:r>
      <w:r w:rsidR="005557F2">
        <w:rPr>
          <w:sz w:val="24"/>
          <w:szCs w:val="24"/>
        </w:rPr>
        <w:t>. Dalyvauta rajono, regiono, šalies konkursuose, olimpiadose ir kituose renginiuose.</w:t>
      </w:r>
    </w:p>
    <w:p w:rsidR="002B57B9" w:rsidRPr="006D5F4D" w:rsidRDefault="002B57B9" w:rsidP="00DF3121">
      <w:pPr>
        <w:pStyle w:val="Betarp"/>
        <w:jc w:val="both"/>
        <w:rPr>
          <w:rFonts w:eastAsia="SimSun"/>
          <w:kern w:val="3"/>
          <w:sz w:val="24"/>
          <w:szCs w:val="24"/>
          <w:lang w:eastAsia="en-US"/>
        </w:rPr>
      </w:pPr>
    </w:p>
    <w:p w:rsidR="00DF3121" w:rsidRPr="006D5F4D" w:rsidRDefault="00DF3121" w:rsidP="00DF3121">
      <w:pPr>
        <w:jc w:val="center"/>
        <w:rPr>
          <w:b/>
          <w:bCs/>
          <w:sz w:val="24"/>
          <w:szCs w:val="24"/>
        </w:rPr>
      </w:pPr>
      <w:r w:rsidRPr="006D5F4D">
        <w:rPr>
          <w:b/>
          <w:bCs/>
          <w:sz w:val="24"/>
          <w:szCs w:val="24"/>
        </w:rPr>
        <w:t>V. FINANSAVIMAS</w:t>
      </w:r>
    </w:p>
    <w:p w:rsidR="00BF11C6" w:rsidRPr="00D200DF" w:rsidRDefault="00BF11C6" w:rsidP="00DF3121">
      <w:pPr>
        <w:jc w:val="center"/>
        <w:rPr>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2126"/>
        <w:gridCol w:w="2126"/>
        <w:gridCol w:w="1559"/>
        <w:gridCol w:w="1519"/>
        <w:gridCol w:w="1417"/>
      </w:tblGrid>
      <w:tr w:rsidR="00BF11C6" w:rsidRPr="006D5F4D" w:rsidTr="00A546C7">
        <w:tc>
          <w:tcPr>
            <w:tcW w:w="892" w:type="dxa"/>
          </w:tcPr>
          <w:p w:rsidR="00BF11C6" w:rsidRPr="00461A72" w:rsidRDefault="00BF11C6" w:rsidP="00CB07D3">
            <w:pPr>
              <w:spacing w:line="360" w:lineRule="auto"/>
              <w:jc w:val="both"/>
              <w:rPr>
                <w:b/>
                <w:bCs/>
                <w:sz w:val="24"/>
                <w:szCs w:val="24"/>
              </w:rPr>
            </w:pPr>
            <w:r w:rsidRPr="00461A72">
              <w:rPr>
                <w:b/>
                <w:bCs/>
                <w:sz w:val="24"/>
                <w:szCs w:val="24"/>
              </w:rPr>
              <w:t>Metai</w:t>
            </w:r>
          </w:p>
        </w:tc>
        <w:tc>
          <w:tcPr>
            <w:tcW w:w="2126" w:type="dxa"/>
          </w:tcPr>
          <w:p w:rsidR="00BF11C6" w:rsidRPr="00461A72" w:rsidRDefault="00BF11C6" w:rsidP="00CB07D3">
            <w:pPr>
              <w:jc w:val="both"/>
              <w:rPr>
                <w:b/>
                <w:bCs/>
                <w:sz w:val="24"/>
                <w:szCs w:val="24"/>
              </w:rPr>
            </w:pPr>
            <w:r w:rsidRPr="00461A72">
              <w:rPr>
                <w:b/>
                <w:bCs/>
                <w:sz w:val="24"/>
                <w:szCs w:val="24"/>
              </w:rPr>
              <w:t>Mokinio krepšelis</w:t>
            </w:r>
            <w:r w:rsidR="002C7400">
              <w:rPr>
                <w:b/>
                <w:bCs/>
                <w:sz w:val="24"/>
                <w:szCs w:val="24"/>
              </w:rPr>
              <w:t xml:space="preserve"> (Mokymo lėšos)</w:t>
            </w:r>
          </w:p>
        </w:tc>
        <w:tc>
          <w:tcPr>
            <w:tcW w:w="2126" w:type="dxa"/>
          </w:tcPr>
          <w:p w:rsidR="00BF11C6" w:rsidRPr="00461A72" w:rsidRDefault="00BF11C6" w:rsidP="00CB07D3">
            <w:pPr>
              <w:spacing w:line="360" w:lineRule="auto"/>
              <w:jc w:val="both"/>
              <w:rPr>
                <w:b/>
                <w:bCs/>
                <w:sz w:val="24"/>
                <w:szCs w:val="24"/>
              </w:rPr>
            </w:pPr>
            <w:r w:rsidRPr="00461A72">
              <w:rPr>
                <w:b/>
                <w:bCs/>
                <w:sz w:val="24"/>
                <w:szCs w:val="24"/>
              </w:rPr>
              <w:t>Mokymo aplinka</w:t>
            </w:r>
          </w:p>
        </w:tc>
        <w:tc>
          <w:tcPr>
            <w:tcW w:w="1559" w:type="dxa"/>
          </w:tcPr>
          <w:p w:rsidR="00BF11C6" w:rsidRPr="00461A72" w:rsidRDefault="00BF11C6" w:rsidP="00CB07D3">
            <w:pPr>
              <w:spacing w:line="360" w:lineRule="auto"/>
              <w:jc w:val="both"/>
              <w:rPr>
                <w:b/>
                <w:bCs/>
                <w:sz w:val="24"/>
                <w:szCs w:val="24"/>
              </w:rPr>
            </w:pPr>
            <w:r w:rsidRPr="00461A72">
              <w:rPr>
                <w:b/>
                <w:bCs/>
                <w:sz w:val="24"/>
                <w:szCs w:val="24"/>
              </w:rPr>
              <w:t>Rėmėjai</w:t>
            </w:r>
          </w:p>
        </w:tc>
        <w:tc>
          <w:tcPr>
            <w:tcW w:w="1519" w:type="dxa"/>
          </w:tcPr>
          <w:p w:rsidR="00BF11C6" w:rsidRPr="00461A72" w:rsidRDefault="00BF11C6" w:rsidP="00397529">
            <w:pPr>
              <w:spacing w:line="360" w:lineRule="auto"/>
              <w:jc w:val="both"/>
              <w:rPr>
                <w:b/>
                <w:bCs/>
                <w:sz w:val="24"/>
                <w:szCs w:val="24"/>
              </w:rPr>
            </w:pPr>
            <w:r w:rsidRPr="00461A72">
              <w:rPr>
                <w:b/>
                <w:bCs/>
                <w:sz w:val="24"/>
                <w:szCs w:val="24"/>
              </w:rPr>
              <w:t>2</w:t>
            </w:r>
            <w:r w:rsidRPr="00461A72">
              <w:rPr>
                <w:sz w:val="24"/>
                <w:szCs w:val="24"/>
              </w:rPr>
              <w:t>%</w:t>
            </w:r>
          </w:p>
        </w:tc>
        <w:tc>
          <w:tcPr>
            <w:tcW w:w="1417" w:type="dxa"/>
          </w:tcPr>
          <w:p w:rsidR="00BF11C6" w:rsidRPr="00461A72" w:rsidRDefault="00BF11C6" w:rsidP="00CB07D3">
            <w:pPr>
              <w:jc w:val="both"/>
              <w:rPr>
                <w:b/>
                <w:bCs/>
                <w:sz w:val="24"/>
                <w:szCs w:val="24"/>
              </w:rPr>
            </w:pPr>
            <w:r w:rsidRPr="00461A72">
              <w:rPr>
                <w:b/>
                <w:bCs/>
                <w:sz w:val="24"/>
                <w:szCs w:val="24"/>
              </w:rPr>
              <w:t>Projektai</w:t>
            </w:r>
          </w:p>
        </w:tc>
      </w:tr>
      <w:tr w:rsidR="00EA7683" w:rsidRPr="006D5F4D" w:rsidTr="00A546C7">
        <w:tc>
          <w:tcPr>
            <w:tcW w:w="892" w:type="dxa"/>
          </w:tcPr>
          <w:p w:rsidR="00EA7683" w:rsidRPr="00461A72" w:rsidRDefault="00EA7683" w:rsidP="00EA7683">
            <w:pPr>
              <w:jc w:val="both"/>
              <w:rPr>
                <w:sz w:val="24"/>
                <w:szCs w:val="24"/>
              </w:rPr>
            </w:pPr>
            <w:r w:rsidRPr="00461A72">
              <w:rPr>
                <w:sz w:val="24"/>
                <w:szCs w:val="24"/>
              </w:rPr>
              <w:t>2017</w:t>
            </w:r>
          </w:p>
        </w:tc>
        <w:tc>
          <w:tcPr>
            <w:tcW w:w="2126" w:type="dxa"/>
          </w:tcPr>
          <w:p w:rsidR="00EA7683" w:rsidRPr="00461A72" w:rsidRDefault="00EA7683" w:rsidP="00EA7683">
            <w:pPr>
              <w:jc w:val="both"/>
              <w:rPr>
                <w:sz w:val="24"/>
                <w:szCs w:val="24"/>
              </w:rPr>
            </w:pPr>
            <w:r w:rsidRPr="00461A72">
              <w:rPr>
                <w:sz w:val="24"/>
                <w:szCs w:val="24"/>
              </w:rPr>
              <w:t>201 700</w:t>
            </w:r>
          </w:p>
        </w:tc>
        <w:tc>
          <w:tcPr>
            <w:tcW w:w="2126" w:type="dxa"/>
          </w:tcPr>
          <w:p w:rsidR="00EA7683" w:rsidRPr="00461A72" w:rsidRDefault="00EA7683" w:rsidP="00EA7683">
            <w:pPr>
              <w:jc w:val="both"/>
              <w:rPr>
                <w:sz w:val="24"/>
                <w:szCs w:val="24"/>
              </w:rPr>
            </w:pPr>
            <w:r w:rsidRPr="00461A72">
              <w:rPr>
                <w:sz w:val="24"/>
                <w:szCs w:val="24"/>
              </w:rPr>
              <w:t>213 887</w:t>
            </w:r>
          </w:p>
        </w:tc>
        <w:tc>
          <w:tcPr>
            <w:tcW w:w="1559" w:type="dxa"/>
          </w:tcPr>
          <w:p w:rsidR="00EA7683" w:rsidRPr="00461A72" w:rsidRDefault="00EA7683" w:rsidP="00EA7683">
            <w:pPr>
              <w:jc w:val="both"/>
              <w:rPr>
                <w:sz w:val="24"/>
                <w:szCs w:val="24"/>
              </w:rPr>
            </w:pPr>
            <w:r w:rsidRPr="00461A72">
              <w:rPr>
                <w:sz w:val="24"/>
                <w:szCs w:val="24"/>
              </w:rPr>
              <w:t>600</w:t>
            </w:r>
          </w:p>
        </w:tc>
        <w:tc>
          <w:tcPr>
            <w:tcW w:w="1519" w:type="dxa"/>
          </w:tcPr>
          <w:p w:rsidR="00EA7683" w:rsidRPr="00461A72" w:rsidRDefault="00EA7683" w:rsidP="00EA7683">
            <w:pPr>
              <w:jc w:val="both"/>
              <w:rPr>
                <w:sz w:val="24"/>
                <w:szCs w:val="24"/>
              </w:rPr>
            </w:pPr>
            <w:r w:rsidRPr="00461A72">
              <w:rPr>
                <w:sz w:val="24"/>
                <w:szCs w:val="24"/>
              </w:rPr>
              <w:t>714</w:t>
            </w:r>
          </w:p>
        </w:tc>
        <w:tc>
          <w:tcPr>
            <w:tcW w:w="1417" w:type="dxa"/>
          </w:tcPr>
          <w:p w:rsidR="00EA7683" w:rsidRPr="00461A72" w:rsidRDefault="00EA7683" w:rsidP="00EA7683">
            <w:pPr>
              <w:jc w:val="both"/>
              <w:rPr>
                <w:sz w:val="24"/>
                <w:szCs w:val="24"/>
              </w:rPr>
            </w:pPr>
            <w:r w:rsidRPr="00461A72">
              <w:rPr>
                <w:sz w:val="24"/>
                <w:szCs w:val="24"/>
              </w:rPr>
              <w:t>481</w:t>
            </w:r>
          </w:p>
        </w:tc>
      </w:tr>
      <w:tr w:rsidR="00EA7683" w:rsidRPr="006D5F4D" w:rsidTr="00A546C7">
        <w:tc>
          <w:tcPr>
            <w:tcW w:w="892" w:type="dxa"/>
          </w:tcPr>
          <w:p w:rsidR="00EA7683" w:rsidRPr="00461A72" w:rsidRDefault="00EA7683" w:rsidP="00EA7683">
            <w:pPr>
              <w:jc w:val="both"/>
              <w:rPr>
                <w:sz w:val="24"/>
                <w:szCs w:val="24"/>
              </w:rPr>
            </w:pPr>
            <w:r w:rsidRPr="00461A72">
              <w:rPr>
                <w:sz w:val="24"/>
                <w:szCs w:val="24"/>
              </w:rPr>
              <w:t>2018</w:t>
            </w:r>
          </w:p>
        </w:tc>
        <w:tc>
          <w:tcPr>
            <w:tcW w:w="2126" w:type="dxa"/>
          </w:tcPr>
          <w:p w:rsidR="00EA7683" w:rsidRPr="00461A72" w:rsidRDefault="00EA7683" w:rsidP="00EA7683">
            <w:pPr>
              <w:jc w:val="both"/>
              <w:rPr>
                <w:sz w:val="24"/>
                <w:szCs w:val="24"/>
              </w:rPr>
            </w:pPr>
            <w:r w:rsidRPr="00461A72">
              <w:rPr>
                <w:sz w:val="24"/>
                <w:szCs w:val="24"/>
              </w:rPr>
              <w:t>195 200</w:t>
            </w:r>
          </w:p>
        </w:tc>
        <w:tc>
          <w:tcPr>
            <w:tcW w:w="2126" w:type="dxa"/>
          </w:tcPr>
          <w:p w:rsidR="00EA7683" w:rsidRPr="00461A72" w:rsidRDefault="00EA7683" w:rsidP="00EA7683">
            <w:pPr>
              <w:jc w:val="both"/>
              <w:rPr>
                <w:sz w:val="24"/>
                <w:szCs w:val="24"/>
              </w:rPr>
            </w:pPr>
            <w:r w:rsidRPr="00461A72">
              <w:rPr>
                <w:sz w:val="24"/>
                <w:szCs w:val="24"/>
              </w:rPr>
              <w:t>197 032</w:t>
            </w:r>
          </w:p>
        </w:tc>
        <w:tc>
          <w:tcPr>
            <w:tcW w:w="1559" w:type="dxa"/>
          </w:tcPr>
          <w:p w:rsidR="00EA7683" w:rsidRPr="00461A72" w:rsidRDefault="00EA7683" w:rsidP="00EA7683">
            <w:pPr>
              <w:jc w:val="both"/>
              <w:rPr>
                <w:sz w:val="24"/>
                <w:szCs w:val="24"/>
              </w:rPr>
            </w:pPr>
            <w:r w:rsidRPr="00461A72">
              <w:rPr>
                <w:sz w:val="24"/>
                <w:szCs w:val="24"/>
              </w:rPr>
              <w:t>600</w:t>
            </w:r>
          </w:p>
        </w:tc>
        <w:tc>
          <w:tcPr>
            <w:tcW w:w="1519" w:type="dxa"/>
          </w:tcPr>
          <w:p w:rsidR="00EA7683" w:rsidRPr="00461A72" w:rsidRDefault="00EA7683" w:rsidP="00EA7683">
            <w:pPr>
              <w:jc w:val="both"/>
              <w:rPr>
                <w:sz w:val="24"/>
                <w:szCs w:val="24"/>
              </w:rPr>
            </w:pPr>
            <w:r w:rsidRPr="00461A72">
              <w:rPr>
                <w:sz w:val="24"/>
                <w:szCs w:val="24"/>
              </w:rPr>
              <w:t>429</w:t>
            </w:r>
          </w:p>
        </w:tc>
        <w:tc>
          <w:tcPr>
            <w:tcW w:w="1417" w:type="dxa"/>
          </w:tcPr>
          <w:p w:rsidR="00EA7683" w:rsidRPr="00461A72" w:rsidRDefault="00EA7683" w:rsidP="00EA7683">
            <w:pPr>
              <w:jc w:val="both"/>
              <w:rPr>
                <w:sz w:val="24"/>
                <w:szCs w:val="24"/>
              </w:rPr>
            </w:pPr>
            <w:r w:rsidRPr="00461A72">
              <w:rPr>
                <w:sz w:val="24"/>
                <w:szCs w:val="24"/>
              </w:rPr>
              <w:t>200</w:t>
            </w:r>
          </w:p>
        </w:tc>
      </w:tr>
    </w:tbl>
    <w:p w:rsidR="00FD7EC1" w:rsidRPr="006D5F4D" w:rsidRDefault="008A5DCE" w:rsidP="00496DD4">
      <w:pPr>
        <w:tabs>
          <w:tab w:val="left" w:pos="0"/>
        </w:tabs>
        <w:jc w:val="both"/>
        <w:rPr>
          <w:sz w:val="24"/>
          <w:szCs w:val="24"/>
        </w:rPr>
      </w:pPr>
      <w:r>
        <w:rPr>
          <w:rStyle w:val="Numatytasispastraiposriftas1"/>
          <w:b/>
          <w:bCs/>
        </w:rPr>
        <w:lastRenderedPageBreak/>
        <w:tab/>
      </w:r>
      <w:r w:rsidR="00FD7EC1" w:rsidRPr="006D5F4D">
        <w:rPr>
          <w:sz w:val="24"/>
          <w:szCs w:val="24"/>
        </w:rPr>
        <w:t xml:space="preserve">Mokinio krepšelio </w:t>
      </w:r>
      <w:r w:rsidR="002C7400">
        <w:rPr>
          <w:sz w:val="24"/>
          <w:szCs w:val="24"/>
        </w:rPr>
        <w:t xml:space="preserve">(Mokymo </w:t>
      </w:r>
      <w:r w:rsidR="00FD7EC1" w:rsidRPr="006D5F4D">
        <w:rPr>
          <w:sz w:val="24"/>
          <w:szCs w:val="24"/>
        </w:rPr>
        <w:t>lėšų</w:t>
      </w:r>
      <w:r w:rsidR="002C7400">
        <w:rPr>
          <w:sz w:val="24"/>
          <w:szCs w:val="24"/>
        </w:rPr>
        <w:t>)</w:t>
      </w:r>
      <w:r w:rsidR="00FD7EC1" w:rsidRPr="006D5F4D">
        <w:rPr>
          <w:sz w:val="24"/>
          <w:szCs w:val="24"/>
        </w:rPr>
        <w:t xml:space="preserve"> netr</w:t>
      </w:r>
      <w:r w:rsidR="002C7400">
        <w:rPr>
          <w:sz w:val="24"/>
          <w:szCs w:val="24"/>
        </w:rPr>
        <w:t>ū</w:t>
      </w:r>
      <w:r w:rsidR="00FD7EC1" w:rsidRPr="006D5F4D">
        <w:rPr>
          <w:sz w:val="24"/>
          <w:szCs w:val="24"/>
        </w:rPr>
        <w:t>ko įgyvendinti ugdymo planų teikiamas galimybes. Mokytojams taikytas vidutinis darbo užmokesčio koeficientas, vadovėliams ir kitoms mokymo priemonėms – 80 proc</w:t>
      </w:r>
      <w:r w:rsidR="002C7400">
        <w:rPr>
          <w:sz w:val="24"/>
          <w:szCs w:val="24"/>
        </w:rPr>
        <w:t>.</w:t>
      </w:r>
      <w:r w:rsidR="00FD7EC1" w:rsidRPr="006D5F4D">
        <w:rPr>
          <w:sz w:val="24"/>
          <w:szCs w:val="24"/>
        </w:rPr>
        <w:t xml:space="preserve">, mokinių pažintinei, kultūrinei veiklai, mokytojų kvalifikacijai bei IKT – </w:t>
      </w:r>
      <w:r w:rsidR="00D200DF">
        <w:rPr>
          <w:sz w:val="24"/>
          <w:szCs w:val="24"/>
        </w:rPr>
        <w:br/>
      </w:r>
      <w:r w:rsidR="00FD7EC1" w:rsidRPr="006D5F4D">
        <w:rPr>
          <w:sz w:val="24"/>
          <w:szCs w:val="24"/>
        </w:rPr>
        <w:t xml:space="preserve">40 proc. </w:t>
      </w:r>
    </w:p>
    <w:p w:rsidR="00FD7EC1" w:rsidRPr="006D5F4D" w:rsidRDefault="00287F58" w:rsidP="00FD7EC1">
      <w:pPr>
        <w:jc w:val="both"/>
        <w:rPr>
          <w:sz w:val="24"/>
          <w:szCs w:val="24"/>
        </w:rPr>
      </w:pPr>
      <w:r w:rsidRPr="006D5F4D">
        <w:rPr>
          <w:sz w:val="24"/>
          <w:szCs w:val="24"/>
        </w:rPr>
        <w:tab/>
      </w:r>
      <w:r w:rsidR="00FD7EC1" w:rsidRPr="006D5F4D">
        <w:rPr>
          <w:sz w:val="24"/>
          <w:szCs w:val="24"/>
        </w:rPr>
        <w:t xml:space="preserve">Mokykla efektyviai naudojosi </w:t>
      </w:r>
      <w:proofErr w:type="spellStart"/>
      <w:r w:rsidR="00FD7EC1" w:rsidRPr="006D5F4D">
        <w:rPr>
          <w:sz w:val="24"/>
          <w:szCs w:val="24"/>
        </w:rPr>
        <w:t>Žibartonių</w:t>
      </w:r>
      <w:proofErr w:type="spellEnd"/>
      <w:r w:rsidR="00FD7EC1" w:rsidRPr="006D5F4D">
        <w:rPr>
          <w:sz w:val="24"/>
          <w:szCs w:val="24"/>
        </w:rPr>
        <w:t xml:space="preserve"> bendruomenės, tėvų klubo įgyvendintų projektų materialiniais ištekliais. 2</w:t>
      </w:r>
      <w:r w:rsidR="002C7400">
        <w:rPr>
          <w:sz w:val="24"/>
          <w:szCs w:val="24"/>
        </w:rPr>
        <w:t xml:space="preserve"> </w:t>
      </w:r>
      <w:r w:rsidR="00FD7EC1" w:rsidRPr="006D5F4D">
        <w:rPr>
          <w:sz w:val="24"/>
          <w:szCs w:val="24"/>
        </w:rPr>
        <w:t xml:space="preserve">% </w:t>
      </w:r>
      <w:r w:rsidRPr="006D5F4D">
        <w:rPr>
          <w:sz w:val="24"/>
          <w:szCs w:val="24"/>
        </w:rPr>
        <w:t>GPM, rėmėjų lėšomis</w:t>
      </w:r>
      <w:r w:rsidR="00FD7EC1" w:rsidRPr="006D5F4D">
        <w:rPr>
          <w:sz w:val="24"/>
          <w:szCs w:val="24"/>
        </w:rPr>
        <w:t xml:space="preserve"> </w:t>
      </w:r>
      <w:r w:rsidRPr="006D5F4D">
        <w:rPr>
          <w:sz w:val="24"/>
          <w:szCs w:val="24"/>
        </w:rPr>
        <w:t xml:space="preserve">buvo skatinami </w:t>
      </w:r>
      <w:r w:rsidR="008A5DCE">
        <w:rPr>
          <w:sz w:val="24"/>
          <w:szCs w:val="24"/>
        </w:rPr>
        <w:t>aktyviausi 1–10</w:t>
      </w:r>
      <w:r w:rsidRPr="006D5F4D">
        <w:rPr>
          <w:sz w:val="24"/>
          <w:szCs w:val="24"/>
        </w:rPr>
        <w:t xml:space="preserve"> klasių </w:t>
      </w:r>
      <w:r w:rsidR="008A5DCE">
        <w:rPr>
          <w:sz w:val="24"/>
          <w:szCs w:val="24"/>
        </w:rPr>
        <w:t>mokiniai</w:t>
      </w:r>
      <w:r w:rsidRPr="006D5F4D">
        <w:rPr>
          <w:sz w:val="24"/>
          <w:szCs w:val="24"/>
        </w:rPr>
        <w:t xml:space="preserve">, kurie per mokslo metus pasiekė asmeninės pažangos. Įrengtos skaitymo ir poilsio zonos bibliotekoje. Įsigyti </w:t>
      </w:r>
      <w:r w:rsidRPr="00AF7E2B">
        <w:rPr>
          <w:sz w:val="24"/>
          <w:szCs w:val="24"/>
        </w:rPr>
        <w:t xml:space="preserve">2 </w:t>
      </w:r>
      <w:r w:rsidRPr="006D5F4D">
        <w:rPr>
          <w:sz w:val="24"/>
          <w:szCs w:val="24"/>
        </w:rPr>
        <w:t xml:space="preserve">edukaciniai stalo žaidimai, e. </w:t>
      </w:r>
      <w:proofErr w:type="spellStart"/>
      <w:r w:rsidRPr="006D5F4D">
        <w:rPr>
          <w:sz w:val="24"/>
          <w:szCs w:val="24"/>
        </w:rPr>
        <w:t>skaityklė</w:t>
      </w:r>
      <w:proofErr w:type="spellEnd"/>
      <w:r w:rsidRPr="006D5F4D">
        <w:rPr>
          <w:sz w:val="24"/>
          <w:szCs w:val="24"/>
        </w:rPr>
        <w:t xml:space="preserve">, 2 staliukai, 6 </w:t>
      </w:r>
      <w:proofErr w:type="spellStart"/>
      <w:r w:rsidRPr="006D5F4D">
        <w:rPr>
          <w:sz w:val="24"/>
          <w:szCs w:val="24"/>
        </w:rPr>
        <w:t>pufai</w:t>
      </w:r>
      <w:proofErr w:type="spellEnd"/>
      <w:r w:rsidRPr="006D5F4D">
        <w:rPr>
          <w:sz w:val="24"/>
          <w:szCs w:val="24"/>
        </w:rPr>
        <w:t xml:space="preserve">. Atnaujintos vaikų žaidimų aikštelės, įkurtos naujos edukacinės aplinkos. </w:t>
      </w:r>
      <w:r w:rsidR="00FD7EC1" w:rsidRPr="006D5F4D">
        <w:rPr>
          <w:sz w:val="24"/>
          <w:szCs w:val="24"/>
        </w:rPr>
        <w:t>Už</w:t>
      </w:r>
      <w:r w:rsidRPr="006D5F4D">
        <w:rPr>
          <w:sz w:val="24"/>
          <w:szCs w:val="24"/>
        </w:rPr>
        <w:t xml:space="preserve"> darželinukų tėvų įnašus įsigyta</w:t>
      </w:r>
      <w:r w:rsidR="00FD7EC1" w:rsidRPr="006D5F4D">
        <w:rPr>
          <w:sz w:val="24"/>
          <w:szCs w:val="24"/>
        </w:rPr>
        <w:t xml:space="preserve"> ugdymo priemonių.</w:t>
      </w:r>
    </w:p>
    <w:p w:rsidR="00287F58" w:rsidRPr="006D5F4D" w:rsidRDefault="00287F58" w:rsidP="00FD7EC1">
      <w:pPr>
        <w:jc w:val="both"/>
        <w:rPr>
          <w:sz w:val="24"/>
          <w:szCs w:val="24"/>
        </w:rPr>
      </w:pPr>
    </w:p>
    <w:p w:rsidR="00DF3121" w:rsidRPr="006D5F4D" w:rsidRDefault="00DF3121" w:rsidP="00DF3121">
      <w:pPr>
        <w:pStyle w:val="prastasis1"/>
        <w:widowControl/>
        <w:spacing w:after="0" w:line="100" w:lineRule="atLeast"/>
        <w:jc w:val="center"/>
        <w:rPr>
          <w:rFonts w:ascii="Times New Roman" w:hAnsi="Times New Roman" w:cs="Times New Roman"/>
          <w:b/>
          <w:sz w:val="24"/>
          <w:szCs w:val="24"/>
        </w:rPr>
      </w:pPr>
      <w:r w:rsidRPr="006D5F4D">
        <w:rPr>
          <w:rFonts w:ascii="Times New Roman" w:hAnsi="Times New Roman" w:cs="Times New Roman"/>
          <w:b/>
          <w:sz w:val="24"/>
          <w:szCs w:val="24"/>
        </w:rPr>
        <w:t>VI. P</w:t>
      </w:r>
      <w:r w:rsidR="002B57B9" w:rsidRPr="006D5F4D">
        <w:rPr>
          <w:rFonts w:ascii="Times New Roman" w:hAnsi="Times New Roman" w:cs="Times New Roman"/>
          <w:b/>
          <w:sz w:val="24"/>
          <w:szCs w:val="24"/>
        </w:rPr>
        <w:t>ROBLEMOS IR</w:t>
      </w:r>
      <w:r w:rsidRPr="006D5F4D">
        <w:rPr>
          <w:rFonts w:ascii="Times New Roman" w:hAnsi="Times New Roman" w:cs="Times New Roman"/>
          <w:b/>
          <w:sz w:val="24"/>
          <w:szCs w:val="24"/>
        </w:rPr>
        <w:t xml:space="preserve"> JŲ SPRENDIMO BŪDAI</w:t>
      </w:r>
    </w:p>
    <w:p w:rsidR="00496DD4" w:rsidRPr="00D200DF" w:rsidRDefault="00496DD4" w:rsidP="0091115B">
      <w:pPr>
        <w:ind w:firstLine="1296"/>
        <w:jc w:val="both"/>
        <w:rPr>
          <w:rFonts w:eastAsia="SimSun"/>
          <w:kern w:val="1"/>
          <w:sz w:val="24"/>
          <w:szCs w:val="24"/>
        </w:rPr>
      </w:pPr>
    </w:p>
    <w:p w:rsidR="0091115B" w:rsidRPr="00397529" w:rsidRDefault="00496DD4" w:rsidP="00496DD4">
      <w:pPr>
        <w:jc w:val="both"/>
        <w:rPr>
          <w:sz w:val="24"/>
          <w:szCs w:val="24"/>
        </w:rPr>
      </w:pPr>
      <w:r w:rsidRPr="006D5F4D">
        <w:rPr>
          <w:rFonts w:eastAsia="SimSun"/>
          <w:b/>
          <w:kern w:val="1"/>
          <w:sz w:val="24"/>
          <w:szCs w:val="24"/>
        </w:rPr>
        <w:tab/>
      </w:r>
      <w:r w:rsidR="0047236D" w:rsidRPr="00397529">
        <w:rPr>
          <w:bCs/>
          <w:sz w:val="24"/>
          <w:szCs w:val="24"/>
        </w:rPr>
        <w:t>N</w:t>
      </w:r>
      <w:r w:rsidR="00397529">
        <w:rPr>
          <w:bCs/>
          <w:sz w:val="24"/>
          <w:szCs w:val="24"/>
        </w:rPr>
        <w:t>ep</w:t>
      </w:r>
      <w:r w:rsidR="0091115B" w:rsidRPr="00397529">
        <w:rPr>
          <w:sz w:val="24"/>
          <w:szCs w:val="24"/>
        </w:rPr>
        <w:t xml:space="preserve">akankamas </w:t>
      </w:r>
      <w:r w:rsidR="0047236D" w:rsidRPr="00397529">
        <w:rPr>
          <w:sz w:val="24"/>
          <w:szCs w:val="24"/>
        </w:rPr>
        <w:t xml:space="preserve">dalies tėvų </w:t>
      </w:r>
      <w:r w:rsidR="002C7400">
        <w:rPr>
          <w:sz w:val="24"/>
          <w:szCs w:val="24"/>
        </w:rPr>
        <w:t xml:space="preserve">(globėjų, rūpintojų) </w:t>
      </w:r>
      <w:r w:rsidR="0047236D" w:rsidRPr="00397529">
        <w:rPr>
          <w:sz w:val="24"/>
          <w:szCs w:val="24"/>
        </w:rPr>
        <w:t>įsitraukimas</w:t>
      </w:r>
      <w:r w:rsidR="0091115B" w:rsidRPr="00397529">
        <w:rPr>
          <w:sz w:val="24"/>
          <w:szCs w:val="24"/>
        </w:rPr>
        <w:t xml:space="preserve"> į vaikų ugdymą(</w:t>
      </w:r>
      <w:proofErr w:type="spellStart"/>
      <w:r w:rsidR="0091115B" w:rsidRPr="00397529">
        <w:rPr>
          <w:sz w:val="24"/>
          <w:szCs w:val="24"/>
        </w:rPr>
        <w:t>si</w:t>
      </w:r>
      <w:proofErr w:type="spellEnd"/>
      <w:r w:rsidR="0091115B" w:rsidRPr="00397529">
        <w:rPr>
          <w:sz w:val="24"/>
          <w:szCs w:val="24"/>
        </w:rPr>
        <w:t xml:space="preserve">). Būtina išsiaiškinti veiksnius, kurie daro įtaką aktyviam tėvų </w:t>
      </w:r>
      <w:r w:rsidR="002C7400">
        <w:rPr>
          <w:sz w:val="24"/>
          <w:szCs w:val="24"/>
        </w:rPr>
        <w:t xml:space="preserve">(globėjų, rūpintojų) </w:t>
      </w:r>
      <w:r w:rsidR="0091115B" w:rsidRPr="00397529">
        <w:rPr>
          <w:sz w:val="24"/>
          <w:szCs w:val="24"/>
        </w:rPr>
        <w:t>dalyvavimui vaiko ugdymosi procese.</w:t>
      </w:r>
    </w:p>
    <w:p w:rsidR="0091115B" w:rsidRPr="00397529" w:rsidRDefault="00496DD4" w:rsidP="00496DD4">
      <w:pPr>
        <w:jc w:val="both"/>
        <w:rPr>
          <w:sz w:val="24"/>
          <w:szCs w:val="24"/>
        </w:rPr>
      </w:pPr>
      <w:r w:rsidRPr="00397529">
        <w:rPr>
          <w:sz w:val="24"/>
          <w:szCs w:val="24"/>
        </w:rPr>
        <w:tab/>
      </w:r>
      <w:r w:rsidR="0091115B" w:rsidRPr="00397529">
        <w:rPr>
          <w:sz w:val="24"/>
          <w:szCs w:val="24"/>
        </w:rPr>
        <w:t xml:space="preserve">Atsižvelgiant į </w:t>
      </w:r>
      <w:r w:rsidR="00A06128" w:rsidRPr="00397529">
        <w:rPr>
          <w:sz w:val="24"/>
          <w:szCs w:val="24"/>
        </w:rPr>
        <w:t xml:space="preserve">žemus </w:t>
      </w:r>
      <w:r w:rsidR="0091115B" w:rsidRPr="00397529">
        <w:rPr>
          <w:sz w:val="24"/>
          <w:szCs w:val="24"/>
        </w:rPr>
        <w:t xml:space="preserve">NMPP, PUPP rezultatus, būtina stebėti ir analizuoti rašymo gebėjimų ugdymą, matematikos dalyko </w:t>
      </w:r>
      <w:r w:rsidR="002C7400">
        <w:rPr>
          <w:sz w:val="24"/>
          <w:szCs w:val="24"/>
        </w:rPr>
        <w:t>mok</w:t>
      </w:r>
      <w:r w:rsidR="0091115B" w:rsidRPr="00397529">
        <w:rPr>
          <w:sz w:val="24"/>
          <w:szCs w:val="24"/>
        </w:rPr>
        <w:t xml:space="preserve">ymą 1–10 klasėse, daugiau dėmesio skirti mokinio pažinimui, jo mokymosi poreikių ir lūkesčių tenkinimui bei mokėjimo mokytis kompetencijai ugdyti. </w:t>
      </w:r>
    </w:p>
    <w:p w:rsidR="00BF11C6" w:rsidRPr="006D5F4D" w:rsidRDefault="00496DD4" w:rsidP="00496DD4">
      <w:pPr>
        <w:pStyle w:val="Standard"/>
        <w:jc w:val="both"/>
        <w:rPr>
          <w:lang w:val="lt-LT"/>
        </w:rPr>
      </w:pPr>
      <w:r w:rsidRPr="006D5F4D">
        <w:rPr>
          <w:lang w:val="lt-LT"/>
        </w:rPr>
        <w:tab/>
      </w:r>
      <w:r w:rsidR="00BF11C6" w:rsidRPr="006D5F4D">
        <w:rPr>
          <w:lang w:val="lt-LT"/>
        </w:rPr>
        <w:t xml:space="preserve">Mažėja bendras mokinių skaičius mokykloje, jungiamos klasės, daugėja tuščių mokymosi vietų. Mokykla atitinka energijos taupymo ir higieninių sąlygų reikalavimus, sukurtos geros sąlygos dirbti ir mokytis. </w:t>
      </w:r>
      <w:r w:rsidR="00900920" w:rsidRPr="006D5F4D">
        <w:rPr>
          <w:lang w:val="lt-LT"/>
        </w:rPr>
        <w:t>Šiuo klausimu</w:t>
      </w:r>
      <w:r w:rsidR="00BF11C6" w:rsidRPr="006D5F4D">
        <w:rPr>
          <w:lang w:val="lt-LT"/>
        </w:rPr>
        <w:t xml:space="preserve"> sprendimo neturime.</w:t>
      </w:r>
    </w:p>
    <w:p w:rsidR="00BF11C6" w:rsidRPr="006D5F4D" w:rsidRDefault="00046CF5" w:rsidP="00046CF5">
      <w:pPr>
        <w:pStyle w:val="Standard"/>
        <w:tabs>
          <w:tab w:val="left" w:pos="1338"/>
        </w:tabs>
        <w:jc w:val="center"/>
        <w:rPr>
          <w:lang w:val="lt-LT"/>
        </w:rPr>
      </w:pPr>
      <w:r>
        <w:rPr>
          <w:lang w:val="lt-LT"/>
        </w:rPr>
        <w:t>__________________________</w:t>
      </w:r>
      <w:bookmarkStart w:id="0" w:name="_GoBack"/>
      <w:bookmarkEnd w:id="0"/>
    </w:p>
    <w:sectPr w:rsidR="00BF11C6" w:rsidRPr="006D5F4D" w:rsidSect="00AF7E2B">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3DA" w:rsidRDefault="004A33DA">
      <w:r>
        <w:separator/>
      </w:r>
    </w:p>
  </w:endnote>
  <w:endnote w:type="continuationSeparator" w:id="0">
    <w:p w:rsidR="004A33DA" w:rsidRDefault="004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3DA" w:rsidRDefault="004A33DA">
      <w:r>
        <w:separator/>
      </w:r>
    </w:p>
  </w:footnote>
  <w:footnote w:type="continuationSeparator" w:id="0">
    <w:p w:rsidR="004A33DA" w:rsidRDefault="004A3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42481"/>
      <w:docPartObj>
        <w:docPartGallery w:val="Page Numbers (Top of Page)"/>
        <w:docPartUnique/>
      </w:docPartObj>
    </w:sdtPr>
    <w:sdtEndPr/>
    <w:sdtContent>
      <w:p w:rsidR="00AF7E2B" w:rsidRDefault="00AF7E2B">
        <w:pPr>
          <w:pStyle w:val="Antrats"/>
          <w:jc w:val="center"/>
        </w:pPr>
        <w:r>
          <w:fldChar w:fldCharType="begin"/>
        </w:r>
        <w:r>
          <w:instrText>PAGE   \* MERGEFORMAT</w:instrText>
        </w:r>
        <w:r>
          <w:fldChar w:fldCharType="separate"/>
        </w:r>
        <w:r w:rsidR="00046CF5">
          <w:rPr>
            <w:noProof/>
          </w:rPr>
          <w:t>5</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A42"/>
    <w:multiLevelType w:val="multilevel"/>
    <w:tmpl w:val="B35AFCD4"/>
    <w:lvl w:ilvl="0">
      <w:start w:val="1"/>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E6778B"/>
    <w:multiLevelType w:val="multilevel"/>
    <w:tmpl w:val="D2160F24"/>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076E"/>
    <w:rsid w:val="0002368E"/>
    <w:rsid w:val="00024961"/>
    <w:rsid w:val="000350B3"/>
    <w:rsid w:val="000373A8"/>
    <w:rsid w:val="0004598F"/>
    <w:rsid w:val="00046CF5"/>
    <w:rsid w:val="00093072"/>
    <w:rsid w:val="000974BB"/>
    <w:rsid w:val="000B10EB"/>
    <w:rsid w:val="000D6D9A"/>
    <w:rsid w:val="000E7812"/>
    <w:rsid w:val="000F15E5"/>
    <w:rsid w:val="000F5B81"/>
    <w:rsid w:val="000F625E"/>
    <w:rsid w:val="00102952"/>
    <w:rsid w:val="00102B50"/>
    <w:rsid w:val="0012008F"/>
    <w:rsid w:val="0012293E"/>
    <w:rsid w:val="00126A00"/>
    <w:rsid w:val="00136F63"/>
    <w:rsid w:val="0016494D"/>
    <w:rsid w:val="001829AA"/>
    <w:rsid w:val="001A2336"/>
    <w:rsid w:val="001A485D"/>
    <w:rsid w:val="001A6912"/>
    <w:rsid w:val="001C0BB2"/>
    <w:rsid w:val="0021483E"/>
    <w:rsid w:val="00220FA1"/>
    <w:rsid w:val="002415F0"/>
    <w:rsid w:val="00241C91"/>
    <w:rsid w:val="00243EE4"/>
    <w:rsid w:val="00267257"/>
    <w:rsid w:val="002837D1"/>
    <w:rsid w:val="00286F07"/>
    <w:rsid w:val="00287F58"/>
    <w:rsid w:val="0029148E"/>
    <w:rsid w:val="002A45C7"/>
    <w:rsid w:val="002B57B9"/>
    <w:rsid w:val="002C7400"/>
    <w:rsid w:val="002D11CB"/>
    <w:rsid w:val="002D249F"/>
    <w:rsid w:val="002D25AD"/>
    <w:rsid w:val="002E0F7F"/>
    <w:rsid w:val="002F6E60"/>
    <w:rsid w:val="002F75FA"/>
    <w:rsid w:val="002F7B9C"/>
    <w:rsid w:val="00312091"/>
    <w:rsid w:val="00362315"/>
    <w:rsid w:val="00371C94"/>
    <w:rsid w:val="00377810"/>
    <w:rsid w:val="003805BE"/>
    <w:rsid w:val="003829CE"/>
    <w:rsid w:val="0038646B"/>
    <w:rsid w:val="00393EDF"/>
    <w:rsid w:val="0039480E"/>
    <w:rsid w:val="00397529"/>
    <w:rsid w:val="003A256D"/>
    <w:rsid w:val="003A41B0"/>
    <w:rsid w:val="003B2A28"/>
    <w:rsid w:val="003E35D2"/>
    <w:rsid w:val="00421043"/>
    <w:rsid w:val="004271D9"/>
    <w:rsid w:val="004366B6"/>
    <w:rsid w:val="00440CB1"/>
    <w:rsid w:val="00461A72"/>
    <w:rsid w:val="0047236D"/>
    <w:rsid w:val="00477F09"/>
    <w:rsid w:val="00496DD4"/>
    <w:rsid w:val="004A33DA"/>
    <w:rsid w:val="004C2371"/>
    <w:rsid w:val="004C28B6"/>
    <w:rsid w:val="004E2633"/>
    <w:rsid w:val="00504343"/>
    <w:rsid w:val="005557F2"/>
    <w:rsid w:val="00571ACB"/>
    <w:rsid w:val="00574F36"/>
    <w:rsid w:val="00576B29"/>
    <w:rsid w:val="00597EC5"/>
    <w:rsid w:val="005A14DF"/>
    <w:rsid w:val="005B2441"/>
    <w:rsid w:val="005B6B57"/>
    <w:rsid w:val="005D1B35"/>
    <w:rsid w:val="005D4255"/>
    <w:rsid w:val="005D5817"/>
    <w:rsid w:val="00602DAA"/>
    <w:rsid w:val="00610E06"/>
    <w:rsid w:val="00612F9A"/>
    <w:rsid w:val="00642CF5"/>
    <w:rsid w:val="0064405D"/>
    <w:rsid w:val="00646750"/>
    <w:rsid w:val="00655039"/>
    <w:rsid w:val="00655301"/>
    <w:rsid w:val="00667B3D"/>
    <w:rsid w:val="006875EA"/>
    <w:rsid w:val="006A7707"/>
    <w:rsid w:val="006B4022"/>
    <w:rsid w:val="006D5F4D"/>
    <w:rsid w:val="006D7927"/>
    <w:rsid w:val="006E1AB6"/>
    <w:rsid w:val="006E68F1"/>
    <w:rsid w:val="0071318B"/>
    <w:rsid w:val="00717301"/>
    <w:rsid w:val="00717571"/>
    <w:rsid w:val="00743123"/>
    <w:rsid w:val="00747485"/>
    <w:rsid w:val="00757171"/>
    <w:rsid w:val="00795970"/>
    <w:rsid w:val="007C54EB"/>
    <w:rsid w:val="007D193E"/>
    <w:rsid w:val="007E0ECF"/>
    <w:rsid w:val="00844235"/>
    <w:rsid w:val="00844DCF"/>
    <w:rsid w:val="0086521C"/>
    <w:rsid w:val="008A029C"/>
    <w:rsid w:val="008A5DCE"/>
    <w:rsid w:val="008B6187"/>
    <w:rsid w:val="008D1D01"/>
    <w:rsid w:val="008D78AD"/>
    <w:rsid w:val="008E08C1"/>
    <w:rsid w:val="008E6DEC"/>
    <w:rsid w:val="00900099"/>
    <w:rsid w:val="00900920"/>
    <w:rsid w:val="00904876"/>
    <w:rsid w:val="00905CA5"/>
    <w:rsid w:val="0090688E"/>
    <w:rsid w:val="0091115B"/>
    <w:rsid w:val="0091193C"/>
    <w:rsid w:val="00931BA5"/>
    <w:rsid w:val="0097007B"/>
    <w:rsid w:val="00971449"/>
    <w:rsid w:val="009754BF"/>
    <w:rsid w:val="00987F86"/>
    <w:rsid w:val="009A7559"/>
    <w:rsid w:val="009B0416"/>
    <w:rsid w:val="009B7E18"/>
    <w:rsid w:val="009D5CCC"/>
    <w:rsid w:val="009D68B0"/>
    <w:rsid w:val="009E714E"/>
    <w:rsid w:val="00A06128"/>
    <w:rsid w:val="00A141C6"/>
    <w:rsid w:val="00A20867"/>
    <w:rsid w:val="00A31E3A"/>
    <w:rsid w:val="00A325A1"/>
    <w:rsid w:val="00A510BF"/>
    <w:rsid w:val="00A521B1"/>
    <w:rsid w:val="00A52EDC"/>
    <w:rsid w:val="00A546C7"/>
    <w:rsid w:val="00A55B4F"/>
    <w:rsid w:val="00A62281"/>
    <w:rsid w:val="00A626FE"/>
    <w:rsid w:val="00A679F4"/>
    <w:rsid w:val="00A92CB6"/>
    <w:rsid w:val="00AA2A30"/>
    <w:rsid w:val="00AB0BE0"/>
    <w:rsid w:val="00AC3EED"/>
    <w:rsid w:val="00AD0267"/>
    <w:rsid w:val="00AE3270"/>
    <w:rsid w:val="00AF49F0"/>
    <w:rsid w:val="00AF694B"/>
    <w:rsid w:val="00AF7E2B"/>
    <w:rsid w:val="00B00DB1"/>
    <w:rsid w:val="00B21B8E"/>
    <w:rsid w:val="00B326D0"/>
    <w:rsid w:val="00B46BF8"/>
    <w:rsid w:val="00B63B6A"/>
    <w:rsid w:val="00B640C8"/>
    <w:rsid w:val="00B86D0F"/>
    <w:rsid w:val="00BA25F2"/>
    <w:rsid w:val="00BA3BFE"/>
    <w:rsid w:val="00BC649A"/>
    <w:rsid w:val="00BD201A"/>
    <w:rsid w:val="00BD420B"/>
    <w:rsid w:val="00BD471C"/>
    <w:rsid w:val="00BD4BBC"/>
    <w:rsid w:val="00BE6B71"/>
    <w:rsid w:val="00BF11C6"/>
    <w:rsid w:val="00C140EF"/>
    <w:rsid w:val="00C16B9D"/>
    <w:rsid w:val="00C25420"/>
    <w:rsid w:val="00C503E1"/>
    <w:rsid w:val="00C57A9A"/>
    <w:rsid w:val="00C664BA"/>
    <w:rsid w:val="00C7470C"/>
    <w:rsid w:val="00C778FE"/>
    <w:rsid w:val="00C80276"/>
    <w:rsid w:val="00C8254D"/>
    <w:rsid w:val="00C9093E"/>
    <w:rsid w:val="00CC1C95"/>
    <w:rsid w:val="00CF1C0A"/>
    <w:rsid w:val="00D042F6"/>
    <w:rsid w:val="00D200DF"/>
    <w:rsid w:val="00D431F7"/>
    <w:rsid w:val="00D526D7"/>
    <w:rsid w:val="00D53F0E"/>
    <w:rsid w:val="00D57981"/>
    <w:rsid w:val="00D648EC"/>
    <w:rsid w:val="00D672E4"/>
    <w:rsid w:val="00D87E75"/>
    <w:rsid w:val="00D911E4"/>
    <w:rsid w:val="00DB06A1"/>
    <w:rsid w:val="00DB17E5"/>
    <w:rsid w:val="00DC0601"/>
    <w:rsid w:val="00DD31A9"/>
    <w:rsid w:val="00DE7744"/>
    <w:rsid w:val="00DF3121"/>
    <w:rsid w:val="00E04BB9"/>
    <w:rsid w:val="00E22C48"/>
    <w:rsid w:val="00E31435"/>
    <w:rsid w:val="00E408CA"/>
    <w:rsid w:val="00E41A76"/>
    <w:rsid w:val="00E51C9E"/>
    <w:rsid w:val="00E51FF5"/>
    <w:rsid w:val="00E57347"/>
    <w:rsid w:val="00E901DC"/>
    <w:rsid w:val="00EA744E"/>
    <w:rsid w:val="00EA7683"/>
    <w:rsid w:val="00ED269C"/>
    <w:rsid w:val="00ED5C80"/>
    <w:rsid w:val="00ED6F04"/>
    <w:rsid w:val="00EE0393"/>
    <w:rsid w:val="00EE7612"/>
    <w:rsid w:val="00EF3103"/>
    <w:rsid w:val="00EF4CDB"/>
    <w:rsid w:val="00F011AE"/>
    <w:rsid w:val="00F11F48"/>
    <w:rsid w:val="00F14E35"/>
    <w:rsid w:val="00F158C8"/>
    <w:rsid w:val="00F47894"/>
    <w:rsid w:val="00F97BD6"/>
    <w:rsid w:val="00FA444A"/>
    <w:rsid w:val="00FA6D4E"/>
    <w:rsid w:val="00FB52B5"/>
    <w:rsid w:val="00FD3C54"/>
    <w:rsid w:val="00FD3D53"/>
    <w:rsid w:val="00FD5D80"/>
    <w:rsid w:val="00FD7EC1"/>
    <w:rsid w:val="00FE3843"/>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AE747CC-B7F8-45F1-85CD-B652D710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102B5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uiPriority w:val="99"/>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 w:type="paragraph" w:customStyle="1" w:styleId="Sraopastraipa1">
    <w:name w:val="Sąrašo pastraipa1"/>
    <w:basedOn w:val="prastasis"/>
    <w:rsid w:val="005D5817"/>
    <w:pPr>
      <w:suppressAutoHyphens w:val="0"/>
      <w:ind w:left="1296"/>
    </w:pPr>
    <w:rPr>
      <w:sz w:val="24"/>
      <w:szCs w:val="24"/>
      <w:lang w:val="en-US" w:eastAsia="en-US"/>
    </w:rPr>
  </w:style>
  <w:style w:type="paragraph" w:styleId="prastasiniatinklio">
    <w:name w:val="Normal (Web)"/>
    <w:basedOn w:val="prastasis"/>
    <w:uiPriority w:val="99"/>
    <w:unhideWhenUsed/>
    <w:rsid w:val="005D5817"/>
    <w:pPr>
      <w:suppressAutoHyphens w:val="0"/>
      <w:spacing w:before="100" w:beforeAutospacing="1" w:after="100" w:afterAutospacing="1"/>
    </w:pPr>
    <w:rPr>
      <w:sz w:val="24"/>
      <w:szCs w:val="24"/>
      <w:lang w:eastAsia="lt-LT"/>
    </w:rPr>
  </w:style>
  <w:style w:type="paragraph" w:customStyle="1" w:styleId="TableStyle2">
    <w:name w:val="Table Style 2"/>
    <w:rsid w:val="00A52EDC"/>
    <w:rPr>
      <w:rFonts w:ascii="Helvetica" w:eastAsia="Arial Unicode MS" w:hAnsi="Arial Unicode MS" w:cs="Arial Unicode MS"/>
      <w:color w:val="000000"/>
      <w:lang w:val="en-US" w:eastAsia="en-US"/>
    </w:rPr>
  </w:style>
  <w:style w:type="character" w:customStyle="1" w:styleId="Antrat3Diagrama">
    <w:name w:val="Antraštė 3 Diagrama"/>
    <w:basedOn w:val="Numatytasispastraiposriftas"/>
    <w:link w:val="Antrat3"/>
    <w:uiPriority w:val="9"/>
    <w:semiHidden/>
    <w:rsid w:val="00102B50"/>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049597249">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852C-72FE-477E-9339-4B285313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9017</Words>
  <Characters>5141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7</cp:revision>
  <cp:lastPrinted>2019-02-20T12:39:00Z</cp:lastPrinted>
  <dcterms:created xsi:type="dcterms:W3CDTF">2019-05-10T05:11:00Z</dcterms:created>
  <dcterms:modified xsi:type="dcterms:W3CDTF">2019-05-30T10:32:00Z</dcterms:modified>
</cp:coreProperties>
</file>