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EA" w:rsidRPr="004E2434" w:rsidRDefault="006D01C0" w:rsidP="0025667A">
      <w:pPr>
        <w:ind w:left="3888" w:firstLine="1296"/>
        <w:rPr>
          <w:rStyle w:val="Numatytasispastraiposriftas1"/>
          <w:sz w:val="24"/>
          <w:szCs w:val="24"/>
        </w:rPr>
      </w:pPr>
      <w:r>
        <w:rPr>
          <w:rStyle w:val="Numatytasispastraiposriftas1"/>
          <w:sz w:val="24"/>
          <w:szCs w:val="24"/>
        </w:rPr>
        <w:t>PRITARTA</w:t>
      </w:r>
    </w:p>
    <w:p w:rsidR="0025667A" w:rsidRDefault="007B7AEA" w:rsidP="0025667A">
      <w:pPr>
        <w:ind w:left="5184"/>
        <w:rPr>
          <w:rStyle w:val="Numatytasispastraiposriftas1"/>
          <w:sz w:val="24"/>
          <w:szCs w:val="24"/>
        </w:rPr>
      </w:pPr>
      <w:r w:rsidRPr="004E2434">
        <w:rPr>
          <w:rStyle w:val="Numatytasispastraiposriftas1"/>
          <w:sz w:val="24"/>
          <w:szCs w:val="24"/>
        </w:rPr>
        <w:t>Panevėžio rajono savivaldybės tarybos</w:t>
      </w:r>
    </w:p>
    <w:p w:rsidR="007B7AEA" w:rsidRPr="004E2434" w:rsidRDefault="004E2434" w:rsidP="0025667A">
      <w:pPr>
        <w:ind w:left="5184"/>
        <w:rPr>
          <w:rStyle w:val="Numatytasispastraiposriftas1"/>
          <w:sz w:val="24"/>
          <w:szCs w:val="24"/>
        </w:rPr>
      </w:pPr>
      <w:r w:rsidRPr="004E2434">
        <w:rPr>
          <w:rStyle w:val="Numatytasispastraiposriftas1"/>
          <w:sz w:val="24"/>
          <w:szCs w:val="24"/>
        </w:rPr>
        <w:t>2019 m. gegužės 30 d. sprendimu Nr. T-</w:t>
      </w:r>
      <w:r w:rsidR="005748AB">
        <w:rPr>
          <w:rStyle w:val="Numatytasispastraiposriftas1"/>
          <w:sz w:val="24"/>
          <w:szCs w:val="24"/>
        </w:rPr>
        <w:t>103</w:t>
      </w:r>
    </w:p>
    <w:p w:rsidR="004E2434" w:rsidRDefault="004E2434" w:rsidP="007B7AEA">
      <w:pPr>
        <w:jc w:val="right"/>
        <w:rPr>
          <w:rStyle w:val="Numatytasispastraiposriftas1"/>
          <w:sz w:val="24"/>
          <w:szCs w:val="24"/>
        </w:rPr>
      </w:pPr>
    </w:p>
    <w:p w:rsidR="00A97768" w:rsidRPr="004E2434" w:rsidRDefault="00A97768" w:rsidP="007B7AEA">
      <w:pPr>
        <w:jc w:val="right"/>
        <w:rPr>
          <w:rStyle w:val="Numatytasispastraiposriftas1"/>
          <w:sz w:val="24"/>
          <w:szCs w:val="24"/>
        </w:rPr>
      </w:pPr>
    </w:p>
    <w:p w:rsidR="00435E71" w:rsidRDefault="00435E71" w:rsidP="00435E71">
      <w:pPr>
        <w:jc w:val="center"/>
        <w:rPr>
          <w:rStyle w:val="Numatytasispastraiposriftas1"/>
          <w:b/>
          <w:sz w:val="24"/>
          <w:szCs w:val="24"/>
        </w:rPr>
      </w:pPr>
      <w:r>
        <w:rPr>
          <w:rStyle w:val="Numatytasispastraiposriftas1"/>
          <w:b/>
          <w:sz w:val="24"/>
          <w:szCs w:val="24"/>
        </w:rPr>
        <w:t>PANEVĖŽIO R. SMILGIŲ GIMNAZIJOS</w:t>
      </w:r>
    </w:p>
    <w:p w:rsidR="00435E71" w:rsidRDefault="00435E71" w:rsidP="00435E71">
      <w:pPr>
        <w:ind w:right="-567"/>
        <w:jc w:val="center"/>
        <w:rPr>
          <w:bCs/>
        </w:rPr>
      </w:pPr>
      <w:r>
        <w:rPr>
          <w:rStyle w:val="Numatytasispastraiposriftas1"/>
          <w:b/>
          <w:bCs/>
          <w:sz w:val="24"/>
          <w:szCs w:val="24"/>
        </w:rPr>
        <w:t>2018 METŲ VEIKLOS ATASKAITA</w:t>
      </w:r>
    </w:p>
    <w:p w:rsidR="00435E71" w:rsidRDefault="00435E71" w:rsidP="00435E71">
      <w:pPr>
        <w:rPr>
          <w:sz w:val="24"/>
          <w:szCs w:val="24"/>
        </w:rPr>
      </w:pPr>
    </w:p>
    <w:p w:rsidR="00A97768" w:rsidRDefault="00A97768" w:rsidP="00435E71">
      <w:pPr>
        <w:rPr>
          <w:sz w:val="24"/>
          <w:szCs w:val="24"/>
        </w:rPr>
      </w:pPr>
    </w:p>
    <w:p w:rsidR="00435E71" w:rsidRDefault="00435E71" w:rsidP="00435E71">
      <w:pPr>
        <w:jc w:val="center"/>
        <w:rPr>
          <w:b/>
          <w:bCs/>
          <w:sz w:val="24"/>
          <w:szCs w:val="24"/>
        </w:rPr>
      </w:pPr>
      <w:r>
        <w:rPr>
          <w:b/>
          <w:bCs/>
          <w:sz w:val="24"/>
          <w:szCs w:val="24"/>
        </w:rPr>
        <w:t xml:space="preserve">I. BENDRA INFORMACIJA APIE MOKYKLĄ </w:t>
      </w:r>
    </w:p>
    <w:p w:rsidR="00435E71" w:rsidRDefault="00435E71" w:rsidP="00435E71">
      <w:pPr>
        <w:pStyle w:val="Betarp"/>
        <w:jc w:val="both"/>
        <w:rPr>
          <w:sz w:val="24"/>
          <w:szCs w:val="24"/>
        </w:rPr>
      </w:pPr>
    </w:p>
    <w:p w:rsidR="00435E71" w:rsidRDefault="00435E71" w:rsidP="00B42B2E">
      <w:pPr>
        <w:ind w:firstLine="1296"/>
        <w:jc w:val="both"/>
        <w:rPr>
          <w:sz w:val="24"/>
          <w:szCs w:val="24"/>
        </w:rPr>
      </w:pPr>
      <w:r>
        <w:rPr>
          <w:sz w:val="24"/>
          <w:szCs w:val="24"/>
        </w:rPr>
        <w:t xml:space="preserve">1.1. Mokyklos kontekstinė aplinka (geografinės, kultūrinės, demografinės, ekonominės ir kt. situacijos įtaka mokyklos veiklai). Smilgių gimnazija yra ikimokyklinį, priešmokyklinį, pradinį, pagrindinį ir vidurinį ugdymą teikianti savivaldybės biudžetinė įstaiga, kuriai būdingos nacionalinio lygmens problemos. Buvimas vienintele tęstine kaimo gimnazija seniūnijoje suteikia išskirtines konkurencijos sąlygas. Kitos artimiausios tokio pat tipo gimnazijos yra Panevėžio r. Naujamiesčio, Radviliškio r. Šeduvos ir </w:t>
      </w:r>
      <w:proofErr w:type="spellStart"/>
      <w:r>
        <w:rPr>
          <w:sz w:val="24"/>
          <w:szCs w:val="24"/>
        </w:rPr>
        <w:t>Sidabravo</w:t>
      </w:r>
      <w:proofErr w:type="spellEnd"/>
      <w:r>
        <w:rPr>
          <w:sz w:val="24"/>
          <w:szCs w:val="24"/>
        </w:rPr>
        <w:t xml:space="preserve"> gimnazijos, kurios yra konkurentės dėl mažėjančio mokinių skaičiaus. Dar keletą metų nenumatomas mokinių skaičiaus mažėjimas, todėl užtikrinamas visiems dirbantiems mokytojams darbo krūvis, nesumažės galimybė tenkinti įvairesnius mokinių mokymosi ir saviraiškos poreikius.</w:t>
      </w:r>
    </w:p>
    <w:p w:rsidR="00435E71" w:rsidRDefault="00435E71" w:rsidP="00435E71">
      <w:pPr>
        <w:ind w:firstLine="1296"/>
        <w:jc w:val="both"/>
        <w:rPr>
          <w:sz w:val="24"/>
          <w:szCs w:val="24"/>
        </w:rPr>
      </w:pPr>
      <w:r>
        <w:rPr>
          <w:sz w:val="24"/>
          <w:szCs w:val="24"/>
        </w:rPr>
        <w:t xml:space="preserve">Gimnazijos ikimokyklinio ugdymo skyrius užpildytas, o skyriuje ugdomi vaikai vėliau pereina mokytis į gimnaziją. </w:t>
      </w:r>
    </w:p>
    <w:p w:rsidR="00435E71" w:rsidRDefault="00435E71" w:rsidP="00435E71">
      <w:pPr>
        <w:pStyle w:val="Betarp"/>
        <w:ind w:firstLine="1296"/>
        <w:jc w:val="both"/>
        <w:rPr>
          <w:sz w:val="24"/>
          <w:szCs w:val="24"/>
          <w:lang w:eastAsia="lt-LT"/>
        </w:rPr>
      </w:pPr>
      <w:r>
        <w:rPr>
          <w:sz w:val="24"/>
          <w:szCs w:val="24"/>
          <w:lang w:eastAsia="lt-LT"/>
        </w:rPr>
        <w:t>Didelė dalis mokinių yra iš socialiai remtinų šeimų (</w:t>
      </w:r>
      <w:r>
        <w:rPr>
          <w:sz w:val="24"/>
          <w:szCs w:val="24"/>
          <w:lang w:val="en-GB"/>
        </w:rPr>
        <w:t>43,53</w:t>
      </w:r>
      <w:r w:rsidR="0025667A">
        <w:rPr>
          <w:sz w:val="24"/>
          <w:szCs w:val="24"/>
          <w:lang w:val="en-GB"/>
        </w:rPr>
        <w:t xml:space="preserve"> </w:t>
      </w:r>
      <w:r>
        <w:rPr>
          <w:sz w:val="24"/>
          <w:szCs w:val="24"/>
          <w:lang w:val="en-GB"/>
        </w:rPr>
        <w:t xml:space="preserve">%), </w:t>
      </w:r>
      <w:proofErr w:type="spellStart"/>
      <w:r>
        <w:rPr>
          <w:sz w:val="24"/>
          <w:szCs w:val="24"/>
          <w:lang w:val="en-GB"/>
        </w:rPr>
        <w:t>nes</w:t>
      </w:r>
      <w:proofErr w:type="spellEnd"/>
      <w:r>
        <w:rPr>
          <w:sz w:val="24"/>
          <w:szCs w:val="24"/>
          <w:lang w:val="en-GB"/>
        </w:rPr>
        <w:t xml:space="preserve"> </w:t>
      </w:r>
      <w:proofErr w:type="spellStart"/>
      <w:r>
        <w:rPr>
          <w:sz w:val="24"/>
          <w:szCs w:val="24"/>
          <w:lang w:val="en-GB"/>
        </w:rPr>
        <w:t>miestelio</w:t>
      </w:r>
      <w:proofErr w:type="spellEnd"/>
      <w:r>
        <w:rPr>
          <w:sz w:val="24"/>
          <w:szCs w:val="24"/>
          <w:lang w:val="en-GB"/>
        </w:rPr>
        <w:t xml:space="preserve"> </w:t>
      </w:r>
      <w:proofErr w:type="spellStart"/>
      <w:r>
        <w:rPr>
          <w:sz w:val="24"/>
          <w:szCs w:val="24"/>
          <w:lang w:val="en-GB"/>
        </w:rPr>
        <w:t>apylinkėse</w:t>
      </w:r>
      <w:proofErr w:type="spellEnd"/>
      <w:r>
        <w:rPr>
          <w:sz w:val="24"/>
          <w:szCs w:val="24"/>
          <w:lang w:val="en-GB"/>
        </w:rPr>
        <w:t xml:space="preserve"> </w:t>
      </w:r>
      <w:proofErr w:type="spellStart"/>
      <w:r>
        <w:rPr>
          <w:sz w:val="24"/>
          <w:szCs w:val="24"/>
          <w:lang w:val="en-GB"/>
        </w:rPr>
        <w:t>yra</w:t>
      </w:r>
      <w:proofErr w:type="spellEnd"/>
      <w:r>
        <w:rPr>
          <w:sz w:val="24"/>
          <w:szCs w:val="24"/>
          <w:lang w:val="en-GB"/>
        </w:rPr>
        <w:t xml:space="preserve"> </w:t>
      </w:r>
      <w:proofErr w:type="spellStart"/>
      <w:r>
        <w:rPr>
          <w:sz w:val="24"/>
          <w:szCs w:val="24"/>
          <w:lang w:val="en-GB"/>
        </w:rPr>
        <w:t>mažai</w:t>
      </w:r>
      <w:proofErr w:type="spellEnd"/>
      <w:r>
        <w:rPr>
          <w:sz w:val="24"/>
          <w:szCs w:val="24"/>
          <w:lang w:val="en-GB"/>
        </w:rPr>
        <w:t xml:space="preserve"> </w:t>
      </w:r>
      <w:proofErr w:type="spellStart"/>
      <w:r>
        <w:rPr>
          <w:sz w:val="24"/>
          <w:szCs w:val="24"/>
          <w:lang w:val="en-GB"/>
        </w:rPr>
        <w:t>darbo</w:t>
      </w:r>
      <w:proofErr w:type="spellEnd"/>
      <w:r>
        <w:rPr>
          <w:sz w:val="24"/>
          <w:szCs w:val="24"/>
          <w:lang w:val="en-GB"/>
        </w:rPr>
        <w:t xml:space="preserve"> </w:t>
      </w:r>
      <w:proofErr w:type="spellStart"/>
      <w:r>
        <w:rPr>
          <w:sz w:val="24"/>
          <w:szCs w:val="24"/>
          <w:lang w:val="en-GB"/>
        </w:rPr>
        <w:t>vietų</w:t>
      </w:r>
      <w:proofErr w:type="spellEnd"/>
      <w:r>
        <w:rPr>
          <w:sz w:val="24"/>
          <w:szCs w:val="24"/>
          <w:lang w:val="en-GB"/>
        </w:rPr>
        <w:t xml:space="preserve">, o tai </w:t>
      </w:r>
      <w:proofErr w:type="spellStart"/>
      <w:r>
        <w:rPr>
          <w:sz w:val="24"/>
          <w:szCs w:val="24"/>
          <w:lang w:val="en-GB"/>
        </w:rPr>
        <w:t>lemia</w:t>
      </w:r>
      <w:proofErr w:type="spellEnd"/>
      <w:r>
        <w:rPr>
          <w:sz w:val="24"/>
          <w:szCs w:val="24"/>
          <w:lang w:val="en-GB"/>
        </w:rPr>
        <w:t xml:space="preserve"> </w:t>
      </w:r>
      <w:proofErr w:type="spellStart"/>
      <w:r>
        <w:rPr>
          <w:sz w:val="24"/>
          <w:szCs w:val="24"/>
          <w:lang w:val="en-GB"/>
        </w:rPr>
        <w:t>mažėjančią</w:t>
      </w:r>
      <w:proofErr w:type="spellEnd"/>
      <w:r>
        <w:rPr>
          <w:sz w:val="24"/>
          <w:szCs w:val="24"/>
          <w:lang w:val="en-GB"/>
        </w:rPr>
        <w:t xml:space="preserve"> </w:t>
      </w:r>
      <w:proofErr w:type="spellStart"/>
      <w:r>
        <w:rPr>
          <w:sz w:val="24"/>
          <w:szCs w:val="24"/>
          <w:lang w:val="en-GB"/>
        </w:rPr>
        <w:t>mokinių</w:t>
      </w:r>
      <w:proofErr w:type="spellEnd"/>
      <w:r>
        <w:rPr>
          <w:sz w:val="24"/>
          <w:szCs w:val="24"/>
          <w:lang w:val="en-GB"/>
        </w:rPr>
        <w:t xml:space="preserve"> </w:t>
      </w:r>
      <w:proofErr w:type="spellStart"/>
      <w:r>
        <w:rPr>
          <w:sz w:val="24"/>
          <w:szCs w:val="24"/>
          <w:lang w:val="en-GB"/>
        </w:rPr>
        <w:t>motyvaciją</w:t>
      </w:r>
      <w:proofErr w:type="spellEnd"/>
      <w:r>
        <w:rPr>
          <w:sz w:val="24"/>
          <w:szCs w:val="24"/>
          <w:lang w:val="en-GB"/>
        </w:rPr>
        <w:t xml:space="preserve">, </w:t>
      </w:r>
      <w:proofErr w:type="spellStart"/>
      <w:r>
        <w:rPr>
          <w:sz w:val="24"/>
          <w:szCs w:val="24"/>
          <w:lang w:val="en-GB"/>
        </w:rPr>
        <w:t>didėjančią</w:t>
      </w:r>
      <w:proofErr w:type="spellEnd"/>
      <w:r>
        <w:rPr>
          <w:sz w:val="24"/>
          <w:szCs w:val="24"/>
          <w:lang w:val="en-GB"/>
        </w:rPr>
        <w:t xml:space="preserve"> </w:t>
      </w:r>
      <w:proofErr w:type="spellStart"/>
      <w:r>
        <w:rPr>
          <w:sz w:val="24"/>
          <w:szCs w:val="24"/>
          <w:lang w:val="en-GB"/>
        </w:rPr>
        <w:t>atskirtį</w:t>
      </w:r>
      <w:proofErr w:type="spellEnd"/>
      <w:r>
        <w:rPr>
          <w:sz w:val="24"/>
          <w:szCs w:val="24"/>
          <w:lang w:val="en-GB"/>
        </w:rPr>
        <w:t>.</w:t>
      </w:r>
    </w:p>
    <w:p w:rsidR="00435E71" w:rsidRDefault="00435E71" w:rsidP="00B42B2E">
      <w:pPr>
        <w:ind w:firstLine="1296"/>
        <w:jc w:val="both"/>
        <w:rPr>
          <w:sz w:val="24"/>
          <w:szCs w:val="24"/>
        </w:rPr>
      </w:pPr>
      <w:r>
        <w:rPr>
          <w:sz w:val="24"/>
          <w:szCs w:val="24"/>
        </w:rPr>
        <w:t>1.2. Vadybinės veiklos pasiekimai, įsimintini sėkmės atvejai.</w:t>
      </w:r>
    </w:p>
    <w:p w:rsidR="00435E71" w:rsidRDefault="0025667A" w:rsidP="00B42B2E">
      <w:pPr>
        <w:pStyle w:val="Pagrindiniotekstotrauka"/>
        <w:ind w:firstLine="1296"/>
        <w:rPr>
          <w:szCs w:val="24"/>
        </w:rPr>
      </w:pPr>
      <w:r>
        <w:rPr>
          <w:szCs w:val="24"/>
        </w:rPr>
        <w:t>2018 m.</w:t>
      </w:r>
      <w:r w:rsidR="00435E71">
        <w:rPr>
          <w:szCs w:val="24"/>
        </w:rPr>
        <w:t xml:space="preserve"> gimnazijos darb</w:t>
      </w:r>
      <w:r>
        <w:rPr>
          <w:szCs w:val="24"/>
        </w:rPr>
        <w:t>as</w:t>
      </w:r>
      <w:r w:rsidR="00435E71">
        <w:rPr>
          <w:szCs w:val="24"/>
        </w:rPr>
        <w:t xml:space="preserve"> </w:t>
      </w:r>
      <w:r>
        <w:rPr>
          <w:szCs w:val="24"/>
        </w:rPr>
        <w:t xml:space="preserve">organizuotas </w:t>
      </w:r>
      <w:r w:rsidR="00435E71">
        <w:rPr>
          <w:szCs w:val="24"/>
        </w:rPr>
        <w:t xml:space="preserve">taip, kad būtų įgyvendinami gimnazijos tikslai, uždaviniai ir atliekamos nustatytos funkcijos, kad būtų laikomasi įstatymų, kitų teisės aktų ir gimnazijos nuostatų. </w:t>
      </w:r>
      <w:r>
        <w:rPr>
          <w:szCs w:val="24"/>
        </w:rPr>
        <w:t>A</w:t>
      </w:r>
      <w:r w:rsidR="00435E71">
        <w:rPr>
          <w:szCs w:val="24"/>
        </w:rPr>
        <w:t>ktyvin</w:t>
      </w:r>
      <w:r>
        <w:rPr>
          <w:szCs w:val="24"/>
        </w:rPr>
        <w:t>amas</w:t>
      </w:r>
      <w:r w:rsidR="00435E71">
        <w:rPr>
          <w:szCs w:val="24"/>
        </w:rPr>
        <w:t xml:space="preserve"> bendradarbiavim</w:t>
      </w:r>
      <w:r>
        <w:rPr>
          <w:szCs w:val="24"/>
        </w:rPr>
        <w:t>as</w:t>
      </w:r>
      <w:r w:rsidR="00435E71">
        <w:rPr>
          <w:szCs w:val="24"/>
        </w:rPr>
        <w:t xml:space="preserve"> su mok</w:t>
      </w:r>
      <w:r>
        <w:rPr>
          <w:szCs w:val="24"/>
        </w:rPr>
        <w:t>in</w:t>
      </w:r>
      <w:r w:rsidR="00435E71">
        <w:rPr>
          <w:szCs w:val="24"/>
        </w:rPr>
        <w:t>ių tėvais</w:t>
      </w:r>
      <w:r>
        <w:rPr>
          <w:szCs w:val="24"/>
        </w:rPr>
        <w:t xml:space="preserve"> (globėjais, rūpintojais)</w:t>
      </w:r>
      <w:r w:rsidR="00435E71">
        <w:rPr>
          <w:szCs w:val="24"/>
        </w:rPr>
        <w:t>, bendruomenės nariais, T</w:t>
      </w:r>
      <w:r>
        <w:rPr>
          <w:szCs w:val="24"/>
        </w:rPr>
        <w:t>rečiojo amžiaus universitetu (TAU)</w:t>
      </w:r>
      <w:r w:rsidR="00435E71">
        <w:rPr>
          <w:szCs w:val="24"/>
        </w:rPr>
        <w:t xml:space="preserve">, socialiniais partneriais. </w:t>
      </w:r>
      <w:r>
        <w:rPr>
          <w:szCs w:val="24"/>
        </w:rPr>
        <w:t xml:space="preserve">Direktorė – </w:t>
      </w:r>
      <w:r w:rsidR="00435E71">
        <w:rPr>
          <w:szCs w:val="24"/>
        </w:rPr>
        <w:t>Smilgių bendruomenės centro ,,Bitė“ valdybos pirminink</w:t>
      </w:r>
      <w:r>
        <w:rPr>
          <w:szCs w:val="24"/>
        </w:rPr>
        <w:t>ė</w:t>
      </w:r>
      <w:r w:rsidR="00435E71">
        <w:rPr>
          <w:szCs w:val="24"/>
        </w:rPr>
        <w:t>. Vadovau</w:t>
      </w:r>
      <w:r>
        <w:rPr>
          <w:szCs w:val="24"/>
        </w:rPr>
        <w:t>jant</w:t>
      </w:r>
      <w:r w:rsidR="00435E71">
        <w:rPr>
          <w:szCs w:val="24"/>
        </w:rPr>
        <w:t xml:space="preserve"> bendruomenei stengi</w:t>
      </w:r>
      <w:r>
        <w:rPr>
          <w:szCs w:val="24"/>
        </w:rPr>
        <w:t>ama</w:t>
      </w:r>
      <w:r w:rsidR="00435E71">
        <w:rPr>
          <w:szCs w:val="24"/>
        </w:rPr>
        <w:t xml:space="preserve">si į bendrą veiklą suburti mokytojus, tėvus </w:t>
      </w:r>
      <w:r>
        <w:rPr>
          <w:szCs w:val="24"/>
        </w:rPr>
        <w:t xml:space="preserve">(globėjus, rūpintojus) </w:t>
      </w:r>
      <w:r w:rsidR="00435E71">
        <w:rPr>
          <w:szCs w:val="24"/>
        </w:rPr>
        <w:t>ir kitus bendruomenės narius. Organizuota gana daug paskaitų, renginių ir kitų veiklų, kuriose vis aktyviau dalyvaujama. Inici</w:t>
      </w:r>
      <w:r>
        <w:rPr>
          <w:szCs w:val="24"/>
        </w:rPr>
        <w:t>juotas</w:t>
      </w:r>
      <w:r w:rsidR="00435E71">
        <w:rPr>
          <w:szCs w:val="24"/>
        </w:rPr>
        <w:t xml:space="preserve"> naujų edukacinių erdvių įrengim</w:t>
      </w:r>
      <w:r>
        <w:rPr>
          <w:szCs w:val="24"/>
        </w:rPr>
        <w:t>as</w:t>
      </w:r>
      <w:r w:rsidR="00435E71">
        <w:rPr>
          <w:szCs w:val="24"/>
        </w:rPr>
        <w:t xml:space="preserve"> ir gimnazija tapo geriausiai tvarkomų mokyklų edukacinių erdvių apžiūros-konkurso laureatė.</w:t>
      </w:r>
    </w:p>
    <w:p w:rsidR="00435E71" w:rsidRDefault="0025667A" w:rsidP="00B42B2E">
      <w:pPr>
        <w:pStyle w:val="Pagrindiniotekstotrauka"/>
        <w:ind w:firstLine="1296"/>
        <w:rPr>
          <w:szCs w:val="24"/>
        </w:rPr>
      </w:pPr>
      <w:r>
        <w:rPr>
          <w:szCs w:val="24"/>
        </w:rPr>
        <w:t>P</w:t>
      </w:r>
      <w:r w:rsidR="00435E71">
        <w:rPr>
          <w:szCs w:val="24"/>
        </w:rPr>
        <w:t xml:space="preserve">arengta ir įgyvendinta nauja </w:t>
      </w:r>
      <w:r>
        <w:rPr>
          <w:szCs w:val="24"/>
        </w:rPr>
        <w:t xml:space="preserve">mokytojų </w:t>
      </w:r>
      <w:r w:rsidR="00435E71">
        <w:rPr>
          <w:szCs w:val="24"/>
        </w:rPr>
        <w:t>darbo apmokėjimo sistema, vietiniai teisės aktai, mokytojų pareigybių aprašai, papildytos sutartys.</w:t>
      </w:r>
    </w:p>
    <w:p w:rsidR="00435E71" w:rsidRDefault="00435E71" w:rsidP="00B42B2E">
      <w:pPr>
        <w:ind w:firstLine="1296"/>
        <w:jc w:val="both"/>
        <w:rPr>
          <w:sz w:val="24"/>
          <w:szCs w:val="24"/>
        </w:rPr>
      </w:pPr>
      <w:r>
        <w:rPr>
          <w:sz w:val="24"/>
          <w:szCs w:val="24"/>
        </w:rPr>
        <w:t>1.3. Darbuotojai:</w:t>
      </w:r>
    </w:p>
    <w:tbl>
      <w:tblPr>
        <w:tblW w:w="9360" w:type="dxa"/>
        <w:tblInd w:w="109" w:type="dxa"/>
        <w:tblLayout w:type="fixed"/>
        <w:tblLook w:val="04A0" w:firstRow="1" w:lastRow="0" w:firstColumn="1" w:lastColumn="0" w:noHBand="0" w:noVBand="1"/>
      </w:tblPr>
      <w:tblGrid>
        <w:gridCol w:w="593"/>
        <w:gridCol w:w="7071"/>
        <w:gridCol w:w="1696"/>
      </w:tblGrid>
      <w:tr w:rsidR="00435E71" w:rsidTr="00435E71">
        <w:trPr>
          <w:trHeight w:val="320"/>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Eil.</w:t>
            </w:r>
          </w:p>
          <w:p w:rsidR="00435E71" w:rsidRPr="00B42B2E" w:rsidRDefault="00435E71" w:rsidP="00B42B2E">
            <w:pPr>
              <w:pStyle w:val="Betarp"/>
              <w:rPr>
                <w:sz w:val="24"/>
                <w:szCs w:val="24"/>
              </w:rPr>
            </w:pPr>
            <w:r w:rsidRPr="00B42B2E">
              <w:rPr>
                <w:sz w:val="24"/>
                <w:szCs w:val="24"/>
              </w:rPr>
              <w:t>Nr.</w:t>
            </w:r>
          </w:p>
        </w:tc>
        <w:tc>
          <w:tcPr>
            <w:tcW w:w="7070" w:type="dxa"/>
            <w:tcBorders>
              <w:top w:val="single" w:sz="4" w:space="0" w:color="000000"/>
              <w:left w:val="single" w:sz="4" w:space="0" w:color="000000"/>
              <w:bottom w:val="single" w:sz="4" w:space="0" w:color="000000"/>
              <w:right w:val="single" w:sz="4" w:space="0" w:color="000000"/>
            </w:tcBorders>
            <w:shd w:val="clear" w:color="auto" w:fill="FFFFFF"/>
          </w:tcPr>
          <w:p w:rsidR="00435E71" w:rsidRPr="00B42B2E" w:rsidRDefault="00435E71" w:rsidP="00B42B2E">
            <w:pPr>
              <w:pStyle w:val="Betarp"/>
              <w:rPr>
                <w:sz w:val="24"/>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rPr>
              <w:t>2018 m. gruodžio 31 d.</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Bendras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69</w:t>
            </w:r>
          </w:p>
        </w:tc>
      </w:tr>
      <w:tr w:rsidR="00435E71" w:rsidTr="00435E71">
        <w:trPr>
          <w:trHeight w:val="213"/>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2.</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39</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3.</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vadovai</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4.</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mokytojai (pagrindinės pareigos)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36</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5.</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mokytojai (nepagrindinės pareigos)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w:t>
            </w:r>
          </w:p>
        </w:tc>
      </w:tr>
      <w:tr w:rsidR="00435E71" w:rsidTr="00435E71">
        <w:trPr>
          <w:trHeight w:val="589"/>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6.</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 xml:space="preserve">pagalbos mokiniui specialistai (psichologas, </w:t>
            </w:r>
            <w:proofErr w:type="spellStart"/>
            <w:r w:rsidRPr="00B42B2E">
              <w:rPr>
                <w:sz w:val="24"/>
                <w:szCs w:val="24"/>
              </w:rPr>
              <w:t>soc</w:t>
            </w:r>
            <w:proofErr w:type="spellEnd"/>
            <w:r w:rsidRPr="00B42B2E">
              <w:rPr>
                <w:sz w:val="24"/>
                <w:szCs w:val="24"/>
              </w:rPr>
              <w:t>. pedagogas, spec. pedagogas, logopedas, mokytojo padėjėjas, bibliotekininkas ir t. 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435E71" w:rsidRPr="00B42B2E" w:rsidRDefault="00435E71" w:rsidP="00B42B2E">
            <w:pPr>
              <w:pStyle w:val="Betarp"/>
              <w:rPr>
                <w:sz w:val="24"/>
                <w:szCs w:val="24"/>
              </w:rPr>
            </w:pPr>
            <w:r w:rsidRPr="00B42B2E">
              <w:rPr>
                <w:sz w:val="24"/>
                <w:szCs w:val="24"/>
              </w:rPr>
              <w:t>5</w:t>
            </w:r>
          </w:p>
          <w:p w:rsidR="00435E71" w:rsidRPr="00B42B2E" w:rsidRDefault="00435E71" w:rsidP="00B42B2E">
            <w:pPr>
              <w:pStyle w:val="Betarp"/>
              <w:rPr>
                <w:sz w:val="24"/>
                <w:szCs w:val="24"/>
              </w:rPr>
            </w:pP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7.</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Atestuotų 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34</w:t>
            </w:r>
          </w:p>
        </w:tc>
      </w:tr>
      <w:tr w:rsidR="00435E71" w:rsidTr="00435E71">
        <w:trPr>
          <w:trHeight w:val="213"/>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8.</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eksperto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9.</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mokytojo metodininko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 xml:space="preserve">12 </w:t>
            </w:r>
          </w:p>
        </w:tc>
      </w:tr>
      <w:tr w:rsidR="00435E71" w:rsidTr="00435E71">
        <w:trPr>
          <w:trHeight w:val="407"/>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lastRenderedPageBreak/>
              <w:t>10.</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vyresniojo mokytojo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color w:val="FF0000"/>
                <w:sz w:val="24"/>
                <w:szCs w:val="24"/>
              </w:rPr>
            </w:pPr>
            <w:r w:rsidRPr="00B42B2E">
              <w:rPr>
                <w:sz w:val="24"/>
                <w:szCs w:val="24"/>
              </w:rPr>
              <w:t>22</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11.</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mokytojo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1</w:t>
            </w:r>
          </w:p>
        </w:tc>
      </w:tr>
      <w:tr w:rsidR="00435E71" w:rsidTr="00435E71">
        <w:trPr>
          <w:trHeight w:val="369"/>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12.</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color w:val="FF0000"/>
                <w:sz w:val="24"/>
                <w:szCs w:val="24"/>
              </w:rPr>
            </w:pPr>
            <w:r w:rsidRPr="00B42B2E">
              <w:rPr>
                <w:sz w:val="24"/>
                <w:szCs w:val="24"/>
              </w:rPr>
              <w:t>Neatestuotų 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5</w:t>
            </w:r>
          </w:p>
        </w:tc>
      </w:tr>
    </w:tbl>
    <w:p w:rsidR="00435E71" w:rsidRDefault="00435E71" w:rsidP="00435E71">
      <w:pPr>
        <w:pStyle w:val="Porat1"/>
        <w:jc w:val="both"/>
        <w:rPr>
          <w:bCs/>
          <w:shd w:val="clear" w:color="auto" w:fill="FFFFFF"/>
          <w:lang w:val="lt-LT"/>
        </w:rPr>
      </w:pPr>
    </w:p>
    <w:p w:rsidR="00435E71" w:rsidRDefault="0025667A" w:rsidP="00435E71">
      <w:pPr>
        <w:pStyle w:val="Porat1"/>
        <w:jc w:val="both"/>
        <w:rPr>
          <w:bCs/>
          <w:shd w:val="clear" w:color="auto" w:fill="FFFFFF"/>
          <w:lang w:val="lt-LT"/>
        </w:rPr>
      </w:pPr>
      <w:r>
        <w:rPr>
          <w:bCs/>
          <w:shd w:val="clear" w:color="auto" w:fill="FFFFFF"/>
          <w:lang w:val="lt-LT"/>
        </w:rPr>
        <w:t xml:space="preserve">                </w:t>
      </w:r>
      <w:r w:rsidR="00435E71">
        <w:rPr>
          <w:bCs/>
          <w:shd w:val="clear" w:color="auto" w:fill="FFFFFF"/>
          <w:lang w:val="lt-LT"/>
        </w:rPr>
        <w:t>1.4. Metinio veiklos plano įgyvendinimas.</w:t>
      </w:r>
    </w:p>
    <w:p w:rsidR="00435E71" w:rsidRDefault="00435E71" w:rsidP="00435E71">
      <w:pPr>
        <w:pStyle w:val="Porat1"/>
        <w:jc w:val="both"/>
        <w:rPr>
          <w:bCs/>
          <w:shd w:val="clear" w:color="auto" w:fill="FFFFFF"/>
          <w:lang w:val="lt-LT"/>
        </w:rPr>
      </w:pPr>
    </w:p>
    <w:tbl>
      <w:tblPr>
        <w:tblStyle w:val="Lentelstinklelis"/>
        <w:tblW w:w="9493" w:type="dxa"/>
        <w:tblInd w:w="0" w:type="dxa"/>
        <w:tblLook w:val="04A0" w:firstRow="1" w:lastRow="0" w:firstColumn="1" w:lastColumn="0" w:noHBand="0" w:noVBand="1"/>
      </w:tblPr>
      <w:tblGrid>
        <w:gridCol w:w="1980"/>
        <w:gridCol w:w="7513"/>
      </w:tblGrid>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Veiklos prioritetai</w:t>
            </w:r>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Pasiekimai</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1 t</w:t>
            </w:r>
            <w:r w:rsidR="00435E71" w:rsidRPr="00B42B2E">
              <w:rPr>
                <w:sz w:val="24"/>
                <w:szCs w:val="24"/>
                <w:shd w:val="clear" w:color="auto" w:fill="FFFFFF"/>
              </w:rPr>
              <w:t>ikslas. Nuosekliai ir efektyviai gerinti ugdymo kokybę, atsižvelgiant į mokinių gebėjimus, galimybes ir poreikius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pStyle w:val="Betarp"/>
              <w:rPr>
                <w:sz w:val="24"/>
                <w:szCs w:val="24"/>
              </w:rPr>
            </w:pPr>
            <w:r w:rsidRPr="00B42B2E">
              <w:rPr>
                <w:sz w:val="24"/>
                <w:szCs w:val="24"/>
              </w:rPr>
              <w:t>Siekti individualios pažangos</w:t>
            </w:r>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pStyle w:val="Betarp"/>
              <w:jc w:val="both"/>
              <w:rPr>
                <w:sz w:val="24"/>
                <w:szCs w:val="24"/>
              </w:rPr>
            </w:pPr>
            <w:r w:rsidRPr="00B42B2E">
              <w:rPr>
                <w:sz w:val="24"/>
                <w:szCs w:val="24"/>
              </w:rPr>
              <w:t>Siekiama optimizuoti namų darbų apimt</w:t>
            </w:r>
            <w:r w:rsidR="0025667A" w:rsidRPr="00B42B2E">
              <w:rPr>
                <w:sz w:val="24"/>
                <w:szCs w:val="24"/>
              </w:rPr>
              <w:t>į</w:t>
            </w:r>
            <w:r w:rsidRPr="00B42B2E">
              <w:rPr>
                <w:sz w:val="24"/>
                <w:szCs w:val="24"/>
              </w:rPr>
              <w:t>. 88</w:t>
            </w:r>
            <w:r w:rsidR="0025667A" w:rsidRPr="00B42B2E">
              <w:rPr>
                <w:sz w:val="24"/>
                <w:szCs w:val="24"/>
              </w:rPr>
              <w:t xml:space="preserve"> </w:t>
            </w:r>
            <w:r w:rsidRPr="00B42B2E">
              <w:rPr>
                <w:sz w:val="24"/>
                <w:szCs w:val="24"/>
              </w:rPr>
              <w:t>% mokytojų įrašo namų užduotis e</w:t>
            </w:r>
            <w:r w:rsidR="0025667A" w:rsidRPr="00B42B2E">
              <w:rPr>
                <w:sz w:val="24"/>
                <w:szCs w:val="24"/>
              </w:rPr>
              <w:t xml:space="preserve">. </w:t>
            </w:r>
            <w:r w:rsidRPr="00B42B2E">
              <w:rPr>
                <w:sz w:val="24"/>
                <w:szCs w:val="24"/>
              </w:rPr>
              <w:t xml:space="preserve">dienyne, pamokos pradžioje išsiaiškinami namų darbų atlikimo sunkumai </w:t>
            </w:r>
            <w:r w:rsidR="0025667A" w:rsidRPr="00B42B2E">
              <w:rPr>
                <w:sz w:val="24"/>
                <w:szCs w:val="24"/>
              </w:rPr>
              <w:t>–</w:t>
            </w:r>
            <w:r w:rsidRPr="00B42B2E">
              <w:rPr>
                <w:sz w:val="24"/>
                <w:szCs w:val="24"/>
              </w:rPr>
              <w:t xml:space="preserve"> 69</w:t>
            </w:r>
            <w:r w:rsidR="0025667A" w:rsidRPr="00B42B2E">
              <w:rPr>
                <w:sz w:val="24"/>
                <w:szCs w:val="24"/>
              </w:rPr>
              <w:t xml:space="preserve"> </w:t>
            </w:r>
            <w:r w:rsidRPr="00B42B2E">
              <w:rPr>
                <w:sz w:val="24"/>
                <w:szCs w:val="24"/>
              </w:rPr>
              <w:t xml:space="preserve">%, namų darbai skiriami pagal gebėjimus </w:t>
            </w:r>
            <w:r w:rsidR="00781951" w:rsidRPr="00B42B2E">
              <w:rPr>
                <w:sz w:val="24"/>
                <w:szCs w:val="24"/>
              </w:rPr>
              <w:t>–</w:t>
            </w:r>
            <w:r w:rsidRPr="00B42B2E">
              <w:rPr>
                <w:sz w:val="24"/>
                <w:szCs w:val="24"/>
              </w:rPr>
              <w:t xml:space="preserve"> 33</w:t>
            </w:r>
            <w:r w:rsidR="00781951" w:rsidRPr="00B42B2E">
              <w:rPr>
                <w:sz w:val="24"/>
                <w:szCs w:val="24"/>
              </w:rPr>
              <w:t xml:space="preserve"> </w:t>
            </w:r>
            <w:r w:rsidRPr="00B42B2E">
              <w:rPr>
                <w:sz w:val="24"/>
                <w:szCs w:val="24"/>
              </w:rPr>
              <w:t xml:space="preserve">%, paaiškinamos namų darbų atlikimo būtinybė </w:t>
            </w:r>
            <w:r w:rsidR="00781951" w:rsidRPr="00B42B2E">
              <w:rPr>
                <w:sz w:val="24"/>
                <w:szCs w:val="24"/>
              </w:rPr>
              <w:t>–</w:t>
            </w:r>
            <w:r w:rsidRPr="00B42B2E">
              <w:rPr>
                <w:sz w:val="24"/>
                <w:szCs w:val="24"/>
              </w:rPr>
              <w:t xml:space="preserve"> 38</w:t>
            </w:r>
            <w:r w:rsidR="00781951" w:rsidRPr="00B42B2E">
              <w:rPr>
                <w:sz w:val="24"/>
                <w:szCs w:val="24"/>
              </w:rPr>
              <w:t xml:space="preserve"> </w:t>
            </w:r>
            <w:r w:rsidRPr="00B42B2E">
              <w:rPr>
                <w:sz w:val="24"/>
                <w:szCs w:val="24"/>
              </w:rPr>
              <w:t>%. Rekomendacijų laikosi 65</w:t>
            </w:r>
            <w:r w:rsidR="00781951" w:rsidRPr="00B42B2E">
              <w:rPr>
                <w:sz w:val="24"/>
                <w:szCs w:val="24"/>
              </w:rPr>
              <w:t xml:space="preserve"> </w:t>
            </w:r>
            <w:r w:rsidRPr="00B42B2E">
              <w:rPr>
                <w:sz w:val="24"/>
                <w:szCs w:val="24"/>
              </w:rPr>
              <w:t xml:space="preserve">% mokytojų. </w:t>
            </w:r>
            <w:r w:rsidR="00781951" w:rsidRPr="00B42B2E">
              <w:rPr>
                <w:sz w:val="24"/>
                <w:szCs w:val="24"/>
              </w:rPr>
              <w:t>S</w:t>
            </w:r>
            <w:r w:rsidRPr="00B42B2E">
              <w:rPr>
                <w:sz w:val="24"/>
                <w:szCs w:val="24"/>
              </w:rPr>
              <w:t>tebėta 12 pamokų, pravestos „Kolegialiojo grįžtamojo ryšio“ pamokos, diskutuota su ŠPS grupės specialistais. Ugdymo turinys diferencijuojamas ir individualizuotas atsižvelgiant į mokinių gebėjimus ir poreikius. Mokinių apklausos NMVA duomenimis</w:t>
            </w:r>
            <w:r w:rsidR="00781951" w:rsidRPr="00B42B2E">
              <w:rPr>
                <w:sz w:val="24"/>
                <w:szCs w:val="24"/>
              </w:rPr>
              <w:t>,</w:t>
            </w:r>
            <w:r w:rsidRPr="00B42B2E">
              <w:rPr>
                <w:sz w:val="24"/>
                <w:szCs w:val="24"/>
              </w:rPr>
              <w:t xml:space="preserve"> 86</w:t>
            </w:r>
            <w:r w:rsidR="00781951" w:rsidRPr="00B42B2E">
              <w:rPr>
                <w:sz w:val="24"/>
                <w:szCs w:val="24"/>
              </w:rPr>
              <w:t xml:space="preserve"> </w:t>
            </w:r>
            <w:r w:rsidRPr="00B42B2E">
              <w:rPr>
                <w:sz w:val="24"/>
                <w:szCs w:val="24"/>
              </w:rPr>
              <w:t>% mokinių pasisakė, kad mokytojai jiems padeda pažinti gabumus ir pomėgius, 91</w:t>
            </w:r>
            <w:r w:rsidR="00781951" w:rsidRPr="00B42B2E">
              <w:rPr>
                <w:sz w:val="24"/>
                <w:szCs w:val="24"/>
              </w:rPr>
              <w:t xml:space="preserve"> </w:t>
            </w:r>
            <w:r w:rsidRPr="00B42B2E">
              <w:rPr>
                <w:sz w:val="24"/>
                <w:szCs w:val="24"/>
              </w:rPr>
              <w:t>% pasisakė, kad jiems svarbu mokytis, 72</w:t>
            </w:r>
            <w:r w:rsidR="00781951" w:rsidRPr="00B42B2E">
              <w:rPr>
                <w:sz w:val="24"/>
                <w:szCs w:val="24"/>
              </w:rPr>
              <w:t xml:space="preserve"> </w:t>
            </w:r>
            <w:r w:rsidRPr="00B42B2E">
              <w:rPr>
                <w:sz w:val="24"/>
                <w:szCs w:val="24"/>
              </w:rPr>
              <w:t xml:space="preserve">% apklaustųjų su mokytojais planuoja mokymosi tikslus ir galimybes tikslams pasiekti. Netradicinėse aplinkose pravestos 78 pamokos. Iš jų 12 veiklų pravesta įgyvendinant projektą „Neformaliojo vaikų švietimo paslaugų plėtra“. </w:t>
            </w:r>
            <w:r w:rsidR="00781951" w:rsidRPr="00B42B2E">
              <w:rPr>
                <w:sz w:val="24"/>
                <w:szCs w:val="24"/>
              </w:rPr>
              <w:t>T</w:t>
            </w:r>
            <w:r w:rsidRPr="00B42B2E">
              <w:rPr>
                <w:sz w:val="24"/>
                <w:szCs w:val="24"/>
              </w:rPr>
              <w:t xml:space="preserve">ėvų </w:t>
            </w:r>
            <w:r w:rsidR="00781951" w:rsidRPr="00B42B2E">
              <w:rPr>
                <w:sz w:val="24"/>
                <w:szCs w:val="24"/>
              </w:rPr>
              <w:t>(</w:t>
            </w:r>
            <w:r w:rsidRPr="00B42B2E">
              <w:rPr>
                <w:sz w:val="24"/>
                <w:szCs w:val="24"/>
              </w:rPr>
              <w:t>globėjų</w:t>
            </w:r>
            <w:r w:rsidR="00781951" w:rsidRPr="00B42B2E">
              <w:rPr>
                <w:sz w:val="24"/>
                <w:szCs w:val="24"/>
              </w:rPr>
              <w:t>, rūpintojų)</w:t>
            </w:r>
            <w:r w:rsidRPr="00B42B2E">
              <w:rPr>
                <w:sz w:val="24"/>
                <w:szCs w:val="24"/>
              </w:rPr>
              <w:t xml:space="preserve"> apklausoje NMVA </w:t>
            </w:r>
            <w:r w:rsidR="00781951" w:rsidRPr="00B42B2E">
              <w:rPr>
                <w:sz w:val="24"/>
                <w:szCs w:val="24"/>
              </w:rPr>
              <w:t>–</w:t>
            </w:r>
            <w:r w:rsidRPr="00B42B2E">
              <w:rPr>
                <w:sz w:val="24"/>
                <w:szCs w:val="24"/>
              </w:rPr>
              <w:t xml:space="preserve"> 69</w:t>
            </w:r>
            <w:r w:rsidR="00781951" w:rsidRPr="00B42B2E">
              <w:rPr>
                <w:sz w:val="24"/>
                <w:szCs w:val="24"/>
              </w:rPr>
              <w:t xml:space="preserve"> </w:t>
            </w:r>
            <w:r w:rsidRPr="00B42B2E">
              <w:rPr>
                <w:sz w:val="24"/>
                <w:szCs w:val="24"/>
              </w:rPr>
              <w:t xml:space="preserve">% respondentų teigia, kad jų vaikai gali pasirinkti užduotis pagal gebėjimus (skatinamas </w:t>
            </w:r>
            <w:proofErr w:type="spellStart"/>
            <w:r w:rsidRPr="00B42B2E">
              <w:rPr>
                <w:sz w:val="24"/>
                <w:szCs w:val="24"/>
              </w:rPr>
              <w:t>savivaldus</w:t>
            </w:r>
            <w:proofErr w:type="spellEnd"/>
            <w:r w:rsidRPr="00B42B2E">
              <w:rPr>
                <w:sz w:val="24"/>
                <w:szCs w:val="24"/>
              </w:rPr>
              <w:t xml:space="preserve"> mokymasis), 87</w:t>
            </w:r>
            <w:r w:rsidR="00781951" w:rsidRPr="00B42B2E">
              <w:rPr>
                <w:sz w:val="24"/>
                <w:szCs w:val="24"/>
              </w:rPr>
              <w:t xml:space="preserve"> </w:t>
            </w:r>
            <w:r w:rsidRPr="00B42B2E">
              <w:rPr>
                <w:sz w:val="24"/>
                <w:szCs w:val="24"/>
              </w:rPr>
              <w:t>% teigia, kad mokiniai mokomi planuoti savo veiklą, 82</w:t>
            </w:r>
            <w:r w:rsidR="00781951" w:rsidRPr="00B42B2E">
              <w:rPr>
                <w:sz w:val="24"/>
                <w:szCs w:val="24"/>
              </w:rPr>
              <w:t xml:space="preserve"> </w:t>
            </w:r>
            <w:r w:rsidRPr="00B42B2E">
              <w:rPr>
                <w:sz w:val="24"/>
                <w:szCs w:val="24"/>
              </w:rPr>
              <w:t xml:space="preserve">% pasisako, kad į vaiko klaidas per pamoką žiūrima kaip į mokymosi galimybę. Dėl vėlavimų žymėjimo aptarta mokytojų tarybos posėdyje. </w:t>
            </w:r>
          </w:p>
          <w:p w:rsidR="00435E71" w:rsidRPr="00B42B2E" w:rsidRDefault="00435E71" w:rsidP="00B42B2E">
            <w:pPr>
              <w:pStyle w:val="Betarp"/>
              <w:jc w:val="both"/>
              <w:rPr>
                <w:sz w:val="24"/>
                <w:szCs w:val="24"/>
              </w:rPr>
            </w:pPr>
            <w:r w:rsidRPr="00B42B2E">
              <w:rPr>
                <w:sz w:val="24"/>
                <w:szCs w:val="24"/>
              </w:rPr>
              <w:t xml:space="preserve">Parengtas </w:t>
            </w:r>
            <w:r w:rsidR="008E454D" w:rsidRPr="00B42B2E">
              <w:rPr>
                <w:sz w:val="24"/>
                <w:szCs w:val="24"/>
              </w:rPr>
              <w:t>N</w:t>
            </w:r>
            <w:r w:rsidRPr="00B42B2E">
              <w:rPr>
                <w:sz w:val="24"/>
                <w:szCs w:val="24"/>
              </w:rPr>
              <w:t>eformaliojo vaikų švietimo būrelių veiklos aprašas.</w:t>
            </w:r>
          </w:p>
          <w:p w:rsidR="00435E71" w:rsidRPr="00B42B2E" w:rsidRDefault="00435E71" w:rsidP="00B42B2E">
            <w:pPr>
              <w:pStyle w:val="Betarp"/>
              <w:jc w:val="both"/>
              <w:rPr>
                <w:color w:val="000000" w:themeColor="text1"/>
                <w:sz w:val="24"/>
                <w:szCs w:val="24"/>
              </w:rPr>
            </w:pPr>
            <w:r w:rsidRPr="00B42B2E">
              <w:rPr>
                <w:sz w:val="24"/>
                <w:szCs w:val="24"/>
              </w:rPr>
              <w:t xml:space="preserve">Įvykdyti Visuomenės sveikatos biuro mokymai </w:t>
            </w:r>
            <w:r w:rsidR="008E454D" w:rsidRPr="00B42B2E">
              <w:rPr>
                <w:sz w:val="24"/>
                <w:szCs w:val="24"/>
              </w:rPr>
              <w:t>„</w:t>
            </w:r>
            <w:r w:rsidRPr="00B42B2E">
              <w:rPr>
                <w:sz w:val="24"/>
                <w:szCs w:val="24"/>
              </w:rPr>
              <w:t xml:space="preserve">Vandeny būk atsargus </w:t>
            </w:r>
            <w:r w:rsidR="008E454D" w:rsidRPr="00B42B2E">
              <w:rPr>
                <w:sz w:val="24"/>
                <w:szCs w:val="24"/>
              </w:rPr>
              <w:t>–</w:t>
            </w:r>
            <w:r w:rsidRPr="00B42B2E">
              <w:rPr>
                <w:sz w:val="24"/>
                <w:szCs w:val="24"/>
              </w:rPr>
              <w:t xml:space="preserve"> tu ne žuvis, o tik žmogus</w:t>
            </w:r>
            <w:r w:rsidR="008E454D" w:rsidRPr="00B42B2E">
              <w:rPr>
                <w:sz w:val="24"/>
                <w:szCs w:val="24"/>
              </w:rPr>
              <w:t>“</w:t>
            </w:r>
            <w:r w:rsidRPr="00B42B2E">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t>1.2. Identifikuoti ir ugdyti gabius mokinius</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B42B2E">
            <w:pPr>
              <w:jc w:val="both"/>
              <w:rPr>
                <w:sz w:val="24"/>
                <w:szCs w:val="24"/>
              </w:rPr>
            </w:pPr>
            <w:r>
              <w:rPr>
                <w:sz w:val="24"/>
                <w:szCs w:val="24"/>
              </w:rPr>
              <w:t>Darbui su gabiais mokiniais sistemos sukūrimas nukeliamas į 2019 m. birželio mėn. Mokiniai buvo rengiami ir dal</w:t>
            </w:r>
            <w:r w:rsidR="00986274">
              <w:rPr>
                <w:sz w:val="24"/>
                <w:szCs w:val="24"/>
              </w:rPr>
              <w:t xml:space="preserve">yvavo konkursuose, olimpiadose </w:t>
            </w:r>
            <w:r>
              <w:rPr>
                <w:sz w:val="24"/>
                <w:szCs w:val="24"/>
              </w:rPr>
              <w:t>250 mokinių, 32,52</w:t>
            </w:r>
            <w:r w:rsidR="00986274">
              <w:rPr>
                <w:sz w:val="24"/>
                <w:szCs w:val="24"/>
              </w:rPr>
              <w:t xml:space="preserve"> </w:t>
            </w:r>
            <w:r>
              <w:rPr>
                <w:sz w:val="24"/>
                <w:szCs w:val="24"/>
              </w:rPr>
              <w:t>% nuo bendro mokinių skaičiaus dalyvavo mokyklinėse, rajoninėse, ir šalies sportinėse varžybose.</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t xml:space="preserve">1.3. </w:t>
            </w:r>
            <w:r w:rsidR="008E454D">
              <w:t>Užtikrinti s</w:t>
            </w:r>
            <w:r>
              <w:t>murto ir patyčių prevencij</w:t>
            </w:r>
            <w:r w:rsidR="008E454D">
              <w:t>ą</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Suorganizuotas susitikimas</w:t>
            </w:r>
            <w:r w:rsidR="008E454D">
              <w:rPr>
                <w:sz w:val="24"/>
                <w:szCs w:val="24"/>
              </w:rPr>
              <w:t xml:space="preserve"> „Pedagogų profesinis santykis su tėvais ir vaikais“</w:t>
            </w:r>
            <w:r>
              <w:rPr>
                <w:sz w:val="24"/>
                <w:szCs w:val="24"/>
              </w:rPr>
              <w:t xml:space="preserve"> su lektoriumi Evaldu </w:t>
            </w:r>
            <w:proofErr w:type="spellStart"/>
            <w:r>
              <w:rPr>
                <w:sz w:val="24"/>
                <w:szCs w:val="24"/>
              </w:rPr>
              <w:t>Karmaza</w:t>
            </w:r>
            <w:proofErr w:type="spellEnd"/>
            <w:r>
              <w:rPr>
                <w:sz w:val="24"/>
                <w:szCs w:val="24"/>
              </w:rPr>
              <w:t xml:space="preserve"> bei susitikimas su lektore Lidija </w:t>
            </w:r>
            <w:proofErr w:type="spellStart"/>
            <w:r>
              <w:rPr>
                <w:sz w:val="24"/>
                <w:szCs w:val="24"/>
              </w:rPr>
              <w:t>Laurinčiukiene</w:t>
            </w:r>
            <w:proofErr w:type="spellEnd"/>
            <w:r>
              <w:rPr>
                <w:sz w:val="24"/>
                <w:szCs w:val="24"/>
              </w:rPr>
              <w:t xml:space="preserve"> tema „Geros emocijos – sveikatos garantas“.</w:t>
            </w:r>
          </w:p>
          <w:p w:rsidR="00435E71" w:rsidRDefault="00435E71">
            <w:pPr>
              <w:ind w:firstLine="34"/>
              <w:jc w:val="both"/>
              <w:rPr>
                <w:sz w:val="24"/>
                <w:szCs w:val="24"/>
              </w:rPr>
            </w:pPr>
            <w:r>
              <w:rPr>
                <w:sz w:val="24"/>
                <w:szCs w:val="24"/>
              </w:rPr>
              <w:t>VGK komisijoje pritarta mokytojų parengtoms pritaikytoms ir individualizuotoms programoms. 2018</w:t>
            </w:r>
            <w:r w:rsidR="008E454D">
              <w:rPr>
                <w:sz w:val="24"/>
                <w:szCs w:val="24"/>
              </w:rPr>
              <w:t xml:space="preserve"> </w:t>
            </w:r>
            <w:r>
              <w:rPr>
                <w:sz w:val="24"/>
                <w:szCs w:val="24"/>
              </w:rPr>
              <w:t>m. pabaigoje 37 mokiniams buvo reikalinga spec. pedagogo pagalba. Ją gauna 29 mokiniai, 8 mokiniai yra konsultuojami. Logopedo pagalba skirta 57 mokiniams. Teikiama pagalba 46 mokiniams, o konsultuojama 11 mokinių. Per metus pašalinti sutrikimai 11 mokinių. Psichologo pagalba rugsėjo</w:t>
            </w:r>
            <w:r w:rsidR="008E454D">
              <w:rPr>
                <w:sz w:val="24"/>
                <w:szCs w:val="24"/>
              </w:rPr>
              <w:t>–</w:t>
            </w:r>
            <w:r>
              <w:rPr>
                <w:sz w:val="24"/>
                <w:szCs w:val="24"/>
              </w:rPr>
              <w:t>birželio mėn</w:t>
            </w:r>
            <w:r w:rsidR="008E454D">
              <w:rPr>
                <w:sz w:val="24"/>
                <w:szCs w:val="24"/>
              </w:rPr>
              <w:t>.</w:t>
            </w:r>
            <w:r>
              <w:rPr>
                <w:sz w:val="24"/>
                <w:szCs w:val="24"/>
              </w:rPr>
              <w:t xml:space="preserve"> buvo teikiama visiems spec. poreikių turintiems mokiniams bei atskiriems mokiniams pagal poreikį, psichologė dalyvavo 1–4 ir I–IV klasių valandėlėse, skaitė paskaitas emocinio intelekto stiprinimo temomis.</w:t>
            </w:r>
          </w:p>
          <w:p w:rsidR="00435E71" w:rsidRDefault="00435E71" w:rsidP="00B42B2E">
            <w:pPr>
              <w:jc w:val="both"/>
              <w:rPr>
                <w:sz w:val="24"/>
                <w:szCs w:val="24"/>
              </w:rPr>
            </w:pPr>
            <w:r>
              <w:rPr>
                <w:sz w:val="24"/>
                <w:szCs w:val="24"/>
              </w:rPr>
              <w:t>Visi mokiniai dalyvauja bent vienoje prevencinėje programoje:</w:t>
            </w:r>
            <w:r w:rsidR="008E454D">
              <w:rPr>
                <w:sz w:val="24"/>
                <w:szCs w:val="24"/>
              </w:rPr>
              <w:t xml:space="preserve"> </w:t>
            </w:r>
            <w:r>
              <w:rPr>
                <w:sz w:val="24"/>
                <w:szCs w:val="24"/>
              </w:rPr>
              <w:t>1–4 klasėse – smurto prevencijos programa „Antras žingsnis</w:t>
            </w:r>
            <w:r w:rsidR="008E454D">
              <w:rPr>
                <w:sz w:val="24"/>
                <w:szCs w:val="24"/>
              </w:rPr>
              <w:t>“</w:t>
            </w:r>
            <w:r>
              <w:rPr>
                <w:sz w:val="24"/>
                <w:szCs w:val="24"/>
              </w:rPr>
              <w:t>;</w:t>
            </w:r>
            <w:r w:rsidR="008E454D">
              <w:rPr>
                <w:sz w:val="24"/>
                <w:szCs w:val="24"/>
              </w:rPr>
              <w:t xml:space="preserve"> </w:t>
            </w:r>
            <w:r>
              <w:rPr>
                <w:sz w:val="24"/>
                <w:szCs w:val="24"/>
              </w:rPr>
              <w:t>5–8 klasėse –</w:t>
            </w:r>
            <w:r w:rsidR="008E454D">
              <w:rPr>
                <w:sz w:val="24"/>
                <w:szCs w:val="24"/>
              </w:rPr>
              <w:t xml:space="preserve"> </w:t>
            </w:r>
            <w:r>
              <w:rPr>
                <w:sz w:val="24"/>
                <w:szCs w:val="24"/>
              </w:rPr>
              <w:t>gyvenimo įgūdžių ugdymo programa „Paauglystės kryžkelės“;</w:t>
            </w:r>
            <w:r w:rsidR="008E454D">
              <w:rPr>
                <w:sz w:val="24"/>
                <w:szCs w:val="24"/>
              </w:rPr>
              <w:t xml:space="preserve"> </w:t>
            </w:r>
            <w:r>
              <w:rPr>
                <w:sz w:val="24"/>
                <w:szCs w:val="24"/>
              </w:rPr>
              <w:t xml:space="preserve">I–II klasėse – </w:t>
            </w:r>
            <w:r w:rsidR="008E454D">
              <w:rPr>
                <w:sz w:val="24"/>
                <w:szCs w:val="24"/>
              </w:rPr>
              <w:lastRenderedPageBreak/>
              <w:t>G</w:t>
            </w:r>
            <w:r>
              <w:rPr>
                <w:sz w:val="24"/>
                <w:szCs w:val="24"/>
              </w:rPr>
              <w:t>yvenimo įgūdžių ugdymo programa;</w:t>
            </w:r>
            <w:r w:rsidR="008E454D">
              <w:rPr>
                <w:sz w:val="24"/>
                <w:szCs w:val="24"/>
              </w:rPr>
              <w:t xml:space="preserve"> </w:t>
            </w:r>
            <w:r>
              <w:rPr>
                <w:sz w:val="24"/>
                <w:szCs w:val="24"/>
              </w:rPr>
              <w:t>III–IV klasėse – Alkoholio, tabako ir kitų psichiką veikiančių medžiagų vartojimo prevencijos programa.</w:t>
            </w:r>
          </w:p>
          <w:p w:rsidR="00435E71" w:rsidRDefault="00435E71">
            <w:pPr>
              <w:jc w:val="both"/>
              <w:rPr>
                <w:sz w:val="24"/>
                <w:szCs w:val="24"/>
              </w:rPr>
            </w:pPr>
            <w:r>
              <w:rPr>
                <w:sz w:val="24"/>
                <w:szCs w:val="24"/>
              </w:rPr>
              <w:t>Priešmokyklin</w:t>
            </w:r>
            <w:r w:rsidR="008E454D">
              <w:rPr>
                <w:sz w:val="24"/>
                <w:szCs w:val="24"/>
              </w:rPr>
              <w:t>io ugdymo</w:t>
            </w:r>
            <w:r>
              <w:rPr>
                <w:sz w:val="24"/>
                <w:szCs w:val="24"/>
              </w:rPr>
              <w:t xml:space="preserve"> grupės ugdytiniai dalyvavo programoje „</w:t>
            </w:r>
            <w:proofErr w:type="spellStart"/>
            <w:r>
              <w:rPr>
                <w:sz w:val="24"/>
                <w:szCs w:val="24"/>
              </w:rPr>
              <w:t>Zipio</w:t>
            </w:r>
            <w:proofErr w:type="spellEnd"/>
            <w:r>
              <w:rPr>
                <w:sz w:val="24"/>
                <w:szCs w:val="24"/>
              </w:rPr>
              <w:t xml:space="preserve"> draugai“. Gimnazijoje suorganizuota Gimtosios kalbos savaitė. SUP mokiniai dalyvavo Panevėžio rajono organizuotoje viktorinoje </w:t>
            </w:r>
            <w:r w:rsidR="008E454D">
              <w:rPr>
                <w:sz w:val="24"/>
                <w:szCs w:val="24"/>
              </w:rPr>
              <w:t>„</w:t>
            </w:r>
            <w:r>
              <w:rPr>
                <w:sz w:val="24"/>
                <w:szCs w:val="24"/>
              </w:rPr>
              <w:t xml:space="preserve">Žaidžiu žodžiu“, renginyje „Draugystės ir sveikatos ABC“. Smilgių gimnazijos ir ikimokyklinio ugdymo skyriaus vaikai dalyvavo PPT įgyvendinimo prevencinio projekto „Bendrauk, bendradarbiauk, dalinkis-4“ akcijoje „Laimingas vaikas, </w:t>
            </w:r>
            <w:r w:rsidR="008E454D">
              <w:rPr>
                <w:sz w:val="24"/>
                <w:szCs w:val="24"/>
              </w:rPr>
              <w:t>šalies</w:t>
            </w:r>
            <w:r>
              <w:rPr>
                <w:sz w:val="24"/>
                <w:szCs w:val="24"/>
              </w:rPr>
              <w:t xml:space="preserve"> vaikų darbų parodoje „100 gražiausių žodžių Lietuvai“. Ikimokyklinio ugdymo skyriaus </w:t>
            </w:r>
            <w:proofErr w:type="spellStart"/>
            <w:r>
              <w:rPr>
                <w:sz w:val="24"/>
                <w:szCs w:val="24"/>
              </w:rPr>
              <w:t>priešmokyklinukai</w:t>
            </w:r>
            <w:proofErr w:type="spellEnd"/>
            <w:r>
              <w:rPr>
                <w:sz w:val="24"/>
                <w:szCs w:val="24"/>
              </w:rPr>
              <w:t xml:space="preserve"> dalyvavo PPT organizuotame prevenciniame konkurse </w:t>
            </w:r>
            <w:r w:rsidR="008E454D">
              <w:rPr>
                <w:sz w:val="24"/>
                <w:szCs w:val="24"/>
              </w:rPr>
              <w:t>„</w:t>
            </w:r>
            <w:r>
              <w:rPr>
                <w:sz w:val="24"/>
                <w:szCs w:val="24"/>
              </w:rPr>
              <w:t>Sveikatos akademija</w:t>
            </w:r>
            <w:r w:rsidR="008E454D">
              <w:rPr>
                <w:sz w:val="24"/>
                <w:szCs w:val="24"/>
              </w:rPr>
              <w:t>“,</w:t>
            </w:r>
            <w:r>
              <w:rPr>
                <w:sz w:val="24"/>
                <w:szCs w:val="24"/>
              </w:rPr>
              <w:t xml:space="preserve"> akcijoje </w:t>
            </w:r>
            <w:r w:rsidR="008E454D">
              <w:rPr>
                <w:sz w:val="24"/>
                <w:szCs w:val="24"/>
              </w:rPr>
              <w:t>„</w:t>
            </w:r>
            <w:r>
              <w:rPr>
                <w:sz w:val="24"/>
                <w:szCs w:val="24"/>
              </w:rPr>
              <w:t>Vitaminai</w:t>
            </w:r>
            <w:r w:rsidR="008E454D">
              <w:rPr>
                <w:sz w:val="24"/>
                <w:szCs w:val="24"/>
              </w:rPr>
              <w:t>“</w:t>
            </w:r>
            <w:r>
              <w:rPr>
                <w:sz w:val="24"/>
                <w:szCs w:val="24"/>
              </w:rPr>
              <w:t>, Panevėžio rajono ikimokyklini</w:t>
            </w:r>
            <w:r w:rsidR="008E454D">
              <w:rPr>
                <w:sz w:val="24"/>
                <w:szCs w:val="24"/>
              </w:rPr>
              <w:t>o ugdymo</w:t>
            </w:r>
            <w:r>
              <w:rPr>
                <w:sz w:val="24"/>
                <w:szCs w:val="24"/>
              </w:rPr>
              <w:t xml:space="preserve"> įstaigų viktorinoje </w:t>
            </w:r>
            <w:r w:rsidR="008E454D">
              <w:rPr>
                <w:sz w:val="24"/>
                <w:szCs w:val="24"/>
              </w:rPr>
              <w:t>„</w:t>
            </w:r>
            <w:r>
              <w:rPr>
                <w:sz w:val="24"/>
                <w:szCs w:val="24"/>
              </w:rPr>
              <w:t>Sukam, sukam galveles</w:t>
            </w:r>
            <w:r w:rsidR="008E454D">
              <w:rPr>
                <w:sz w:val="24"/>
                <w:szCs w:val="24"/>
              </w:rPr>
              <w:t>“</w:t>
            </w:r>
            <w:r>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lastRenderedPageBreak/>
              <w:t>1.4.</w:t>
            </w:r>
            <w:r w:rsidR="008E454D">
              <w:t xml:space="preserve"> Organizuoti u</w:t>
            </w:r>
            <w:r>
              <w:t>gdymo karjerai veikl</w:t>
            </w:r>
            <w:r w:rsidR="008E454D">
              <w:t>as</w:t>
            </w:r>
          </w:p>
        </w:tc>
        <w:tc>
          <w:tcPr>
            <w:tcW w:w="7513" w:type="dxa"/>
            <w:tcBorders>
              <w:top w:val="single" w:sz="4" w:space="0" w:color="auto"/>
              <w:left w:val="single" w:sz="4" w:space="0" w:color="auto"/>
              <w:bottom w:val="single" w:sz="4" w:space="0" w:color="auto"/>
              <w:right w:val="single" w:sz="4" w:space="0" w:color="auto"/>
            </w:tcBorders>
          </w:tcPr>
          <w:p w:rsidR="00435E71" w:rsidRDefault="008E454D">
            <w:pPr>
              <w:jc w:val="both"/>
              <w:rPr>
                <w:sz w:val="24"/>
                <w:szCs w:val="24"/>
              </w:rPr>
            </w:pPr>
            <w:r>
              <w:rPr>
                <w:sz w:val="24"/>
                <w:szCs w:val="24"/>
              </w:rPr>
              <w:t>O</w:t>
            </w:r>
            <w:r w:rsidR="00435E71">
              <w:rPr>
                <w:sz w:val="24"/>
                <w:szCs w:val="24"/>
              </w:rPr>
              <w:t xml:space="preserve">rganizuota 15 įvairių formų ugdymo karjerai susitikimų ir renginių su mokymo įstaigų, verslo atstovais, psichologais, politikais, kūrėjais. Gimnazijoje aktyviai veikia Mokinių taryba. Kiekvieną savaitę organizuojami susirinkimai. </w:t>
            </w:r>
          </w:p>
          <w:p w:rsidR="00435E71" w:rsidRDefault="00435E71" w:rsidP="00B42B2E">
            <w:pPr>
              <w:ind w:firstLine="34"/>
              <w:jc w:val="both"/>
              <w:rPr>
                <w:sz w:val="24"/>
                <w:szCs w:val="24"/>
              </w:rPr>
            </w:pPr>
            <w:r>
              <w:rPr>
                <w:sz w:val="24"/>
                <w:szCs w:val="24"/>
              </w:rPr>
              <w:t>Gimnazijos tarybos sprendimu inicijuota</w:t>
            </w:r>
            <w:r w:rsidR="008E454D">
              <w:t xml:space="preserve"> </w:t>
            </w:r>
            <w:r w:rsidRPr="00B42B2E">
              <w:rPr>
                <w:sz w:val="24"/>
                <w:szCs w:val="24"/>
              </w:rPr>
              <w:t>papildyti gimnazijos uniformos komplektą džemperiais su gimnazijos logotipu</w:t>
            </w:r>
            <w:r w:rsidR="008E454D" w:rsidRPr="00B42B2E">
              <w:rPr>
                <w:sz w:val="24"/>
                <w:szCs w:val="24"/>
              </w:rPr>
              <w:t xml:space="preserve"> (j</w:t>
            </w:r>
            <w:r w:rsidRPr="00B42B2E">
              <w:rPr>
                <w:sz w:val="24"/>
                <w:szCs w:val="24"/>
              </w:rPr>
              <w:t>au užsakyta 70 džemperių</w:t>
            </w:r>
            <w:r w:rsidR="008E454D" w:rsidRPr="00B42B2E">
              <w:rPr>
                <w:sz w:val="24"/>
                <w:szCs w:val="24"/>
              </w:rPr>
              <w:t>)</w:t>
            </w:r>
            <w:r w:rsidRPr="00B42B2E">
              <w:rPr>
                <w:sz w:val="24"/>
                <w:szCs w:val="24"/>
              </w:rPr>
              <w:t>;</w:t>
            </w:r>
            <w:r w:rsidR="008E454D" w:rsidRPr="00B42B2E">
              <w:rPr>
                <w:sz w:val="24"/>
                <w:szCs w:val="24"/>
              </w:rPr>
              <w:t xml:space="preserve"> </w:t>
            </w:r>
            <w:r w:rsidRPr="00B42B2E">
              <w:rPr>
                <w:sz w:val="24"/>
                <w:szCs w:val="24"/>
              </w:rPr>
              <w:t xml:space="preserve">aštuoniuose naujo pastato (pradinių klasių, kalbų, IT) kabinetuose įrengti šviesą ir šilumą atspindinčius </w:t>
            </w:r>
            <w:proofErr w:type="spellStart"/>
            <w:r w:rsidRPr="00B42B2E">
              <w:rPr>
                <w:sz w:val="24"/>
                <w:szCs w:val="24"/>
              </w:rPr>
              <w:t>roletus</w:t>
            </w:r>
            <w:proofErr w:type="spellEnd"/>
            <w:r w:rsidRPr="00B42B2E">
              <w:rPr>
                <w:sz w:val="24"/>
                <w:szCs w:val="24"/>
              </w:rPr>
              <w:t>)</w:t>
            </w:r>
            <w:r w:rsidR="00B42B2E">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8E454D" w:rsidP="008E454D">
            <w:pPr>
              <w:pStyle w:val="Sraopastraipa"/>
              <w:tabs>
                <w:tab w:val="left" w:pos="259"/>
              </w:tabs>
              <w:ind w:left="0"/>
            </w:pPr>
            <w:r>
              <w:rPr>
                <w:lang w:eastAsia="lt-LT" w:bidi="lo-LA"/>
              </w:rPr>
              <w:t>Plėsti u</w:t>
            </w:r>
            <w:r w:rsidR="00435E71">
              <w:rPr>
                <w:lang w:eastAsia="lt-LT" w:bidi="lo-LA"/>
              </w:rPr>
              <w:t>gdymo(</w:t>
            </w:r>
            <w:proofErr w:type="spellStart"/>
            <w:r w:rsidR="00435E71">
              <w:rPr>
                <w:lang w:eastAsia="lt-LT" w:bidi="lo-LA"/>
              </w:rPr>
              <w:t>si</w:t>
            </w:r>
            <w:proofErr w:type="spellEnd"/>
            <w:r w:rsidR="00435E71">
              <w:rPr>
                <w:lang w:eastAsia="lt-LT" w:bidi="lo-LA"/>
              </w:rPr>
              <w:t>) program</w:t>
            </w:r>
            <w:r>
              <w:rPr>
                <w:lang w:eastAsia="lt-LT" w:bidi="lo-LA"/>
              </w:rPr>
              <w:t>as</w:t>
            </w:r>
            <w:r w:rsidR="00435E71">
              <w:rPr>
                <w:lang w:eastAsia="lt-LT" w:bidi="lo-LA"/>
              </w:rPr>
              <w:t xml:space="preserve"> ir būd</w:t>
            </w:r>
            <w:r>
              <w:rPr>
                <w:lang w:eastAsia="lt-LT" w:bidi="lo-LA"/>
              </w:rPr>
              <w:t>us</w:t>
            </w:r>
            <w:r w:rsidR="00435E71">
              <w:rPr>
                <w:lang w:eastAsia="lt-LT" w:bidi="lo-LA"/>
              </w:rPr>
              <w:t xml:space="preserve"> </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B42B2E">
            <w:pPr>
              <w:jc w:val="both"/>
              <w:rPr>
                <w:sz w:val="24"/>
                <w:szCs w:val="24"/>
              </w:rPr>
            </w:pPr>
            <w:r>
              <w:rPr>
                <w:sz w:val="24"/>
                <w:szCs w:val="24"/>
              </w:rPr>
              <w:t xml:space="preserve">Įsteigta </w:t>
            </w:r>
            <w:r w:rsidRPr="00B42B2E">
              <w:rPr>
                <w:sz w:val="24"/>
                <w:szCs w:val="24"/>
              </w:rPr>
              <w:t xml:space="preserve">pailgintos dienos </w:t>
            </w:r>
            <w:r>
              <w:rPr>
                <w:sz w:val="24"/>
                <w:szCs w:val="24"/>
              </w:rPr>
              <w:t xml:space="preserve">grupė 1–4 klasių mokiniams. Grupę lanko </w:t>
            </w:r>
            <w:r w:rsidR="00B42B2E">
              <w:rPr>
                <w:sz w:val="24"/>
                <w:szCs w:val="24"/>
              </w:rPr>
              <w:br/>
            </w:r>
            <w:r>
              <w:rPr>
                <w:sz w:val="24"/>
                <w:szCs w:val="24"/>
              </w:rPr>
              <w:t>20 mokinių.</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652397">
            <w:pPr>
              <w:pStyle w:val="Porat1"/>
              <w:jc w:val="both"/>
              <w:rPr>
                <w:bCs/>
                <w:shd w:val="clear" w:color="auto" w:fill="FFFFFF"/>
                <w:lang w:val="lt-LT"/>
              </w:rPr>
            </w:pPr>
            <w:r w:rsidRPr="00B42B2E">
              <w:rPr>
                <w:bCs/>
                <w:shd w:val="clear" w:color="auto" w:fill="FFFFFF"/>
                <w:lang w:val="lt-LT"/>
              </w:rPr>
              <w:t>2 t</w:t>
            </w:r>
            <w:r w:rsidR="00435E71" w:rsidRPr="00B42B2E">
              <w:rPr>
                <w:bCs/>
                <w:shd w:val="clear" w:color="auto" w:fill="FFFFFF"/>
                <w:lang w:val="lt-LT"/>
              </w:rPr>
              <w:t>ikslas. Mokymo (</w:t>
            </w:r>
            <w:proofErr w:type="spellStart"/>
            <w:r w:rsidR="00435E71" w:rsidRPr="00B42B2E">
              <w:rPr>
                <w:bCs/>
                <w:shd w:val="clear" w:color="auto" w:fill="FFFFFF"/>
                <w:lang w:val="lt-LT"/>
              </w:rPr>
              <w:t>si</w:t>
            </w:r>
            <w:proofErr w:type="spellEnd"/>
            <w:r w:rsidR="00435E71" w:rsidRPr="00B42B2E">
              <w:rPr>
                <w:bCs/>
                <w:shd w:val="clear" w:color="auto" w:fill="FFFFFF"/>
                <w:lang w:val="lt-LT"/>
              </w:rPr>
              <w:t>) aplinkų, edukacinių erdvių kūrimas ir valdymas racionaliai naudojant materialiuosius išteklius.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shd w:val="clear" w:color="auto" w:fill="FFFFFF"/>
                <w:lang w:val="lt-LT"/>
              </w:rPr>
            </w:pPr>
            <w:r>
              <w:rPr>
                <w:bCs/>
              </w:rPr>
              <w:t xml:space="preserve">2.1. </w:t>
            </w:r>
            <w:proofErr w:type="spellStart"/>
            <w:r>
              <w:rPr>
                <w:bCs/>
              </w:rPr>
              <w:t>Gerinti</w:t>
            </w:r>
            <w:proofErr w:type="spellEnd"/>
            <w:r>
              <w:rPr>
                <w:bCs/>
              </w:rPr>
              <w:t xml:space="preserve"> </w:t>
            </w:r>
            <w:proofErr w:type="spellStart"/>
            <w:r>
              <w:rPr>
                <w:bCs/>
              </w:rPr>
              <w:t>mokymo</w:t>
            </w:r>
            <w:proofErr w:type="spellEnd"/>
            <w:r>
              <w:rPr>
                <w:bCs/>
              </w:rPr>
              <w:t>(</w:t>
            </w:r>
            <w:proofErr w:type="spellStart"/>
            <w:r>
              <w:rPr>
                <w:bCs/>
              </w:rPr>
              <w:t>si</w:t>
            </w:r>
            <w:proofErr w:type="spellEnd"/>
            <w:r>
              <w:rPr>
                <w:bCs/>
              </w:rPr>
              <w:t xml:space="preserve">) </w:t>
            </w:r>
            <w:proofErr w:type="spellStart"/>
            <w:r>
              <w:rPr>
                <w:bCs/>
              </w:rPr>
              <w:t>sąlygas</w:t>
            </w:r>
            <w:proofErr w:type="spellEnd"/>
            <w:r>
              <w:rPr>
                <w:bCs/>
              </w:rPr>
              <w:t xml:space="preserve"> </w:t>
            </w:r>
            <w:proofErr w:type="spellStart"/>
            <w:r>
              <w:rPr>
                <w:bCs/>
              </w:rPr>
              <w:t>gimnazijos</w:t>
            </w:r>
            <w:proofErr w:type="spellEnd"/>
            <w:r>
              <w:rPr>
                <w:bCs/>
              </w:rPr>
              <w:t xml:space="preserve"> </w:t>
            </w:r>
            <w:proofErr w:type="spellStart"/>
            <w:r>
              <w:rPr>
                <w:bCs/>
              </w:rPr>
              <w:t>mokiniams</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pPr>
              <w:ind w:firstLine="34"/>
              <w:jc w:val="both"/>
              <w:rPr>
                <w:sz w:val="24"/>
                <w:szCs w:val="24"/>
              </w:rPr>
            </w:pPr>
            <w:r>
              <w:rPr>
                <w:sz w:val="24"/>
                <w:szCs w:val="24"/>
              </w:rPr>
              <w:t>Įrengta lauko biblioteka.</w:t>
            </w:r>
          </w:p>
          <w:p w:rsidR="00435E71" w:rsidRDefault="00435E71">
            <w:pPr>
              <w:jc w:val="both"/>
              <w:rPr>
                <w:sz w:val="24"/>
                <w:szCs w:val="24"/>
              </w:rPr>
            </w:pPr>
            <w:r>
              <w:rPr>
                <w:sz w:val="24"/>
                <w:szCs w:val="24"/>
              </w:rPr>
              <w:t xml:space="preserve">Vidiniame kiemelyje įrengtos edukacinės erdvės: </w:t>
            </w:r>
            <w:r w:rsidRPr="00B42B2E">
              <w:rPr>
                <w:sz w:val="24"/>
                <w:szCs w:val="24"/>
              </w:rPr>
              <w:t>grybai – grupinio darbo erdvė;</w:t>
            </w:r>
            <w:r w:rsidR="00652397" w:rsidRPr="00B42B2E">
              <w:rPr>
                <w:sz w:val="24"/>
                <w:szCs w:val="24"/>
              </w:rPr>
              <w:t xml:space="preserve"> </w:t>
            </w:r>
            <w:r w:rsidRPr="00B42B2E">
              <w:rPr>
                <w:sz w:val="24"/>
                <w:szCs w:val="24"/>
              </w:rPr>
              <w:t xml:space="preserve">kilnojami suoliukai </w:t>
            </w:r>
            <w:r w:rsidR="00652397" w:rsidRPr="00B42B2E">
              <w:rPr>
                <w:sz w:val="24"/>
                <w:szCs w:val="24"/>
              </w:rPr>
              <w:t>–</w:t>
            </w:r>
            <w:r w:rsidRPr="00B42B2E">
              <w:rPr>
                <w:sz w:val="24"/>
                <w:szCs w:val="24"/>
              </w:rPr>
              <w:t xml:space="preserve"> grupinio darbo erdvė;</w:t>
            </w:r>
            <w:r w:rsidR="00652397" w:rsidRPr="00B42B2E">
              <w:rPr>
                <w:sz w:val="24"/>
                <w:szCs w:val="24"/>
              </w:rPr>
              <w:t xml:space="preserve"> </w:t>
            </w:r>
            <w:r w:rsidRPr="00B42B2E">
              <w:rPr>
                <w:sz w:val="24"/>
                <w:szCs w:val="24"/>
              </w:rPr>
              <w:t>2 muzikinės erdvės.</w:t>
            </w:r>
            <w:r w:rsidR="00652397">
              <w:rPr>
                <w:sz w:val="24"/>
                <w:szCs w:val="24"/>
              </w:rPr>
              <w:t xml:space="preserve"> </w:t>
            </w:r>
            <w:r w:rsidRPr="00652397">
              <w:rPr>
                <w:sz w:val="24"/>
                <w:szCs w:val="24"/>
              </w:rPr>
              <w:t>Prie paradinio įėjimo įrengta mokinių</w:t>
            </w:r>
            <w:r>
              <w:rPr>
                <w:sz w:val="24"/>
                <w:szCs w:val="24"/>
              </w:rPr>
              <w:t>, lankančių gimnaziją, gyvenamųjų vietų krypčių rodyklė.</w:t>
            </w:r>
            <w:r w:rsidR="00652397">
              <w:rPr>
                <w:sz w:val="24"/>
                <w:szCs w:val="24"/>
              </w:rPr>
              <w:t xml:space="preserve"> </w:t>
            </w:r>
            <w:r>
              <w:rPr>
                <w:sz w:val="24"/>
                <w:szCs w:val="24"/>
              </w:rPr>
              <w:t xml:space="preserve">Įrengta smėlio </w:t>
            </w:r>
            <w:proofErr w:type="spellStart"/>
            <w:r>
              <w:rPr>
                <w:sz w:val="24"/>
                <w:szCs w:val="24"/>
              </w:rPr>
              <w:t>šuoliaduobė</w:t>
            </w:r>
            <w:proofErr w:type="spellEnd"/>
            <w:r>
              <w:rPr>
                <w:sz w:val="24"/>
                <w:szCs w:val="24"/>
              </w:rPr>
              <w:t xml:space="preserve"> kūno kultūros pamokoms.</w:t>
            </w:r>
            <w:r w:rsidR="00652397">
              <w:rPr>
                <w:sz w:val="24"/>
                <w:szCs w:val="24"/>
              </w:rPr>
              <w:t xml:space="preserve"> </w:t>
            </w:r>
            <w:r>
              <w:rPr>
                <w:sz w:val="24"/>
                <w:szCs w:val="24"/>
              </w:rPr>
              <w:t>Suremontuotas senojo pastato koridorius, aktų salė.</w:t>
            </w:r>
            <w:r w:rsidR="00652397">
              <w:rPr>
                <w:sz w:val="24"/>
                <w:szCs w:val="24"/>
              </w:rPr>
              <w:t xml:space="preserve"> </w:t>
            </w:r>
            <w:r>
              <w:rPr>
                <w:sz w:val="24"/>
                <w:szCs w:val="24"/>
              </w:rPr>
              <w:t xml:space="preserve">Įrengta </w:t>
            </w:r>
            <w:r w:rsidR="00652397">
              <w:rPr>
                <w:sz w:val="24"/>
                <w:szCs w:val="24"/>
              </w:rPr>
              <w:t>„</w:t>
            </w:r>
            <w:r>
              <w:rPr>
                <w:sz w:val="24"/>
                <w:szCs w:val="24"/>
              </w:rPr>
              <w:t xml:space="preserve">Aktyvioji klasė“. Įsigyta interaktyvi </w:t>
            </w:r>
            <w:proofErr w:type="spellStart"/>
            <w:r>
              <w:rPr>
                <w:sz w:val="24"/>
                <w:szCs w:val="24"/>
              </w:rPr>
              <w:t>Promethean</w:t>
            </w:r>
            <w:proofErr w:type="spellEnd"/>
            <w:r>
              <w:rPr>
                <w:sz w:val="24"/>
                <w:szCs w:val="24"/>
              </w:rPr>
              <w:t xml:space="preserve"> lenta, 24 </w:t>
            </w:r>
            <w:proofErr w:type="spellStart"/>
            <w:r>
              <w:rPr>
                <w:sz w:val="24"/>
                <w:szCs w:val="24"/>
              </w:rPr>
              <w:t>planšetiniai</w:t>
            </w:r>
            <w:proofErr w:type="spellEnd"/>
            <w:r>
              <w:rPr>
                <w:sz w:val="24"/>
                <w:szCs w:val="24"/>
              </w:rPr>
              <w:t xml:space="preserve"> kompiuteriai bei skaitmeniniai priemonių komplektai 1–4 klasėms, skaitmeniniai priemonių komplektai anglų kalbai </w:t>
            </w:r>
            <w:r w:rsidR="00652397">
              <w:rPr>
                <w:sz w:val="24"/>
                <w:szCs w:val="24"/>
              </w:rPr>
              <w:t>–</w:t>
            </w:r>
            <w:r>
              <w:rPr>
                <w:sz w:val="24"/>
                <w:szCs w:val="24"/>
              </w:rPr>
              <w:t xml:space="preserve"> 2 kl., gamtai – 5 kl., chemijai – 8 kl., fizikai – </w:t>
            </w:r>
            <w:r w:rsidR="00B42B2E">
              <w:rPr>
                <w:sz w:val="24"/>
                <w:szCs w:val="24"/>
              </w:rPr>
              <w:br/>
            </w:r>
            <w:r>
              <w:rPr>
                <w:sz w:val="24"/>
                <w:szCs w:val="24"/>
              </w:rPr>
              <w:t>8 kl., matematikai– 5 kl., pravesti technologiniai ir metodiniai mokymais mokytojams.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rPr>
            </w:pPr>
            <w:r>
              <w:rPr>
                <w:bCs/>
              </w:rPr>
              <w:t>2.2.</w:t>
            </w:r>
            <w:r w:rsidR="00652397">
              <w:rPr>
                <w:bCs/>
              </w:rPr>
              <w:t xml:space="preserve"> </w:t>
            </w:r>
            <w:proofErr w:type="spellStart"/>
            <w:r>
              <w:rPr>
                <w:bCs/>
              </w:rPr>
              <w:t>Gerinti</w:t>
            </w:r>
            <w:proofErr w:type="spellEnd"/>
            <w:r>
              <w:rPr>
                <w:bCs/>
              </w:rPr>
              <w:t xml:space="preserve"> </w:t>
            </w:r>
            <w:proofErr w:type="spellStart"/>
            <w:r>
              <w:rPr>
                <w:bCs/>
              </w:rPr>
              <w:t>ugdymo</w:t>
            </w:r>
            <w:proofErr w:type="spellEnd"/>
            <w:r>
              <w:rPr>
                <w:bCs/>
              </w:rPr>
              <w:t>(</w:t>
            </w:r>
            <w:proofErr w:type="spellStart"/>
            <w:r>
              <w:rPr>
                <w:bCs/>
              </w:rPr>
              <w:t>si</w:t>
            </w:r>
            <w:proofErr w:type="spellEnd"/>
            <w:r>
              <w:rPr>
                <w:bCs/>
              </w:rPr>
              <w:t xml:space="preserve">) </w:t>
            </w:r>
            <w:proofErr w:type="spellStart"/>
            <w:r>
              <w:rPr>
                <w:bCs/>
              </w:rPr>
              <w:t>sąlygas</w:t>
            </w:r>
            <w:proofErr w:type="spellEnd"/>
            <w:r>
              <w:rPr>
                <w:bCs/>
              </w:rPr>
              <w:t xml:space="preserve"> </w:t>
            </w:r>
            <w:proofErr w:type="spellStart"/>
            <w:r>
              <w:rPr>
                <w:bCs/>
              </w:rPr>
              <w:t>ikimokyklinio</w:t>
            </w:r>
            <w:proofErr w:type="spellEnd"/>
            <w:r>
              <w:rPr>
                <w:bCs/>
              </w:rPr>
              <w:t xml:space="preserve"> </w:t>
            </w:r>
            <w:proofErr w:type="spellStart"/>
            <w:r>
              <w:rPr>
                <w:bCs/>
              </w:rPr>
              <w:t>ugdymo</w:t>
            </w:r>
            <w:proofErr w:type="spellEnd"/>
            <w:r>
              <w:rPr>
                <w:bCs/>
              </w:rPr>
              <w:t xml:space="preserve"> </w:t>
            </w:r>
            <w:proofErr w:type="spellStart"/>
            <w:r>
              <w:rPr>
                <w:bCs/>
              </w:rPr>
              <w:t>skyriaus</w:t>
            </w:r>
            <w:proofErr w:type="spellEnd"/>
            <w:r>
              <w:rPr>
                <w:bCs/>
              </w:rPr>
              <w:t xml:space="preserve"> </w:t>
            </w:r>
            <w:proofErr w:type="spellStart"/>
            <w:r>
              <w:rPr>
                <w:bCs/>
              </w:rPr>
              <w:t>ugdytiniams</w:t>
            </w:r>
            <w:proofErr w:type="spellEnd"/>
            <w:r w:rsidR="008B2F2C">
              <w:rPr>
                <w:bCs/>
              </w:rPr>
              <w:t xml:space="preserve"> </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652397">
            <w:pPr>
              <w:ind w:firstLine="34"/>
              <w:jc w:val="both"/>
              <w:rPr>
                <w:sz w:val="24"/>
                <w:szCs w:val="24"/>
              </w:rPr>
            </w:pPr>
            <w:r>
              <w:rPr>
                <w:sz w:val="24"/>
                <w:szCs w:val="24"/>
              </w:rPr>
              <w:t xml:space="preserve">Įrengtas etnografinis kiemelis – </w:t>
            </w:r>
            <w:proofErr w:type="spellStart"/>
            <w:r>
              <w:rPr>
                <w:sz w:val="24"/>
                <w:szCs w:val="24"/>
              </w:rPr>
              <w:t>vaistingieji</w:t>
            </w:r>
            <w:proofErr w:type="spellEnd"/>
            <w:r>
              <w:rPr>
                <w:sz w:val="24"/>
                <w:szCs w:val="24"/>
              </w:rPr>
              <w:t xml:space="preserve"> augalai, vaiskrūmių lysvė. Įrengta tyrinėjimo-pažinimo zona – pojūčių takelis, bandymų zona.</w:t>
            </w:r>
          </w:p>
          <w:p w:rsidR="00435E71" w:rsidRDefault="00435E71" w:rsidP="00435E71">
            <w:pPr>
              <w:ind w:firstLine="34"/>
              <w:jc w:val="both"/>
              <w:rPr>
                <w:sz w:val="24"/>
                <w:szCs w:val="24"/>
              </w:rPr>
            </w:pPr>
            <w:r>
              <w:rPr>
                <w:sz w:val="24"/>
                <w:szCs w:val="24"/>
              </w:rPr>
              <w:t xml:space="preserve">Perplanavimas įrengti žaidimų aikštelę 1–6 metų vaikams perkeltas į </w:t>
            </w:r>
            <w:r w:rsidR="008B2F2C">
              <w:rPr>
                <w:sz w:val="24"/>
                <w:szCs w:val="24"/>
              </w:rPr>
              <w:br/>
            </w:r>
            <w:r>
              <w:rPr>
                <w:sz w:val="24"/>
                <w:szCs w:val="24"/>
              </w:rPr>
              <w:t xml:space="preserve">2019 m. </w:t>
            </w:r>
            <w:r>
              <w:rPr>
                <w:color w:val="000000" w:themeColor="text1"/>
                <w:sz w:val="24"/>
                <w:szCs w:val="24"/>
              </w:rPr>
              <w:t>Vyko ikimokyklinio ugdymo skyriaus pastato projektavimo darbai ir pasiruošimas rekonstrukcijai.</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8B2F2C">
            <w:pPr>
              <w:pStyle w:val="Porat1"/>
              <w:jc w:val="both"/>
              <w:rPr>
                <w:bCs/>
                <w:shd w:val="clear" w:color="auto" w:fill="FFFFFF"/>
                <w:lang w:val="lt-LT"/>
              </w:rPr>
            </w:pPr>
            <w:r w:rsidRPr="00B42B2E">
              <w:rPr>
                <w:bCs/>
                <w:shd w:val="clear" w:color="auto" w:fill="FFFFFF"/>
                <w:lang w:val="lt-LT"/>
              </w:rPr>
              <w:t>3 t</w:t>
            </w:r>
            <w:r w:rsidR="00435E71" w:rsidRPr="00B42B2E">
              <w:rPr>
                <w:bCs/>
                <w:shd w:val="clear" w:color="auto" w:fill="FFFFFF"/>
                <w:lang w:val="lt-LT"/>
              </w:rPr>
              <w:t>ikslas. Mokyklos bendruomenės bendradarbiavimo, kvalifikacijos ir asmeninės atsakomybės suvokimo aukštesnio lygio skatinimas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shd w:val="clear" w:color="auto" w:fill="FFFFFF"/>
                <w:lang w:val="lt-LT"/>
              </w:rPr>
            </w:pPr>
            <w:r>
              <w:rPr>
                <w:bCs/>
              </w:rPr>
              <w:t>3.1.</w:t>
            </w:r>
            <w:r w:rsidR="008B2F2C">
              <w:rPr>
                <w:bCs/>
              </w:rPr>
              <w:t xml:space="preserve"> </w:t>
            </w:r>
            <w:proofErr w:type="spellStart"/>
            <w:r>
              <w:t>Užtikrinti</w:t>
            </w:r>
            <w:proofErr w:type="spellEnd"/>
            <w:r>
              <w:t xml:space="preserve"> </w:t>
            </w:r>
            <w:proofErr w:type="spellStart"/>
            <w:r>
              <w:t>kryptingą</w:t>
            </w:r>
            <w:proofErr w:type="spellEnd"/>
            <w:r>
              <w:t xml:space="preserve"> </w:t>
            </w:r>
            <w:proofErr w:type="spellStart"/>
            <w:r>
              <w:t>ir</w:t>
            </w:r>
            <w:proofErr w:type="spellEnd"/>
            <w:r>
              <w:t xml:space="preserve"> </w:t>
            </w:r>
            <w:proofErr w:type="spellStart"/>
            <w:r>
              <w:t>tikslingą</w:t>
            </w:r>
            <w:proofErr w:type="spellEnd"/>
            <w:r>
              <w:t xml:space="preserve"> </w:t>
            </w:r>
            <w:proofErr w:type="spellStart"/>
            <w:r>
              <w:t>kvalifikacijos</w:t>
            </w:r>
            <w:proofErr w:type="spellEnd"/>
            <w:r>
              <w:t xml:space="preserve"> </w:t>
            </w:r>
            <w:proofErr w:type="spellStart"/>
            <w:r>
              <w:lastRenderedPageBreak/>
              <w:t>kėlimą</w:t>
            </w:r>
            <w:proofErr w:type="spellEnd"/>
            <w:r>
              <w:t xml:space="preserve">, </w:t>
            </w:r>
            <w:proofErr w:type="spellStart"/>
            <w:r>
              <w:t>gerosios</w:t>
            </w:r>
            <w:proofErr w:type="spellEnd"/>
            <w:r>
              <w:t xml:space="preserve"> </w:t>
            </w:r>
            <w:proofErr w:type="spellStart"/>
            <w:r>
              <w:t>patirties</w:t>
            </w:r>
            <w:proofErr w:type="spellEnd"/>
            <w:r>
              <w:t xml:space="preserve"> </w:t>
            </w:r>
            <w:proofErr w:type="spellStart"/>
            <w:r>
              <w:t>sklaidą</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jc w:val="both"/>
              <w:rPr>
                <w:color w:val="000000" w:themeColor="text1"/>
                <w:sz w:val="24"/>
                <w:szCs w:val="24"/>
              </w:rPr>
            </w:pPr>
            <w:r>
              <w:rPr>
                <w:color w:val="000000" w:themeColor="text1"/>
                <w:sz w:val="24"/>
                <w:szCs w:val="24"/>
              </w:rPr>
              <w:lastRenderedPageBreak/>
              <w:t>Kvalifikaciją kėlė 100</w:t>
            </w:r>
            <w:r w:rsidR="008B2F2C">
              <w:rPr>
                <w:color w:val="000000" w:themeColor="text1"/>
                <w:sz w:val="24"/>
                <w:szCs w:val="24"/>
              </w:rPr>
              <w:t xml:space="preserve"> </w:t>
            </w:r>
            <w:r>
              <w:rPr>
                <w:color w:val="000000" w:themeColor="text1"/>
                <w:sz w:val="24"/>
                <w:szCs w:val="24"/>
              </w:rPr>
              <w:t xml:space="preserve">% mokytojų. Kvalifikacijos kėlimo programa planuojama metams. Numatytos bei įgyvendintos kvalifikacijos kėlimo formos: nuotoliniai kvalifikacijos kėlimo seminarai „Pedagogas. </w:t>
            </w:r>
            <w:proofErr w:type="spellStart"/>
            <w:r>
              <w:rPr>
                <w:color w:val="000000" w:themeColor="text1"/>
                <w:sz w:val="24"/>
                <w:szCs w:val="24"/>
              </w:rPr>
              <w:t>lt</w:t>
            </w:r>
            <w:proofErr w:type="spellEnd"/>
            <w:r>
              <w:rPr>
                <w:color w:val="000000" w:themeColor="text1"/>
                <w:sz w:val="24"/>
                <w:szCs w:val="24"/>
              </w:rPr>
              <w:t xml:space="preserve">“. Šia forma kvalifikaciją kėlė 19 mokytojų. Išklausytos 296 mokymų valandos. Pravesti bendri kvalifikacijos tobulinimo renginiai: </w:t>
            </w:r>
            <w:r w:rsidR="008B2F2C">
              <w:rPr>
                <w:color w:val="000000" w:themeColor="text1"/>
              </w:rPr>
              <w:t>e</w:t>
            </w:r>
            <w:r w:rsidRPr="00B42B2E">
              <w:rPr>
                <w:color w:val="000000" w:themeColor="text1"/>
                <w:sz w:val="24"/>
                <w:szCs w:val="24"/>
              </w:rPr>
              <w:t xml:space="preserve">dukacinė programa </w:t>
            </w:r>
            <w:r w:rsidRPr="00B42B2E">
              <w:rPr>
                <w:color w:val="000000" w:themeColor="text1"/>
                <w:sz w:val="24"/>
                <w:szCs w:val="24"/>
              </w:rPr>
              <w:lastRenderedPageBreak/>
              <w:t xml:space="preserve">„Pozityvus mąstymas – psichinės sveikatos pagrindas“ (26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m</w:t>
            </w:r>
            <w:r w:rsidRPr="00B42B2E">
              <w:rPr>
                <w:color w:val="000000" w:themeColor="text1"/>
                <w:sz w:val="24"/>
                <w:szCs w:val="24"/>
              </w:rPr>
              <w:t>okymai</w:t>
            </w:r>
            <w:r w:rsidR="008B2F2C" w:rsidRPr="00B42B2E">
              <w:rPr>
                <w:color w:val="000000" w:themeColor="text1"/>
                <w:sz w:val="24"/>
                <w:szCs w:val="24"/>
              </w:rPr>
              <w:t>,</w:t>
            </w:r>
            <w:r w:rsidRPr="00B42B2E">
              <w:rPr>
                <w:color w:val="000000" w:themeColor="text1"/>
                <w:sz w:val="24"/>
                <w:szCs w:val="24"/>
              </w:rPr>
              <w:t xml:space="preserve"> kaip dirbti su interaktyvia lenta (9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k</w:t>
            </w:r>
            <w:r w:rsidRPr="00B42B2E">
              <w:rPr>
                <w:color w:val="000000" w:themeColor="text1"/>
                <w:sz w:val="24"/>
                <w:szCs w:val="24"/>
              </w:rPr>
              <w:t xml:space="preserve">valifikacijos tobulinimo renginys „Pedagogų profesinis santykis su tėvais ir vaikais“ (28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m</w:t>
            </w:r>
            <w:r w:rsidR="00B42B2E">
              <w:rPr>
                <w:color w:val="000000" w:themeColor="text1"/>
                <w:sz w:val="24"/>
                <w:szCs w:val="24"/>
              </w:rPr>
              <w:t>okymai kaip dirbti su „</w:t>
            </w:r>
            <w:r w:rsidRPr="00B42B2E">
              <w:rPr>
                <w:color w:val="000000" w:themeColor="text1"/>
                <w:sz w:val="24"/>
                <w:szCs w:val="24"/>
              </w:rPr>
              <w:t xml:space="preserve">Aktyviąja klase“ (14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w:t>
            </w:r>
          </w:p>
          <w:p w:rsidR="00435E71" w:rsidRDefault="00435E71" w:rsidP="008B2F2C">
            <w:pPr>
              <w:jc w:val="both"/>
              <w:rPr>
                <w:sz w:val="24"/>
                <w:szCs w:val="24"/>
              </w:rPr>
            </w:pPr>
            <w:r>
              <w:rPr>
                <w:color w:val="000000" w:themeColor="text1"/>
                <w:sz w:val="24"/>
                <w:szCs w:val="24"/>
              </w:rPr>
              <w:t xml:space="preserve">Mokytojai individualiai dalyvauja seminaruose, mokymuose. </w:t>
            </w:r>
            <w:r>
              <w:rPr>
                <w:sz w:val="24"/>
                <w:szCs w:val="24"/>
              </w:rPr>
              <w:t>95</w:t>
            </w:r>
            <w:r w:rsidR="008B2F2C">
              <w:rPr>
                <w:sz w:val="24"/>
                <w:szCs w:val="24"/>
              </w:rPr>
              <w:t xml:space="preserve"> </w:t>
            </w:r>
            <w:r>
              <w:rPr>
                <w:sz w:val="24"/>
                <w:szCs w:val="24"/>
              </w:rPr>
              <w:t xml:space="preserve">% gimnazijos pedagogų dalyvavo kolegų gerosios patirties sklaidos renginiuose. Visi gimnazijos pedagogai priklauso bent vienai iš 8 gimnazijos savivaldos institucijų (metodinių grupių) Atnaujinta Mokinių tarybos sudėtis, patvirtinti nuostatai. Taryba aktyviai veikia pagal atskirą planą. </w:t>
            </w:r>
            <w:r w:rsidR="008B2F2C">
              <w:rPr>
                <w:sz w:val="24"/>
                <w:szCs w:val="24"/>
              </w:rPr>
              <w:t>M</w:t>
            </w:r>
            <w:r>
              <w:rPr>
                <w:sz w:val="24"/>
                <w:szCs w:val="24"/>
              </w:rPr>
              <w:t>okytojai dalyvauja atnaujinant turimus ir rengiant naujus gimnazijos dokumentus. Direktoriaus įsakymais sudaromos darbo grupės. Gimnazijos bendruomenė supažindinta su veiklą reglamentuojančiais dokumentais. Įgyvendintas pirmas „Kolegial</w:t>
            </w:r>
            <w:r w:rsidR="008B2F2C">
              <w:rPr>
                <w:sz w:val="24"/>
                <w:szCs w:val="24"/>
              </w:rPr>
              <w:t>iojo</w:t>
            </w:r>
            <w:r>
              <w:rPr>
                <w:sz w:val="24"/>
                <w:szCs w:val="24"/>
              </w:rPr>
              <w:t xml:space="preserve"> grįžtam</w:t>
            </w:r>
            <w:r w:rsidR="008B2F2C">
              <w:rPr>
                <w:sz w:val="24"/>
                <w:szCs w:val="24"/>
              </w:rPr>
              <w:t>ojo</w:t>
            </w:r>
            <w:r>
              <w:rPr>
                <w:sz w:val="24"/>
                <w:szCs w:val="24"/>
              </w:rPr>
              <w:t xml:space="preserve"> ryš</w:t>
            </w:r>
            <w:r w:rsidR="008B2F2C">
              <w:rPr>
                <w:sz w:val="24"/>
                <w:szCs w:val="24"/>
              </w:rPr>
              <w:t>io</w:t>
            </w:r>
            <w:r>
              <w:rPr>
                <w:sz w:val="24"/>
                <w:szCs w:val="24"/>
              </w:rPr>
              <w:t>“ etapas. Išvados aptartos MT posėdyje gegužės mėnesį. 100</w:t>
            </w:r>
            <w:r w:rsidR="008B2F2C">
              <w:rPr>
                <w:sz w:val="24"/>
                <w:szCs w:val="24"/>
              </w:rPr>
              <w:t xml:space="preserve"> </w:t>
            </w:r>
            <w:r>
              <w:rPr>
                <w:sz w:val="24"/>
                <w:szCs w:val="24"/>
              </w:rPr>
              <w:t xml:space="preserve">% klasių vadovų organizuoja trišalius susitikimus „Klasės vadovas – tėvas – mokinys. </w:t>
            </w:r>
            <w:r w:rsidR="008B2F2C">
              <w:rPr>
                <w:sz w:val="24"/>
                <w:szCs w:val="24"/>
              </w:rPr>
              <w:t>A</w:t>
            </w:r>
            <w:r>
              <w:rPr>
                <w:sz w:val="24"/>
                <w:szCs w:val="24"/>
              </w:rPr>
              <w:t xml:space="preserve">tliktos apklausos „Bendradarbiavimas su tėvais“ duomenimis, 92 % apklaustų tėvų </w:t>
            </w:r>
            <w:r w:rsidR="008B2F2C">
              <w:rPr>
                <w:sz w:val="24"/>
                <w:szCs w:val="24"/>
              </w:rPr>
              <w:t xml:space="preserve">(globėjų, rūpintojų) </w:t>
            </w:r>
            <w:r>
              <w:rPr>
                <w:sz w:val="24"/>
                <w:szCs w:val="24"/>
              </w:rPr>
              <w:t xml:space="preserve">teigia, kad dalyvauja formaliose gimnazijos veiklose (trišaliai susitikimai, individualūs pokalbiai, klasės susirinkimai). </w:t>
            </w:r>
          </w:p>
        </w:tc>
      </w:tr>
    </w:tbl>
    <w:p w:rsidR="00435E71" w:rsidRDefault="00435E71" w:rsidP="00435E71">
      <w:pPr>
        <w:pStyle w:val="Porat1"/>
        <w:jc w:val="both"/>
        <w:rPr>
          <w:bCs/>
          <w:shd w:val="clear" w:color="auto" w:fill="FFFFFF"/>
          <w:lang w:val="lt-LT"/>
        </w:rPr>
      </w:pPr>
    </w:p>
    <w:p w:rsidR="00435E71" w:rsidRDefault="008B2F2C" w:rsidP="00435E71">
      <w:pPr>
        <w:pStyle w:val="Porat1"/>
        <w:jc w:val="both"/>
        <w:rPr>
          <w:bCs/>
          <w:shd w:val="clear" w:color="auto" w:fill="FFFFFF"/>
          <w:lang w:val="lt-LT"/>
        </w:rPr>
      </w:pPr>
      <w:r>
        <w:rPr>
          <w:bCs/>
          <w:shd w:val="clear" w:color="auto" w:fill="FFFFFF"/>
          <w:lang w:val="lt-LT"/>
        </w:rPr>
        <w:t xml:space="preserve">               </w:t>
      </w:r>
      <w:r w:rsidR="00435E71">
        <w:rPr>
          <w:bCs/>
          <w:shd w:val="clear" w:color="auto" w:fill="FFFFFF"/>
          <w:lang w:val="lt-LT"/>
        </w:rPr>
        <w:t>1.5. Veiklos kokybės įsivertinimas.</w:t>
      </w:r>
      <w:r w:rsidR="00435E71">
        <w:t xml:space="preserve"> </w:t>
      </w:r>
    </w:p>
    <w:tbl>
      <w:tblPr>
        <w:tblW w:w="9540" w:type="dxa"/>
        <w:tblInd w:w="-5" w:type="dxa"/>
        <w:tblLayout w:type="fixed"/>
        <w:tblLook w:val="04A0" w:firstRow="1" w:lastRow="0" w:firstColumn="1" w:lastColumn="0" w:noHBand="0" w:noVBand="1"/>
      </w:tblPr>
      <w:tblGrid>
        <w:gridCol w:w="851"/>
        <w:gridCol w:w="1417"/>
        <w:gridCol w:w="7272"/>
      </w:tblGrid>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Default="00435E71">
            <w:pPr>
              <w:tabs>
                <w:tab w:val="left" w:pos="720"/>
                <w:tab w:val="left" w:pos="1440"/>
                <w:tab w:val="left" w:pos="2160"/>
                <w:tab w:val="left" w:pos="2880"/>
                <w:tab w:val="left" w:pos="3600"/>
                <w:tab w:val="left" w:pos="4320"/>
                <w:tab w:val="left" w:pos="5040"/>
                <w:tab w:val="left" w:pos="5760"/>
                <w:tab w:val="left" w:pos="6480"/>
                <w:tab w:val="left" w:pos="7200"/>
              </w:tabs>
              <w:spacing w:line="276" w:lineRule="auto"/>
              <w:jc w:val="both"/>
              <w:rPr>
                <w:color w:val="000000"/>
                <w:sz w:val="24"/>
                <w:szCs w:val="24"/>
              </w:rPr>
            </w:pPr>
            <w:r>
              <w:rPr>
                <w:color w:val="000000"/>
                <w:sz w:val="24"/>
                <w:szCs w:val="24"/>
              </w:rPr>
              <w:t xml:space="preserve">1. </w:t>
            </w:r>
            <w:r w:rsidR="008B2F2C" w:rsidRPr="00B42B2E">
              <w:rPr>
                <w:color w:val="000000"/>
                <w:sz w:val="24"/>
                <w:szCs w:val="24"/>
              </w:rPr>
              <w:t>S</w:t>
            </w:r>
            <w:r w:rsidRPr="00B42B2E">
              <w:rPr>
                <w:color w:val="000000"/>
                <w:sz w:val="24"/>
                <w:szCs w:val="24"/>
              </w:rPr>
              <w:t>tiprieji</w:t>
            </w:r>
            <w:r>
              <w:rPr>
                <w:color w:val="000000"/>
                <w:sz w:val="24"/>
                <w:szCs w:val="24"/>
              </w:rPr>
              <w:t xml:space="preserve"> veiklos aspektai</w:t>
            </w:r>
          </w:p>
        </w:tc>
      </w:tr>
      <w:tr w:rsidR="00435E71" w:rsidTr="00B42B2E">
        <w:trPr>
          <w:trHeight w:val="189"/>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35E71" w:rsidRPr="00B42B2E" w:rsidRDefault="00435E71" w:rsidP="00B42B2E">
            <w:pPr>
              <w:pStyle w:val="Betarp"/>
              <w:rPr>
                <w:sz w:val="24"/>
                <w:szCs w:val="24"/>
              </w:rPr>
            </w:pPr>
            <w:r w:rsidRPr="00B42B2E">
              <w:rPr>
                <w:sz w:val="24"/>
                <w:szCs w:val="24"/>
              </w:rPr>
              <w:t>1.1.   312</w:t>
            </w:r>
          </w:p>
          <w:p w:rsidR="00435E71" w:rsidRPr="00B42B2E" w:rsidRDefault="00435E71" w:rsidP="00B42B2E">
            <w:pPr>
              <w:pStyle w:val="Betarp"/>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1.2. Pastatas ir jo aplinka</w:t>
            </w:r>
          </w:p>
        </w:tc>
        <w:tc>
          <w:tcPr>
            <w:tcW w:w="7272" w:type="dxa"/>
            <w:tcBorders>
              <w:top w:val="single" w:sz="4" w:space="0" w:color="000000"/>
              <w:left w:val="single" w:sz="4" w:space="0" w:color="000000"/>
              <w:bottom w:val="single" w:sz="4" w:space="0" w:color="000000"/>
              <w:right w:val="single" w:sz="4" w:space="0" w:color="000000"/>
            </w:tcBorders>
            <w:shd w:val="clear" w:color="auto" w:fill="FEFEFE"/>
            <w:hideMark/>
          </w:tcPr>
          <w:p w:rsidR="00435E71" w:rsidRPr="00B42B2E" w:rsidRDefault="00435E71" w:rsidP="00B42B2E">
            <w:pPr>
              <w:pStyle w:val="Betarp"/>
              <w:jc w:val="both"/>
              <w:rPr>
                <w:sz w:val="24"/>
                <w:szCs w:val="24"/>
              </w:rPr>
            </w:pPr>
            <w:r w:rsidRPr="00B42B2E">
              <w:rPr>
                <w:sz w:val="24"/>
                <w:szCs w:val="24"/>
              </w:rPr>
              <w:t xml:space="preserve">1.3. </w:t>
            </w:r>
            <w:r w:rsidRPr="00B42B2E">
              <w:rPr>
                <w:sz w:val="24"/>
                <w:szCs w:val="24"/>
                <w:highlight w:val="white"/>
              </w:rPr>
              <w:t>Mokyklos interjeras kuria gerą nuotaiką bei jaukumą. 2018</w:t>
            </w:r>
            <w:r w:rsidR="008B2F2C" w:rsidRPr="00B42B2E">
              <w:rPr>
                <w:sz w:val="24"/>
                <w:szCs w:val="24"/>
                <w:highlight w:val="white"/>
              </w:rPr>
              <w:t xml:space="preserve"> </w:t>
            </w:r>
            <w:r w:rsidRPr="00B42B2E">
              <w:rPr>
                <w:sz w:val="24"/>
                <w:szCs w:val="24"/>
                <w:highlight w:val="white"/>
              </w:rPr>
              <w:t>m. įrengtos 7 naujos įvairių paskirčių edukacinės erdvės, kurios skatina mokymąsi, kūrybą, bendravimą ir poilsį. 93</w:t>
            </w:r>
            <w:r w:rsidR="008B2F2C">
              <w:rPr>
                <w:sz w:val="24"/>
                <w:szCs w:val="24"/>
                <w:highlight w:val="white"/>
              </w:rPr>
              <w:t xml:space="preserve"> </w:t>
            </w:r>
            <w:r w:rsidRPr="00B42B2E">
              <w:rPr>
                <w:sz w:val="24"/>
                <w:szCs w:val="24"/>
                <w:highlight w:val="white"/>
              </w:rPr>
              <w:t>% respondentų teigia, kad mokykla švari ir tvarkinga.</w:t>
            </w:r>
          </w:p>
        </w:tc>
      </w:tr>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 xml:space="preserve">2. </w:t>
            </w:r>
            <w:r w:rsidR="008B2F2C" w:rsidRPr="00B42B2E">
              <w:rPr>
                <w:sz w:val="24"/>
                <w:szCs w:val="24"/>
              </w:rPr>
              <w:t>S</w:t>
            </w:r>
            <w:r w:rsidRPr="00B42B2E">
              <w:rPr>
                <w:sz w:val="24"/>
                <w:szCs w:val="24"/>
              </w:rPr>
              <w:t xml:space="preserve">ilpnieji veiklos aspektai  </w:t>
            </w:r>
          </w:p>
        </w:tc>
      </w:tr>
      <w:tr w:rsidR="00435E71" w:rsidTr="00B42B2E">
        <w:trPr>
          <w:trHeight w:val="580"/>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35E71" w:rsidRPr="00B42B2E" w:rsidRDefault="00435E71" w:rsidP="00B42B2E">
            <w:pPr>
              <w:pStyle w:val="Betarp"/>
              <w:rPr>
                <w:sz w:val="24"/>
                <w:szCs w:val="24"/>
              </w:rPr>
            </w:pPr>
            <w:r w:rsidRPr="00B42B2E">
              <w:rPr>
                <w:sz w:val="24"/>
                <w:szCs w:val="24"/>
              </w:rPr>
              <w:t>2.1.</w:t>
            </w:r>
          </w:p>
          <w:p w:rsidR="00435E71" w:rsidRPr="00B42B2E" w:rsidRDefault="00435E71" w:rsidP="00B42B2E">
            <w:pPr>
              <w:pStyle w:val="Betarp"/>
              <w:rPr>
                <w:sz w:val="24"/>
                <w:szCs w:val="24"/>
              </w:rPr>
            </w:pPr>
            <w:r w:rsidRPr="00B42B2E">
              <w:rPr>
                <w:sz w:val="24"/>
                <w:szCs w:val="24"/>
              </w:rPr>
              <w:t xml:space="preserve">242 </w:t>
            </w:r>
          </w:p>
          <w:p w:rsidR="00435E71" w:rsidRPr="00B42B2E" w:rsidRDefault="00435E71" w:rsidP="00B42B2E">
            <w:pPr>
              <w:pStyle w:val="Betarp"/>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2.2. Mokinių įsivertinimas</w:t>
            </w:r>
          </w:p>
        </w:tc>
        <w:tc>
          <w:tcPr>
            <w:tcW w:w="72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5E71" w:rsidRPr="00B42B2E" w:rsidRDefault="00435E71" w:rsidP="00B42B2E">
            <w:pPr>
              <w:pStyle w:val="Betarp"/>
              <w:jc w:val="both"/>
              <w:rPr>
                <w:sz w:val="24"/>
                <w:szCs w:val="24"/>
              </w:rPr>
            </w:pPr>
            <w:r w:rsidRPr="00B42B2E">
              <w:rPr>
                <w:sz w:val="24"/>
                <w:szCs w:val="24"/>
              </w:rPr>
              <w:t>2.3. Dalis mokinių neįsitraukia į mokymosi pasiekimų į(</w:t>
            </w:r>
            <w:proofErr w:type="spellStart"/>
            <w:r w:rsidRPr="00B42B2E">
              <w:rPr>
                <w:sz w:val="24"/>
                <w:szCs w:val="24"/>
              </w:rPr>
              <w:t>si</w:t>
            </w:r>
            <w:proofErr w:type="spellEnd"/>
            <w:r w:rsidRPr="00B42B2E">
              <w:rPr>
                <w:sz w:val="24"/>
                <w:szCs w:val="24"/>
              </w:rPr>
              <w:t>)vertinimą, pažangos stebėjimą, pasiektų rezultatų apmąstymą. 27</w:t>
            </w:r>
            <w:r w:rsidR="008B2F2C">
              <w:rPr>
                <w:sz w:val="24"/>
                <w:szCs w:val="24"/>
              </w:rPr>
              <w:t xml:space="preserve"> </w:t>
            </w:r>
            <w:r w:rsidRPr="00B42B2E">
              <w:rPr>
                <w:sz w:val="24"/>
                <w:szCs w:val="24"/>
              </w:rPr>
              <w:t xml:space="preserve">% nepasitiki savimi ir baiminasi dėl klaidų, todėl mažėja mokymosi motyvacija. </w:t>
            </w:r>
          </w:p>
        </w:tc>
      </w:tr>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Default="00435E71">
            <w:pPr>
              <w:tabs>
                <w:tab w:val="left" w:pos="720"/>
                <w:tab w:val="left" w:pos="1440"/>
                <w:tab w:val="left" w:pos="2160"/>
                <w:tab w:val="left" w:pos="2880"/>
                <w:tab w:val="left" w:pos="3600"/>
                <w:tab w:val="left" w:pos="4320"/>
                <w:tab w:val="left" w:pos="5040"/>
                <w:tab w:val="left" w:pos="5760"/>
                <w:tab w:val="left" w:pos="6480"/>
                <w:tab w:val="left" w:pos="7200"/>
              </w:tabs>
              <w:spacing w:line="276" w:lineRule="auto"/>
              <w:jc w:val="both"/>
              <w:rPr>
                <w:color w:val="000000"/>
                <w:sz w:val="24"/>
                <w:szCs w:val="24"/>
              </w:rPr>
            </w:pPr>
            <w:r>
              <w:rPr>
                <w:color w:val="000000"/>
                <w:sz w:val="24"/>
                <w:szCs w:val="24"/>
              </w:rPr>
              <w:t>3.3. T</w:t>
            </w:r>
            <w:r w:rsidR="008B2F2C">
              <w:rPr>
                <w:color w:val="000000"/>
                <w:sz w:val="24"/>
                <w:szCs w:val="24"/>
              </w:rPr>
              <w:t>obulintinos srity</w:t>
            </w:r>
            <w:r>
              <w:rPr>
                <w:color w:val="000000"/>
                <w:sz w:val="24"/>
                <w:szCs w:val="24"/>
              </w:rPr>
              <w:t>s (2018–2019 m. m.)</w:t>
            </w:r>
          </w:p>
        </w:tc>
      </w:tr>
      <w:tr w:rsidR="00435E71" w:rsidTr="00B42B2E">
        <w:trPr>
          <w:trHeight w:val="899"/>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rPr>
            </w:pPr>
            <w:r w:rsidRPr="00B42B2E">
              <w:rPr>
                <w:sz w:val="24"/>
                <w:szCs w:val="24"/>
              </w:rPr>
              <w:t xml:space="preserve">3.1. 242 </w:t>
            </w: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rPr>
            </w:pPr>
            <w:r w:rsidRPr="00B42B2E">
              <w:rPr>
                <w:sz w:val="24"/>
                <w:szCs w:val="24"/>
              </w:rPr>
              <w:t>3.2. Mokinių įsivertinimas</w:t>
            </w:r>
          </w:p>
        </w:tc>
        <w:tc>
          <w:tcPr>
            <w:tcW w:w="7272"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shd w:val="clear" w:color="auto" w:fill="FEFFFF"/>
              </w:rPr>
            </w:pPr>
            <w:r w:rsidRPr="00B42B2E">
              <w:rPr>
                <w:sz w:val="24"/>
                <w:szCs w:val="24"/>
                <w:shd w:val="clear" w:color="auto" w:fill="FEFFFF"/>
              </w:rPr>
              <w:t xml:space="preserve">3.3. </w:t>
            </w:r>
            <w:r w:rsidR="008B2F2C">
              <w:rPr>
                <w:sz w:val="24"/>
                <w:szCs w:val="24"/>
              </w:rPr>
              <w:t>Siekiama</w:t>
            </w:r>
            <w:r w:rsidRPr="00B42B2E">
              <w:rPr>
                <w:sz w:val="24"/>
                <w:szCs w:val="24"/>
              </w:rPr>
              <w:t xml:space="preserve"> veiksmingesnio ugdymo proceso, kuris įtrauktų visus mokinius į aktyvų ir kritinį savo darbo analizavimą kartu su mokytoju, individualiai arba grupinių diskusijų forma. </w:t>
            </w:r>
          </w:p>
        </w:tc>
      </w:tr>
    </w:tbl>
    <w:p w:rsidR="00435E71" w:rsidRPr="00B42B2E" w:rsidRDefault="00435E71" w:rsidP="00435E71">
      <w:pPr>
        <w:pStyle w:val="Porat1"/>
        <w:jc w:val="center"/>
        <w:rPr>
          <w:rStyle w:val="Numatytasispastraiposriftas1"/>
          <w:bCs/>
          <w:lang w:val="lt-LT"/>
        </w:rPr>
      </w:pPr>
    </w:p>
    <w:p w:rsidR="00435E71" w:rsidRDefault="00435E71" w:rsidP="00435E71">
      <w:pPr>
        <w:pStyle w:val="Porat1"/>
        <w:jc w:val="center"/>
        <w:rPr>
          <w:rStyle w:val="Numatytasispastraiposriftas1"/>
          <w:b/>
          <w:lang w:val="lt-LT"/>
        </w:rPr>
      </w:pPr>
      <w:r>
        <w:rPr>
          <w:rStyle w:val="Numatytasispastraiposriftas1"/>
          <w:b/>
          <w:bCs/>
          <w:lang w:val="lt-LT"/>
        </w:rPr>
        <w:t>II. MOKINIAI (VAIKAI)</w:t>
      </w:r>
    </w:p>
    <w:p w:rsidR="00435E71" w:rsidRDefault="00435E71" w:rsidP="00435E71">
      <w:pPr>
        <w:rPr>
          <w:rStyle w:val="Numatytasispastraiposriftas1"/>
          <w:sz w:val="24"/>
          <w:szCs w:val="24"/>
        </w:rPr>
      </w:pPr>
    </w:p>
    <w:p w:rsidR="00435E71" w:rsidRDefault="008B2F2C" w:rsidP="00435E71">
      <w:pPr>
        <w:rPr>
          <w:rStyle w:val="Numatytasispastraiposriftas1"/>
          <w:sz w:val="24"/>
          <w:szCs w:val="24"/>
          <w:lang w:val="it-IT"/>
        </w:rPr>
      </w:pPr>
      <w:r>
        <w:rPr>
          <w:rStyle w:val="Numatytasispastraiposriftas1"/>
          <w:sz w:val="24"/>
          <w:szCs w:val="24"/>
        </w:rPr>
        <w:t xml:space="preserve">             </w:t>
      </w:r>
      <w:r w:rsidR="00435E71">
        <w:rPr>
          <w:rStyle w:val="Numatytasispastraiposriftas1"/>
          <w:sz w:val="24"/>
          <w:szCs w:val="24"/>
        </w:rPr>
        <w:t>2.1. Mokinių skaičius:</w:t>
      </w:r>
    </w:p>
    <w:tbl>
      <w:tblPr>
        <w:tblStyle w:val="Lentelstinklelis"/>
        <w:tblW w:w="9356" w:type="dxa"/>
        <w:tblInd w:w="137" w:type="dxa"/>
        <w:tblLook w:val="04A0" w:firstRow="1" w:lastRow="0" w:firstColumn="1" w:lastColumn="0" w:noHBand="0" w:noVBand="1"/>
      </w:tblPr>
      <w:tblGrid>
        <w:gridCol w:w="1528"/>
        <w:gridCol w:w="1827"/>
        <w:gridCol w:w="673"/>
        <w:gridCol w:w="712"/>
        <w:gridCol w:w="737"/>
        <w:gridCol w:w="803"/>
        <w:gridCol w:w="810"/>
        <w:gridCol w:w="2266"/>
      </w:tblGrid>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Praėjusieji ir ataskaitiniai metai (09-01)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Ikimokyklinio ir priešmokyklinio ugdymo grupės vaikai</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1–4 kl.</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5–8 kl.</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9–10 kl.</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11–12 kl.</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Iš viso</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sz w:val="24"/>
                <w:szCs w:val="24"/>
              </w:rPr>
              <w:t>Iš jų specialiųjų ugdymosi poreikių turintys mokiniai</w:t>
            </w:r>
          </w:p>
        </w:tc>
      </w:tr>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2017-09-01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49</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80</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86</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54</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26</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295</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81</w:t>
            </w:r>
          </w:p>
        </w:tc>
      </w:tr>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2018-09-01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56</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67</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87</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48</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33</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291</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77</w:t>
            </w:r>
          </w:p>
        </w:tc>
      </w:tr>
    </w:tbl>
    <w:p w:rsidR="00435E71" w:rsidRDefault="00435E71" w:rsidP="00435E71">
      <w:pPr>
        <w:rPr>
          <w:rStyle w:val="Numatytasispastraiposriftas1"/>
          <w:color w:val="000000"/>
          <w:sz w:val="24"/>
          <w:szCs w:val="24"/>
          <w:lang w:val="en-GB"/>
        </w:rPr>
      </w:pPr>
    </w:p>
    <w:p w:rsidR="00435E71" w:rsidRDefault="008B2F2C" w:rsidP="00435E71">
      <w:pPr>
        <w:rPr>
          <w:rFonts w:eastAsia="Calibri"/>
          <w:kern w:val="2"/>
        </w:rPr>
      </w:pPr>
      <w:r>
        <w:rPr>
          <w:rStyle w:val="Numatytasispastraiposriftas1"/>
          <w:sz w:val="24"/>
          <w:szCs w:val="24"/>
        </w:rPr>
        <w:t xml:space="preserve">             </w:t>
      </w:r>
      <w:r w:rsidR="00435E71">
        <w:rPr>
          <w:rStyle w:val="Numatytasispastraiposriftas1"/>
          <w:sz w:val="24"/>
          <w:szCs w:val="24"/>
        </w:rPr>
        <w:t>2.2. Mokinių lankomumas:</w:t>
      </w:r>
    </w:p>
    <w:tbl>
      <w:tblPr>
        <w:tblW w:w="9375" w:type="dxa"/>
        <w:tblInd w:w="108" w:type="dxa"/>
        <w:tblLayout w:type="fixed"/>
        <w:tblLook w:val="04A0" w:firstRow="1" w:lastRow="0" w:firstColumn="1" w:lastColumn="0" w:noHBand="0" w:noVBand="1"/>
      </w:tblPr>
      <w:tblGrid>
        <w:gridCol w:w="1298"/>
        <w:gridCol w:w="849"/>
        <w:gridCol w:w="708"/>
        <w:gridCol w:w="708"/>
        <w:gridCol w:w="709"/>
        <w:gridCol w:w="850"/>
        <w:gridCol w:w="851"/>
        <w:gridCol w:w="850"/>
        <w:gridCol w:w="851"/>
        <w:gridCol w:w="850"/>
        <w:gridCol w:w="851"/>
      </w:tblGrid>
      <w:tr w:rsidR="00435E71" w:rsidTr="00435E7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Mokslo metai</w:t>
            </w:r>
          </w:p>
          <w:p w:rsidR="00435E71" w:rsidRDefault="00435E71">
            <w:pPr>
              <w:pStyle w:val="prastasis1"/>
              <w:widowControl/>
              <w:spacing w:before="100" w:after="0" w:line="100" w:lineRule="atLeast"/>
              <w:jc w:val="center"/>
              <w:rPr>
                <w:rStyle w:val="Numatytasispastraiposriftas1"/>
              </w:rPr>
            </w:pPr>
            <w:r>
              <w:rPr>
                <w:rStyle w:val="Numatytasispastraiposriftas1"/>
                <w:rFonts w:ascii="Times New Roman" w:hAnsi="Times New Roman" w:cs="Times New Roman"/>
                <w:sz w:val="24"/>
                <w:szCs w:val="24"/>
              </w:rPr>
              <w:t xml:space="preserve">Praėjusieji ir </w:t>
            </w:r>
            <w:proofErr w:type="spellStart"/>
            <w:r>
              <w:rPr>
                <w:rStyle w:val="Numatytasispastraiposriftas1"/>
                <w:rFonts w:ascii="Times New Roman" w:hAnsi="Times New Roman" w:cs="Times New Roman"/>
                <w:sz w:val="24"/>
                <w:szCs w:val="24"/>
              </w:rPr>
              <w:t>ataskaiti</w:t>
            </w:r>
            <w:r w:rsidR="00854A41">
              <w:rPr>
                <w:rStyle w:val="Numatytasispastraiposriftas1"/>
                <w:rFonts w:ascii="Times New Roman" w:hAnsi="Times New Roman" w:cs="Times New Roman"/>
                <w:sz w:val="24"/>
                <w:szCs w:val="24"/>
              </w:rPr>
              <w:t>-</w:t>
            </w:r>
            <w:r>
              <w:rPr>
                <w:rStyle w:val="Numatytasispastraiposriftas1"/>
                <w:rFonts w:ascii="Times New Roman" w:hAnsi="Times New Roman" w:cs="Times New Roman"/>
                <w:sz w:val="24"/>
                <w:szCs w:val="24"/>
              </w:rPr>
              <w:t>niai</w:t>
            </w:r>
            <w:proofErr w:type="spellEnd"/>
            <w:r>
              <w:rPr>
                <w:rStyle w:val="Numatytasispastraiposriftas1"/>
                <w:rFonts w:ascii="Times New Roman" w:hAnsi="Times New Roman" w:cs="Times New Roman"/>
                <w:sz w:val="24"/>
                <w:szCs w:val="24"/>
              </w:rPr>
              <w:t xml:space="preserve"> metai</w:t>
            </w:r>
          </w:p>
        </w:tc>
        <w:tc>
          <w:tcPr>
            <w:tcW w:w="3827" w:type="dxa"/>
            <w:gridSpan w:val="5"/>
            <w:tcBorders>
              <w:top w:val="single" w:sz="8" w:space="0" w:color="000000"/>
              <w:left w:val="nil"/>
              <w:bottom w:val="single" w:sz="8" w:space="0" w:color="000000"/>
              <w:right w:val="single" w:sz="8" w:space="0" w:color="000000"/>
            </w:tcBorders>
            <w:hideMark/>
          </w:tcPr>
          <w:p w:rsidR="00435E71" w:rsidRDefault="00435E71">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435E71" w:rsidRDefault="00435E71">
            <w:pPr>
              <w:pStyle w:val="prastasis1"/>
              <w:widowControl/>
              <w:spacing w:before="100" w:after="0" w:line="157" w:lineRule="atLeast"/>
              <w:jc w:val="cente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435E71" w:rsidTr="00435E7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435E71" w:rsidRDefault="00435E71">
            <w:pPr>
              <w:suppressAutoHyphens w:val="0"/>
              <w:spacing w:line="276" w:lineRule="auto"/>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435E71" w:rsidTr="00435E71">
        <w:tc>
          <w:tcPr>
            <w:tcW w:w="1300" w:type="dxa"/>
            <w:tcBorders>
              <w:top w:val="nil"/>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w:t>
            </w:r>
            <w:r w:rsidR="00854A41">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2017 </w:t>
            </w:r>
            <w:r w:rsidR="00854A41">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m. m.</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57,55</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35,6</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64,1</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64,6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94,3</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2,54</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0,15</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0,36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9,8</w:t>
            </w:r>
          </w:p>
        </w:tc>
      </w:tr>
      <w:tr w:rsidR="00435E71" w:rsidTr="00435E71">
        <w:tc>
          <w:tcPr>
            <w:tcW w:w="1300" w:type="dxa"/>
            <w:tcBorders>
              <w:top w:val="nil"/>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w:t>
            </w:r>
            <w:r w:rsidR="00854A41">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2018</w:t>
            </w:r>
            <w:r w:rsidR="00854A41">
              <w:rPr>
                <w:rFonts w:ascii="Times New Roman" w:eastAsia="Times New Roman" w:hAnsi="Times New Roman" w:cs="Times New Roman"/>
                <w:kern w:val="0"/>
                <w:sz w:val="24"/>
                <w:szCs w:val="24"/>
              </w:rPr>
              <w:t xml:space="preserve"> </w:t>
            </w:r>
            <w:r w:rsidR="00854A41">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m. m.</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55,80</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31,25</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58,26</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86,16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59,84</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2,08</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0,05</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0,03</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28,42</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13,34</w:t>
            </w:r>
          </w:p>
        </w:tc>
      </w:tr>
    </w:tbl>
    <w:p w:rsidR="00435E71" w:rsidRDefault="00435E71" w:rsidP="00435E71">
      <w:pPr>
        <w:jc w:val="both"/>
        <w:rPr>
          <w:rFonts w:eastAsia="Calibri"/>
          <w:color w:val="000000"/>
          <w:kern w:val="2"/>
          <w:sz w:val="24"/>
          <w:szCs w:val="24"/>
        </w:rPr>
      </w:pPr>
    </w:p>
    <w:p w:rsidR="00435E71" w:rsidRDefault="00854A41" w:rsidP="00435E71">
      <w:pPr>
        <w:jc w:val="both"/>
        <w:rPr>
          <w:sz w:val="24"/>
          <w:szCs w:val="24"/>
        </w:rPr>
      </w:pPr>
      <w:r>
        <w:rPr>
          <w:sz w:val="24"/>
          <w:szCs w:val="24"/>
        </w:rPr>
        <w:t xml:space="preserve">              </w:t>
      </w:r>
      <w:r w:rsidR="00435E71">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435E71" w:rsidTr="00435E71">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center"/>
              <w:rPr>
                <w:bCs/>
                <w:sz w:val="24"/>
                <w:szCs w:val="24"/>
              </w:rPr>
            </w:pPr>
            <w:r>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bCs/>
                <w:sz w:val="24"/>
                <w:szCs w:val="24"/>
              </w:rPr>
            </w:pPr>
            <w:r>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bCs/>
                <w:sz w:val="24"/>
                <w:szCs w:val="24"/>
              </w:rPr>
              <w:t>Proc. nuo mokinių skaičiaus</w:t>
            </w:r>
          </w:p>
        </w:tc>
      </w:tr>
      <w:tr w:rsidR="00435E71" w:rsidTr="00435E71">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both"/>
              <w:rPr>
                <w:iCs/>
                <w:sz w:val="24"/>
                <w:szCs w:val="24"/>
              </w:rPr>
            </w:pPr>
            <w:r>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iCs/>
                <w:sz w:val="24"/>
                <w:szCs w:val="24"/>
              </w:rPr>
            </w:pPr>
            <w:r>
              <w:rPr>
                <w:iCs/>
                <w:sz w:val="24"/>
                <w:szCs w:val="24"/>
              </w:rPr>
              <w:t>111</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sz w:val="24"/>
                <w:szCs w:val="24"/>
                <w:lang w:val="en-GB"/>
              </w:rPr>
              <w:t>43,53</w:t>
            </w:r>
          </w:p>
        </w:tc>
      </w:tr>
      <w:tr w:rsidR="00435E71" w:rsidTr="00435E71">
        <w:trPr>
          <w:trHeight w:val="440"/>
        </w:trPr>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both"/>
              <w:rPr>
                <w:sz w:val="24"/>
                <w:szCs w:val="24"/>
              </w:rPr>
            </w:pPr>
            <w:r>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sz w:val="24"/>
                <w:szCs w:val="24"/>
              </w:rPr>
            </w:pPr>
            <w:r>
              <w:rPr>
                <w:sz w:val="24"/>
                <w:szCs w:val="24"/>
              </w:rPr>
              <w:t>41</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sz w:val="24"/>
                <w:szCs w:val="24"/>
                <w:lang w:val="en-GB"/>
              </w:rPr>
              <w:t>16,08</w:t>
            </w:r>
          </w:p>
        </w:tc>
      </w:tr>
    </w:tbl>
    <w:p w:rsidR="00435E71" w:rsidRPr="00B42B2E" w:rsidRDefault="00435E71" w:rsidP="00435E71">
      <w:pPr>
        <w:jc w:val="both"/>
        <w:rPr>
          <w:rFonts w:eastAsia="Calibri"/>
          <w:bCs/>
          <w:color w:val="000000"/>
          <w:kern w:val="2"/>
          <w:sz w:val="24"/>
          <w:szCs w:val="24"/>
        </w:rPr>
      </w:pPr>
    </w:p>
    <w:p w:rsidR="00435E71" w:rsidRDefault="00854A41" w:rsidP="00435E71">
      <w:pPr>
        <w:jc w:val="both"/>
        <w:rPr>
          <w:bCs/>
          <w:sz w:val="24"/>
          <w:szCs w:val="24"/>
        </w:rPr>
      </w:pPr>
      <w:r>
        <w:rPr>
          <w:bCs/>
          <w:sz w:val="24"/>
          <w:szCs w:val="24"/>
        </w:rPr>
        <w:t xml:space="preserve">               </w:t>
      </w:r>
      <w:r w:rsidR="00435E71">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Proc. nuo mokinių skaičiaus</w:t>
            </w:r>
          </w:p>
        </w:tc>
      </w:tr>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0</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0</w:t>
            </w:r>
          </w:p>
        </w:tc>
      </w:tr>
    </w:tbl>
    <w:p w:rsidR="00435E71" w:rsidRDefault="00435E71" w:rsidP="00435E71">
      <w:pPr>
        <w:rPr>
          <w:rFonts w:eastAsia="Calibri"/>
          <w:color w:val="000000"/>
          <w:kern w:val="2"/>
          <w:sz w:val="24"/>
          <w:szCs w:val="24"/>
        </w:rPr>
      </w:pPr>
    </w:p>
    <w:p w:rsidR="00435E71" w:rsidRDefault="00854A41" w:rsidP="00435E71">
      <w:pPr>
        <w:rPr>
          <w:bCs/>
          <w:sz w:val="24"/>
          <w:szCs w:val="24"/>
        </w:rPr>
      </w:pPr>
      <w:r>
        <w:rPr>
          <w:bCs/>
          <w:sz w:val="24"/>
          <w:szCs w:val="24"/>
        </w:rPr>
        <w:t xml:space="preserve">               </w:t>
      </w:r>
      <w:r w:rsidR="00435E71">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Proc. nuo mokinių skaičiaus</w:t>
            </w:r>
          </w:p>
        </w:tc>
      </w:tr>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111</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43,53</w:t>
            </w:r>
            <w:r w:rsidR="00854A41">
              <w:rPr>
                <w:bCs/>
                <w:sz w:val="24"/>
                <w:szCs w:val="24"/>
              </w:rPr>
              <w:t xml:space="preserve"> </w:t>
            </w:r>
            <w:r>
              <w:rPr>
                <w:bCs/>
                <w:sz w:val="24"/>
                <w:szCs w:val="24"/>
              </w:rPr>
              <w:t>%</w:t>
            </w:r>
          </w:p>
        </w:tc>
      </w:tr>
    </w:tbl>
    <w:p w:rsidR="00435E71" w:rsidRPr="00B42B2E" w:rsidRDefault="00435E71" w:rsidP="00435E71">
      <w:pPr>
        <w:jc w:val="both"/>
        <w:rPr>
          <w:rFonts w:eastAsia="Calibri"/>
          <w:bCs/>
          <w:color w:val="000000"/>
          <w:kern w:val="2"/>
          <w:sz w:val="24"/>
          <w:szCs w:val="24"/>
        </w:rPr>
      </w:pPr>
    </w:p>
    <w:p w:rsidR="00435E71" w:rsidRDefault="00854A41" w:rsidP="00435E71">
      <w:pPr>
        <w:jc w:val="both"/>
        <w:rPr>
          <w:bCs/>
          <w:sz w:val="24"/>
          <w:szCs w:val="24"/>
        </w:rPr>
      </w:pPr>
      <w:r>
        <w:rPr>
          <w:bCs/>
          <w:sz w:val="24"/>
          <w:szCs w:val="24"/>
        </w:rPr>
        <w:t xml:space="preserve">               </w:t>
      </w:r>
      <w:r w:rsidR="00435E71">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435E71" w:rsidTr="00435E71">
        <w:tc>
          <w:tcPr>
            <w:tcW w:w="301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Už mokyklos ribų proc. nuo mokinių skaičiaus</w:t>
            </w:r>
          </w:p>
        </w:tc>
      </w:tr>
      <w:tr w:rsidR="00435E71" w:rsidTr="00435E71">
        <w:trPr>
          <w:trHeight w:val="70"/>
        </w:trPr>
        <w:tc>
          <w:tcPr>
            <w:tcW w:w="301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222</w:t>
            </w:r>
          </w:p>
        </w:tc>
        <w:tc>
          <w:tcPr>
            <w:tcW w:w="315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94,46</w:t>
            </w:r>
            <w:r w:rsidR="00854A41">
              <w:rPr>
                <w:bCs/>
                <w:sz w:val="24"/>
                <w:szCs w:val="24"/>
              </w:rPr>
              <w:t xml:space="preserve"> </w:t>
            </w:r>
            <w:r>
              <w:rPr>
                <w:bCs/>
                <w:sz w:val="24"/>
                <w:szCs w:val="24"/>
              </w:rPr>
              <w:t>%</w:t>
            </w:r>
          </w:p>
        </w:tc>
        <w:tc>
          <w:tcPr>
            <w:tcW w:w="3324"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26,80</w:t>
            </w:r>
            <w:r w:rsidR="00854A41">
              <w:rPr>
                <w:bCs/>
                <w:sz w:val="24"/>
                <w:szCs w:val="24"/>
              </w:rPr>
              <w:t xml:space="preserve"> </w:t>
            </w:r>
            <w:r>
              <w:rPr>
                <w:bCs/>
                <w:sz w:val="24"/>
                <w:szCs w:val="24"/>
              </w:rPr>
              <w:t>%</w:t>
            </w:r>
          </w:p>
        </w:tc>
      </w:tr>
    </w:tbl>
    <w:p w:rsidR="00435E71" w:rsidRDefault="00435E71" w:rsidP="00435E71">
      <w:pPr>
        <w:rPr>
          <w:rFonts w:eastAsia="Calibri"/>
          <w:color w:val="000000"/>
          <w:kern w:val="2"/>
          <w:sz w:val="24"/>
          <w:szCs w:val="24"/>
        </w:rPr>
      </w:pPr>
    </w:p>
    <w:p w:rsidR="00435E71" w:rsidRDefault="00854A41" w:rsidP="00435E71">
      <w:pPr>
        <w:rPr>
          <w:sz w:val="24"/>
          <w:szCs w:val="24"/>
        </w:rPr>
      </w:pPr>
      <w:r>
        <w:rPr>
          <w:sz w:val="24"/>
          <w:szCs w:val="24"/>
        </w:rPr>
        <w:t xml:space="preserve">               </w:t>
      </w:r>
      <w:r w:rsidR="00435E71">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05"/>
        <w:gridCol w:w="1227"/>
        <w:gridCol w:w="1105"/>
        <w:gridCol w:w="1227"/>
        <w:gridCol w:w="1105"/>
        <w:gridCol w:w="1227"/>
        <w:gridCol w:w="1105"/>
      </w:tblGrid>
      <w:tr w:rsidR="00435E71" w:rsidTr="00435E71">
        <w:trPr>
          <w:trHeight w:val="277"/>
        </w:trPr>
        <w:tc>
          <w:tcPr>
            <w:tcW w:w="2117"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bCs/>
                <w:sz w:val="24"/>
                <w:szCs w:val="24"/>
              </w:rPr>
              <w:t>Rajono</w:t>
            </w:r>
          </w:p>
        </w:tc>
        <w:tc>
          <w:tcPr>
            <w:tcW w:w="2118"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Regiono</w:t>
            </w:r>
          </w:p>
        </w:tc>
        <w:tc>
          <w:tcPr>
            <w:tcW w:w="2119"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Šalies</w:t>
            </w:r>
          </w:p>
        </w:tc>
        <w:tc>
          <w:tcPr>
            <w:tcW w:w="2119" w:type="dxa"/>
            <w:gridSpan w:val="2"/>
            <w:tcBorders>
              <w:top w:val="single" w:sz="4" w:space="0" w:color="auto"/>
              <w:left w:val="single" w:sz="4" w:space="0" w:color="auto"/>
              <w:bottom w:val="single" w:sz="4" w:space="0" w:color="auto"/>
              <w:right w:val="single" w:sz="4" w:space="0" w:color="auto"/>
            </w:tcBorders>
            <w:hideMark/>
          </w:tcPr>
          <w:p w:rsidR="00435E71" w:rsidRDefault="00435E71">
            <w:pPr>
              <w:rPr>
                <w:sz w:val="24"/>
                <w:szCs w:val="24"/>
              </w:rPr>
            </w:pPr>
            <w:r>
              <w:rPr>
                <w:bCs/>
                <w:sz w:val="24"/>
                <w:szCs w:val="24"/>
              </w:rPr>
              <w:t>Tarptautiniai</w:t>
            </w:r>
          </w:p>
        </w:tc>
      </w:tr>
      <w:tr w:rsidR="00435E71" w:rsidTr="00435E71">
        <w:trPr>
          <w:trHeight w:val="1113"/>
        </w:trPr>
        <w:tc>
          <w:tcPr>
            <w:tcW w:w="111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r>
      <w:tr w:rsidR="00435E71" w:rsidTr="00435E71">
        <w:trPr>
          <w:trHeight w:val="266"/>
        </w:trPr>
        <w:tc>
          <w:tcPr>
            <w:tcW w:w="111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283</w:t>
            </w:r>
          </w:p>
        </w:tc>
        <w:tc>
          <w:tcPr>
            <w:tcW w:w="100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60</w:t>
            </w:r>
          </w:p>
        </w:tc>
        <w:tc>
          <w:tcPr>
            <w:tcW w:w="111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c>
          <w:tcPr>
            <w:tcW w:w="111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379</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224</w:t>
            </w:r>
          </w:p>
        </w:tc>
        <w:tc>
          <w:tcPr>
            <w:tcW w:w="111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63</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13</w:t>
            </w:r>
          </w:p>
        </w:tc>
      </w:tr>
    </w:tbl>
    <w:p w:rsidR="00435E71" w:rsidRDefault="00435E71" w:rsidP="00435E71">
      <w:pPr>
        <w:rPr>
          <w:rFonts w:eastAsia="Calibri"/>
          <w:bCs/>
          <w:color w:val="000000"/>
          <w:kern w:val="2"/>
          <w:sz w:val="24"/>
          <w:szCs w:val="24"/>
        </w:rPr>
      </w:pPr>
    </w:p>
    <w:p w:rsidR="00435E71" w:rsidRDefault="00854A41" w:rsidP="00435E71">
      <w:pPr>
        <w:rPr>
          <w:bCs/>
          <w:sz w:val="24"/>
          <w:szCs w:val="24"/>
        </w:rPr>
      </w:pPr>
      <w:r>
        <w:rPr>
          <w:bCs/>
          <w:sz w:val="24"/>
          <w:szCs w:val="24"/>
        </w:rPr>
        <w:t xml:space="preserve">               </w:t>
      </w:r>
      <w:r w:rsidR="00435E71">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435E71" w:rsidTr="00435E71">
        <w:tc>
          <w:tcPr>
            <w:tcW w:w="4536" w:type="dxa"/>
            <w:tcBorders>
              <w:top w:val="single" w:sz="4" w:space="0" w:color="auto"/>
              <w:left w:val="single" w:sz="4" w:space="0" w:color="auto"/>
              <w:bottom w:val="single" w:sz="4" w:space="0" w:color="auto"/>
              <w:right w:val="single" w:sz="4" w:space="0" w:color="auto"/>
            </w:tcBorders>
          </w:tcPr>
          <w:p w:rsidR="00435E71" w:rsidRDefault="00435E71">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Tarptautiniai</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28</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178</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160</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rStyle w:val="Numatytasispastraiposriftas1"/>
              </w:rPr>
            </w:pPr>
            <w:r>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r>
              <w:rPr>
                <w:sz w:val="24"/>
                <w:szCs w:val="24"/>
              </w:rPr>
              <w:t>12</w:t>
            </w:r>
            <w:r w:rsidR="00854A41">
              <w:rPr>
                <w:sz w:val="24"/>
                <w:szCs w:val="24"/>
              </w:rPr>
              <w:t xml:space="preserve"> </w:t>
            </w: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75</w:t>
            </w:r>
            <w:r w:rsidR="00854A41">
              <w:rPr>
                <w:bCs/>
                <w:sz w:val="24"/>
                <w:szCs w:val="24"/>
              </w:rPr>
              <w:t xml:space="preserve"> </w:t>
            </w:r>
            <w:r>
              <w:rPr>
                <w:bCs/>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68</w:t>
            </w:r>
            <w:r w:rsidR="00854A41">
              <w:rPr>
                <w:bCs/>
                <w:sz w:val="24"/>
                <w:szCs w:val="24"/>
              </w:rPr>
              <w:t xml:space="preserve"> </w:t>
            </w:r>
            <w:r>
              <w:rPr>
                <w:bCs/>
                <w:sz w:val="24"/>
                <w:szCs w:val="24"/>
              </w:rPr>
              <w:t>%</w:t>
            </w:r>
          </w:p>
        </w:tc>
      </w:tr>
    </w:tbl>
    <w:p w:rsidR="00435E71" w:rsidRDefault="00435E71" w:rsidP="00435E71">
      <w:pPr>
        <w:jc w:val="both"/>
        <w:rPr>
          <w:rFonts w:eastAsia="Calibri"/>
          <w:color w:val="000000"/>
          <w:kern w:val="2"/>
          <w:sz w:val="24"/>
          <w:szCs w:val="24"/>
          <w:lang w:val="it-IT"/>
        </w:rPr>
      </w:pPr>
    </w:p>
    <w:p w:rsidR="00435E71" w:rsidRDefault="00435E71" w:rsidP="00435E71">
      <w:pPr>
        <w:rPr>
          <w:bCs/>
          <w:sz w:val="24"/>
          <w:szCs w:val="24"/>
        </w:rPr>
      </w:pPr>
      <w:r>
        <w:rPr>
          <w:bCs/>
          <w:sz w:val="24"/>
          <w:szCs w:val="24"/>
        </w:rPr>
        <w:t xml:space="preserve">  </w:t>
      </w:r>
      <w:r w:rsidR="00854A41">
        <w:rPr>
          <w:bCs/>
          <w:sz w:val="24"/>
          <w:szCs w:val="24"/>
        </w:rPr>
        <w:t xml:space="preserve">             </w:t>
      </w:r>
      <w:r>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435E71" w:rsidTr="00435E71">
        <w:tc>
          <w:tcPr>
            <w:tcW w:w="283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Proc. nuo mokinių skaičiaus</w:t>
            </w:r>
          </w:p>
        </w:tc>
      </w:tr>
      <w:tr w:rsidR="00435E71" w:rsidTr="00435E71">
        <w:tc>
          <w:tcPr>
            <w:tcW w:w="2835" w:type="dxa"/>
            <w:vMerge w:val="restart"/>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bCs/>
                <w:sz w:val="24"/>
                <w:szCs w:val="24"/>
              </w:rPr>
              <w:lastRenderedPageBreak/>
              <w:t>59</w:t>
            </w:r>
          </w:p>
        </w:tc>
        <w:tc>
          <w:tcPr>
            <w:tcW w:w="176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Nedidelių poreikių</w:t>
            </w:r>
          </w:p>
        </w:tc>
      </w:tr>
      <w:tr w:rsidR="00435E71" w:rsidTr="00435E71">
        <w:tc>
          <w:tcPr>
            <w:tcW w:w="0" w:type="auto"/>
            <w:vMerge/>
            <w:tcBorders>
              <w:top w:val="single" w:sz="4" w:space="0" w:color="auto"/>
              <w:left w:val="single" w:sz="4" w:space="0" w:color="auto"/>
              <w:bottom w:val="single" w:sz="4" w:space="0" w:color="auto"/>
              <w:right w:val="single" w:sz="4" w:space="0" w:color="auto"/>
            </w:tcBorders>
            <w:vAlign w:val="center"/>
            <w:hideMark/>
          </w:tcPr>
          <w:p w:rsidR="00435E71" w:rsidRDefault="00435E71">
            <w:pPr>
              <w:suppressAutoHyphens w:val="0"/>
              <w:rPr>
                <w:bCs/>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3</w:t>
            </w:r>
          </w:p>
        </w:tc>
        <w:tc>
          <w:tcPr>
            <w:tcW w:w="2366"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26</w:t>
            </w:r>
          </w:p>
        </w:tc>
        <w:tc>
          <w:tcPr>
            <w:tcW w:w="2536"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30</w:t>
            </w:r>
          </w:p>
        </w:tc>
      </w:tr>
    </w:tbl>
    <w:p w:rsidR="00435E71" w:rsidRDefault="00435E71" w:rsidP="00435E71">
      <w:pPr>
        <w:jc w:val="both"/>
        <w:rPr>
          <w:rFonts w:eastAsia="Calibri"/>
          <w:color w:val="000000"/>
          <w:kern w:val="2"/>
          <w:sz w:val="24"/>
          <w:szCs w:val="24"/>
          <w:lang w:val="en-GB"/>
        </w:rPr>
      </w:pPr>
    </w:p>
    <w:p w:rsidR="00435E71" w:rsidRDefault="00435E71" w:rsidP="00435E71">
      <w:pPr>
        <w:jc w:val="center"/>
        <w:rPr>
          <w:b/>
          <w:sz w:val="24"/>
          <w:szCs w:val="24"/>
        </w:rPr>
      </w:pPr>
      <w:r>
        <w:rPr>
          <w:b/>
          <w:sz w:val="24"/>
          <w:szCs w:val="24"/>
        </w:rPr>
        <w:t>III. INFORMACIJA APIE MOKINIŲ VEIKLOS REZULTATUS</w:t>
      </w:r>
    </w:p>
    <w:p w:rsidR="00435E71" w:rsidRPr="00B42B2E" w:rsidRDefault="00435E71" w:rsidP="00435E71">
      <w:pPr>
        <w:jc w:val="center"/>
        <w:rPr>
          <w:sz w:val="24"/>
          <w:szCs w:val="24"/>
        </w:rPr>
      </w:pPr>
    </w:p>
    <w:p w:rsidR="00435E71" w:rsidRDefault="00435E71" w:rsidP="00B42B2E">
      <w:pPr>
        <w:ind w:left="142" w:firstLine="1154"/>
        <w:jc w:val="both"/>
        <w:rPr>
          <w:sz w:val="24"/>
          <w:szCs w:val="24"/>
        </w:rPr>
      </w:pPr>
      <w:r>
        <w:rPr>
          <w:sz w:val="24"/>
          <w:szCs w:val="24"/>
        </w:rPr>
        <w:t>3.1</w:t>
      </w:r>
      <w:r w:rsidR="00854A41">
        <w:rPr>
          <w:sz w:val="24"/>
          <w:szCs w:val="24"/>
        </w:rPr>
        <w:t>.</w:t>
      </w:r>
      <w:r>
        <w:rPr>
          <w:sz w:val="24"/>
          <w:szCs w:val="24"/>
        </w:rPr>
        <w:t xml:space="preserve"> 100</w:t>
      </w:r>
      <w:r w:rsidR="00854A41">
        <w:rPr>
          <w:sz w:val="24"/>
          <w:szCs w:val="24"/>
        </w:rPr>
        <w:t xml:space="preserve"> </w:t>
      </w:r>
      <w:r w:rsidR="007B7AEA">
        <w:rPr>
          <w:sz w:val="24"/>
          <w:szCs w:val="24"/>
        </w:rPr>
        <w:t>% 4 klasės mokinių</w:t>
      </w:r>
      <w:r w:rsidR="00986274">
        <w:rPr>
          <w:sz w:val="24"/>
          <w:szCs w:val="24"/>
        </w:rPr>
        <w:t xml:space="preserve"> Nacionaliniame mokinių žinių patikrinime</w:t>
      </w:r>
      <w:r>
        <w:rPr>
          <w:sz w:val="24"/>
          <w:szCs w:val="24"/>
        </w:rPr>
        <w:t xml:space="preserve"> </w:t>
      </w:r>
      <w:r w:rsidR="00986274" w:rsidRPr="00986274">
        <w:rPr>
          <w:sz w:val="24"/>
          <w:szCs w:val="24"/>
        </w:rPr>
        <w:t>pasiekė bent patenkinamą</w:t>
      </w:r>
      <w:r w:rsidRPr="00986274">
        <w:rPr>
          <w:sz w:val="24"/>
          <w:szCs w:val="24"/>
        </w:rPr>
        <w:t xml:space="preserve"> </w:t>
      </w:r>
      <w:r w:rsidR="00986274" w:rsidRPr="00986274">
        <w:rPr>
          <w:sz w:val="24"/>
          <w:szCs w:val="24"/>
        </w:rPr>
        <w:t>l</w:t>
      </w:r>
      <w:r w:rsidR="00986274">
        <w:rPr>
          <w:sz w:val="24"/>
          <w:szCs w:val="24"/>
        </w:rPr>
        <w:t>ygį</w:t>
      </w:r>
      <w:r>
        <w:rPr>
          <w:sz w:val="24"/>
          <w:szCs w:val="24"/>
        </w:rPr>
        <w:t>. Matematikos sritis stipriausia – 85</w:t>
      </w:r>
      <w:r w:rsidR="00854A41">
        <w:rPr>
          <w:sz w:val="24"/>
          <w:szCs w:val="24"/>
        </w:rPr>
        <w:t xml:space="preserve"> </w:t>
      </w:r>
      <w:r>
        <w:rPr>
          <w:sz w:val="24"/>
          <w:szCs w:val="24"/>
        </w:rPr>
        <w:t>% mokinių pasiekė pagrindinį, o 14,3</w:t>
      </w:r>
      <w:r w:rsidR="00854A41">
        <w:rPr>
          <w:sz w:val="24"/>
          <w:szCs w:val="24"/>
        </w:rPr>
        <w:t xml:space="preserve"> </w:t>
      </w:r>
      <w:r>
        <w:rPr>
          <w:sz w:val="24"/>
          <w:szCs w:val="24"/>
        </w:rPr>
        <w:t xml:space="preserve">% </w:t>
      </w:r>
      <w:r w:rsidR="00854A41">
        <w:rPr>
          <w:sz w:val="24"/>
          <w:szCs w:val="24"/>
        </w:rPr>
        <w:t>–</w:t>
      </w:r>
      <w:r>
        <w:rPr>
          <w:sz w:val="24"/>
          <w:szCs w:val="24"/>
        </w:rPr>
        <w:t xml:space="preserve"> aukštesnįjį lygį. Visų dalykų rezultatai viršija šalies rezultatus ir nėra žemesni už Panevėžio rajono rezultatus. Pridėtinės vertės rodiklis šiek tiek viršija rajono ir šalies skalę. Mokėjimo mokytis, patyčių situacijos rodiklis mokykloje sutampa su</w:t>
      </w:r>
      <w:r w:rsidR="007B7AEA">
        <w:rPr>
          <w:sz w:val="24"/>
          <w:szCs w:val="24"/>
        </w:rPr>
        <w:t xml:space="preserve"> šalies bei rajono duomenimis.</w:t>
      </w:r>
    </w:p>
    <w:p w:rsidR="00435E71" w:rsidRDefault="007B7AEA" w:rsidP="00B42B2E">
      <w:pPr>
        <w:ind w:left="142" w:firstLine="1154"/>
        <w:jc w:val="both"/>
        <w:rPr>
          <w:sz w:val="24"/>
          <w:szCs w:val="24"/>
        </w:rPr>
      </w:pPr>
      <w:r>
        <w:rPr>
          <w:sz w:val="24"/>
          <w:szCs w:val="24"/>
        </w:rPr>
        <w:t xml:space="preserve">3.2. </w:t>
      </w:r>
      <w:r w:rsidR="00435E71">
        <w:rPr>
          <w:sz w:val="24"/>
          <w:szCs w:val="24"/>
        </w:rPr>
        <w:t>6 klasės mokinių rezultatai šiek tiek silpnesni. Nepasiekė patenkina</w:t>
      </w:r>
      <w:r>
        <w:rPr>
          <w:sz w:val="24"/>
          <w:szCs w:val="24"/>
        </w:rPr>
        <w:t xml:space="preserve">mo lygio skaitymo </w:t>
      </w:r>
      <w:r w:rsidR="00854A41">
        <w:rPr>
          <w:sz w:val="24"/>
          <w:szCs w:val="24"/>
        </w:rPr>
        <w:t>–</w:t>
      </w:r>
      <w:r w:rsidR="00435E71">
        <w:rPr>
          <w:sz w:val="24"/>
          <w:szCs w:val="24"/>
        </w:rPr>
        <w:t xml:space="preserve"> 1 mokinys, rašym</w:t>
      </w:r>
      <w:r w:rsidR="00854A41">
        <w:rPr>
          <w:sz w:val="24"/>
          <w:szCs w:val="24"/>
        </w:rPr>
        <w:t>o</w:t>
      </w:r>
      <w:r w:rsidR="00435E71">
        <w:rPr>
          <w:sz w:val="24"/>
          <w:szCs w:val="24"/>
        </w:rPr>
        <w:t xml:space="preserve"> – 5 mokiniai, tačiau matematikos testuose 100</w:t>
      </w:r>
      <w:r w:rsidR="00854A41">
        <w:rPr>
          <w:sz w:val="24"/>
          <w:szCs w:val="24"/>
        </w:rPr>
        <w:t xml:space="preserve"> </w:t>
      </w:r>
      <w:r w:rsidR="00435E71">
        <w:rPr>
          <w:sz w:val="24"/>
          <w:szCs w:val="24"/>
        </w:rPr>
        <w:t>% pasiekė pagrindinį lygį. Matematikos rezultatai viršija šalies ir Panevėžio rajono rezultatus, lietuvių kalbos gebėjimai sutampa su šalies mokinių rezultatais. Savijautos rodikliai viršija patyčių situacijos mokykloje rodiklius, kurie sutampa su šalies bei rajono duomenimis.</w:t>
      </w:r>
    </w:p>
    <w:p w:rsidR="00435E71" w:rsidRDefault="00435E71" w:rsidP="00B42B2E">
      <w:pPr>
        <w:ind w:left="142" w:firstLine="1154"/>
        <w:jc w:val="both"/>
        <w:rPr>
          <w:sz w:val="24"/>
          <w:szCs w:val="24"/>
        </w:rPr>
      </w:pPr>
      <w:r>
        <w:rPr>
          <w:sz w:val="24"/>
          <w:szCs w:val="24"/>
        </w:rPr>
        <w:t>3.3. Atlikdami patikrinimą septyni 8 klasės mokiniai nepasiekė rašymo patenkinamo lygio ir 1 nepasiekė skaitymo patenkinamo pasiekimų lygio. Stipriausia šios klasės sritis – gamtos mokslai. 70</w:t>
      </w:r>
      <w:r w:rsidR="00854A41">
        <w:rPr>
          <w:sz w:val="24"/>
          <w:szCs w:val="24"/>
        </w:rPr>
        <w:t xml:space="preserve"> </w:t>
      </w:r>
      <w:r>
        <w:rPr>
          <w:sz w:val="24"/>
          <w:szCs w:val="24"/>
        </w:rPr>
        <w:t>% mokinių pasiekė pagrindinį, o 30</w:t>
      </w:r>
      <w:r w:rsidR="00854A41">
        <w:rPr>
          <w:sz w:val="24"/>
          <w:szCs w:val="24"/>
        </w:rPr>
        <w:t xml:space="preserve"> </w:t>
      </w:r>
      <w:r>
        <w:rPr>
          <w:sz w:val="24"/>
          <w:szCs w:val="24"/>
        </w:rPr>
        <w:t xml:space="preserve">% </w:t>
      </w:r>
      <w:r w:rsidR="00854A41">
        <w:rPr>
          <w:sz w:val="24"/>
          <w:szCs w:val="24"/>
        </w:rPr>
        <w:t xml:space="preserve">– </w:t>
      </w:r>
      <w:r>
        <w:rPr>
          <w:sz w:val="24"/>
          <w:szCs w:val="24"/>
        </w:rPr>
        <w:t>aukštesnįjį lygį. Nors skaitymo ir rašymo rezultatai nėra aukšti, jie viršija šalies vidurkį. Mokėjimo mokytis, patyčių situacijos, savijautos mokykloje rodikliai sutampa su šalies ir rajono rezultatais.</w:t>
      </w:r>
    </w:p>
    <w:p w:rsidR="007B7AEA" w:rsidRDefault="00435E71" w:rsidP="00B42B2E">
      <w:pPr>
        <w:ind w:left="142" w:firstLine="1154"/>
        <w:jc w:val="both"/>
        <w:rPr>
          <w:sz w:val="24"/>
          <w:szCs w:val="24"/>
        </w:rPr>
      </w:pPr>
      <w:r>
        <w:rPr>
          <w:sz w:val="24"/>
          <w:szCs w:val="24"/>
        </w:rPr>
        <w:t>3.4. Bendri 10 klasės mokinių matematikos ir lietuvių kalbos pasiekimai nėra aukšti. Vidutinis įvertinimas lietuvių kalbos – 4,6, matematikos – 4,1</w:t>
      </w:r>
      <w:r w:rsidR="00854A41">
        <w:rPr>
          <w:sz w:val="24"/>
          <w:szCs w:val="24"/>
        </w:rPr>
        <w:t>.</w:t>
      </w:r>
    </w:p>
    <w:p w:rsidR="00435E71" w:rsidRDefault="00435E71" w:rsidP="00B42B2E">
      <w:pPr>
        <w:ind w:left="142" w:firstLine="1154"/>
        <w:jc w:val="both"/>
        <w:rPr>
          <w:sz w:val="24"/>
          <w:szCs w:val="24"/>
        </w:rPr>
      </w:pPr>
      <w:r>
        <w:rPr>
          <w:sz w:val="24"/>
          <w:szCs w:val="24"/>
        </w:rPr>
        <w:t xml:space="preserve">3.5. </w:t>
      </w:r>
      <w:r>
        <w:rPr>
          <w:noProof/>
          <w:lang w:eastAsia="lt-LT"/>
        </w:rPr>
        <w:drawing>
          <wp:anchor distT="0" distB="0" distL="114300" distR="114300" simplePos="0" relativeHeight="251659264" behindDoc="0" locked="0" layoutInCell="1" allowOverlap="1">
            <wp:simplePos x="0" y="0"/>
            <wp:positionH relativeFrom="column">
              <wp:posOffset>-3883660</wp:posOffset>
            </wp:positionH>
            <wp:positionV relativeFrom="paragraph">
              <wp:posOffset>7620</wp:posOffset>
            </wp:positionV>
            <wp:extent cx="2159635" cy="3152775"/>
            <wp:effectExtent l="0" t="0" r="0" b="952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635" cy="315277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Visi gimnazijos abiturientai išlaikė pasirinktus egzaminus. Vidutinis laikytas egzaminų skaičius </w:t>
      </w:r>
      <w:r w:rsidR="00854A41">
        <w:rPr>
          <w:sz w:val="24"/>
          <w:szCs w:val="24"/>
        </w:rPr>
        <w:t>–</w:t>
      </w:r>
      <w:r>
        <w:rPr>
          <w:sz w:val="24"/>
          <w:szCs w:val="24"/>
        </w:rPr>
        <w:t xml:space="preserve"> 2,71, visų įvertinimų bendras vidurkis – 35,78 balo. Šis rezultatas yra šiek tiek didesnis negu 2017 m.</w:t>
      </w:r>
      <w:r w:rsidR="00854A41">
        <w:rPr>
          <w:sz w:val="24"/>
          <w:szCs w:val="24"/>
        </w:rPr>
        <w:t xml:space="preserve"> </w:t>
      </w:r>
      <w:r>
        <w:rPr>
          <w:sz w:val="24"/>
          <w:szCs w:val="24"/>
        </w:rPr>
        <w:t>(32,58 balo). Egzaminus laikiusiųjų mokinių biologijos, menų ir matematikos egzaminų vidurkiai viršija šalies ir rajono vidurkį, istorijos – viršija rajono vidurkį. Tobulintina sritis – anglų kalba.</w:t>
      </w:r>
    </w:p>
    <w:p w:rsidR="00435E71" w:rsidRPr="00B42B2E" w:rsidRDefault="00435E71" w:rsidP="00435E71">
      <w:pPr>
        <w:jc w:val="center"/>
        <w:rPr>
          <w:bCs/>
          <w:sz w:val="24"/>
          <w:szCs w:val="24"/>
        </w:rPr>
      </w:pPr>
    </w:p>
    <w:p w:rsidR="00435E71" w:rsidRDefault="00435E71" w:rsidP="00435E71">
      <w:pPr>
        <w:jc w:val="center"/>
        <w:rPr>
          <w:b/>
          <w:bCs/>
          <w:sz w:val="24"/>
          <w:szCs w:val="24"/>
        </w:rPr>
      </w:pPr>
      <w:r>
        <w:rPr>
          <w:b/>
          <w:bCs/>
          <w:sz w:val="24"/>
          <w:szCs w:val="24"/>
        </w:rPr>
        <w:t>PEDAGOGŲ PASIEKIMAI</w:t>
      </w:r>
    </w:p>
    <w:p w:rsidR="00435E71" w:rsidRDefault="00435E71" w:rsidP="00435E71">
      <w:pPr>
        <w:pStyle w:val="Betarp"/>
        <w:jc w:val="both"/>
        <w:rPr>
          <w:sz w:val="24"/>
          <w:szCs w:val="24"/>
        </w:rPr>
      </w:pPr>
    </w:p>
    <w:p w:rsidR="00435E71" w:rsidRDefault="00435E71" w:rsidP="00A97768">
      <w:pPr>
        <w:pStyle w:val="Betarp"/>
        <w:ind w:firstLine="1296"/>
        <w:jc w:val="both"/>
        <w:rPr>
          <w:sz w:val="24"/>
          <w:szCs w:val="24"/>
        </w:rPr>
      </w:pPr>
      <w:r>
        <w:rPr>
          <w:sz w:val="24"/>
          <w:szCs w:val="24"/>
        </w:rPr>
        <w:t>4.1. Pedagogų kvalifikacijos tobulinimo prioritetai.</w:t>
      </w:r>
    </w:p>
    <w:p w:rsidR="00435E71" w:rsidRPr="00B42B2E" w:rsidRDefault="00435E71" w:rsidP="00B42B2E">
      <w:pPr>
        <w:pStyle w:val="Betarp"/>
        <w:ind w:firstLine="720"/>
        <w:jc w:val="both"/>
        <w:rPr>
          <w:sz w:val="24"/>
          <w:szCs w:val="24"/>
        </w:rPr>
      </w:pPr>
      <w:r>
        <w:rPr>
          <w:sz w:val="24"/>
          <w:szCs w:val="24"/>
        </w:rPr>
        <w:t>gimnazijoje kvalifikaciją kėlė 100</w:t>
      </w:r>
      <w:r w:rsidR="00854A41">
        <w:rPr>
          <w:sz w:val="24"/>
          <w:szCs w:val="24"/>
        </w:rPr>
        <w:t xml:space="preserve"> </w:t>
      </w:r>
      <w:r>
        <w:rPr>
          <w:sz w:val="24"/>
          <w:szCs w:val="24"/>
        </w:rPr>
        <w:t>% mokytojų. Iš viso išklausė 1</w:t>
      </w:r>
      <w:r w:rsidR="00854A41">
        <w:rPr>
          <w:sz w:val="24"/>
          <w:szCs w:val="24"/>
        </w:rPr>
        <w:t xml:space="preserve"> </w:t>
      </w:r>
      <w:r>
        <w:rPr>
          <w:sz w:val="24"/>
          <w:szCs w:val="24"/>
        </w:rPr>
        <w:t>637 mokymų valandas. Prioritetinės sritys: IKT ir bendradarbiavimas su mokinių tėvais</w:t>
      </w:r>
      <w:r w:rsidR="00854A41">
        <w:rPr>
          <w:sz w:val="24"/>
          <w:szCs w:val="24"/>
        </w:rPr>
        <w:t xml:space="preserve"> (globėjais, rūpintojais)</w:t>
      </w:r>
      <w:r>
        <w:rPr>
          <w:sz w:val="24"/>
          <w:szCs w:val="24"/>
        </w:rPr>
        <w:t>. Buvo numatytos bei įgyvendintos kvalifikacijos kėlimo formos:</w:t>
      </w:r>
      <w:r w:rsidR="00854A41">
        <w:rPr>
          <w:sz w:val="24"/>
          <w:szCs w:val="24"/>
        </w:rPr>
        <w:t xml:space="preserve"> </w:t>
      </w:r>
      <w:r>
        <w:rPr>
          <w:sz w:val="24"/>
          <w:szCs w:val="24"/>
        </w:rPr>
        <w:t xml:space="preserve">nuotoliniai kvalifikacijos kėlimo seminarai „Pedagogas. </w:t>
      </w:r>
      <w:proofErr w:type="spellStart"/>
      <w:r>
        <w:rPr>
          <w:sz w:val="24"/>
          <w:szCs w:val="24"/>
        </w:rPr>
        <w:t>lt</w:t>
      </w:r>
      <w:proofErr w:type="spellEnd"/>
      <w:r>
        <w:rPr>
          <w:sz w:val="24"/>
          <w:szCs w:val="24"/>
        </w:rPr>
        <w:t>“</w:t>
      </w:r>
      <w:r w:rsidR="00854A41">
        <w:rPr>
          <w:sz w:val="24"/>
          <w:szCs w:val="24"/>
        </w:rPr>
        <w:t xml:space="preserve"> (š</w:t>
      </w:r>
      <w:r>
        <w:rPr>
          <w:sz w:val="24"/>
          <w:szCs w:val="24"/>
        </w:rPr>
        <w:t>ia forma kvalifikaciją kėlė 19 mokytojų</w:t>
      </w:r>
      <w:r w:rsidR="00854A41">
        <w:rPr>
          <w:sz w:val="24"/>
          <w:szCs w:val="24"/>
        </w:rPr>
        <w:t>, i</w:t>
      </w:r>
      <w:r>
        <w:rPr>
          <w:sz w:val="24"/>
          <w:szCs w:val="24"/>
        </w:rPr>
        <w:t>šklausytos 296 mokymų valandos</w:t>
      </w:r>
      <w:r w:rsidR="00854A41">
        <w:rPr>
          <w:sz w:val="24"/>
          <w:szCs w:val="24"/>
        </w:rPr>
        <w:t>);</w:t>
      </w:r>
      <w:r w:rsidRPr="00B42B2E">
        <w:rPr>
          <w:sz w:val="24"/>
          <w:szCs w:val="24"/>
        </w:rPr>
        <w:t xml:space="preserve">bendri kvalifikacijos tobulinimo renginiai: </w:t>
      </w:r>
      <w:r w:rsidR="00854A41" w:rsidRPr="00B42B2E">
        <w:rPr>
          <w:color w:val="000000" w:themeColor="text1"/>
          <w:sz w:val="24"/>
          <w:szCs w:val="24"/>
        </w:rPr>
        <w:t>e</w:t>
      </w:r>
      <w:r w:rsidRPr="00B42B2E">
        <w:rPr>
          <w:color w:val="000000" w:themeColor="text1"/>
          <w:sz w:val="24"/>
          <w:szCs w:val="24"/>
        </w:rPr>
        <w:t xml:space="preserve">dukacinė programa „Pozityvus mąstymas – psichinės sveikatos pagrindas“ (26 </w:t>
      </w:r>
      <w:proofErr w:type="spellStart"/>
      <w:r w:rsidRPr="00B42B2E">
        <w:rPr>
          <w:color w:val="000000" w:themeColor="text1"/>
          <w:sz w:val="24"/>
          <w:szCs w:val="24"/>
        </w:rPr>
        <w:t>asm</w:t>
      </w:r>
      <w:proofErr w:type="spellEnd"/>
      <w:r w:rsidRPr="00B42B2E">
        <w:rPr>
          <w:color w:val="000000" w:themeColor="text1"/>
          <w:sz w:val="24"/>
          <w:szCs w:val="24"/>
        </w:rPr>
        <w:t>.), mokymai</w:t>
      </w:r>
      <w:r w:rsidR="00854A41" w:rsidRPr="00B42B2E">
        <w:rPr>
          <w:color w:val="000000" w:themeColor="text1"/>
          <w:sz w:val="24"/>
          <w:szCs w:val="24"/>
        </w:rPr>
        <w:t>,</w:t>
      </w:r>
      <w:r w:rsidRPr="00B42B2E">
        <w:rPr>
          <w:color w:val="000000" w:themeColor="text1"/>
          <w:sz w:val="24"/>
          <w:szCs w:val="24"/>
        </w:rPr>
        <w:t xml:space="preserve"> kaip dirbti su interaktyvia lenta (9 </w:t>
      </w:r>
      <w:proofErr w:type="spellStart"/>
      <w:r w:rsidRPr="00B42B2E">
        <w:rPr>
          <w:color w:val="000000" w:themeColor="text1"/>
          <w:sz w:val="24"/>
          <w:szCs w:val="24"/>
        </w:rPr>
        <w:t>asm</w:t>
      </w:r>
      <w:proofErr w:type="spellEnd"/>
      <w:r w:rsidRPr="00B42B2E">
        <w:rPr>
          <w:color w:val="000000" w:themeColor="text1"/>
          <w:sz w:val="24"/>
          <w:szCs w:val="24"/>
        </w:rPr>
        <w:t xml:space="preserve">.), kvalifikacijos tobulinimo renginys „Pedagogų profesinis santykis su tėvais ir vaikais“ (28 </w:t>
      </w:r>
      <w:proofErr w:type="spellStart"/>
      <w:r w:rsidRPr="00B42B2E">
        <w:rPr>
          <w:color w:val="000000" w:themeColor="text1"/>
          <w:sz w:val="24"/>
          <w:szCs w:val="24"/>
        </w:rPr>
        <w:t>asm</w:t>
      </w:r>
      <w:proofErr w:type="spellEnd"/>
      <w:r w:rsidRPr="00B42B2E">
        <w:rPr>
          <w:color w:val="000000" w:themeColor="text1"/>
          <w:sz w:val="24"/>
          <w:szCs w:val="24"/>
        </w:rPr>
        <w:t>.), mokymai</w:t>
      </w:r>
      <w:r w:rsidR="00854A41" w:rsidRPr="00B42B2E">
        <w:rPr>
          <w:color w:val="000000" w:themeColor="text1"/>
          <w:sz w:val="24"/>
          <w:szCs w:val="24"/>
        </w:rPr>
        <w:t>,</w:t>
      </w:r>
      <w:r w:rsidRPr="00B42B2E">
        <w:rPr>
          <w:color w:val="000000" w:themeColor="text1"/>
          <w:sz w:val="24"/>
          <w:szCs w:val="24"/>
        </w:rPr>
        <w:t xml:space="preserve"> kaip dirbti su Aktyviąja klase“.</w:t>
      </w:r>
    </w:p>
    <w:p w:rsidR="00435E71" w:rsidRDefault="00435E71" w:rsidP="00A97768">
      <w:pPr>
        <w:pStyle w:val="Betarp"/>
        <w:ind w:firstLine="1296"/>
        <w:jc w:val="both"/>
        <w:rPr>
          <w:sz w:val="24"/>
          <w:szCs w:val="24"/>
        </w:rPr>
      </w:pPr>
      <w:r>
        <w:rPr>
          <w:sz w:val="24"/>
          <w:szCs w:val="24"/>
        </w:rPr>
        <w:t>95</w:t>
      </w:r>
      <w:r w:rsidR="00854A41">
        <w:rPr>
          <w:sz w:val="24"/>
          <w:szCs w:val="24"/>
        </w:rPr>
        <w:t xml:space="preserve"> </w:t>
      </w:r>
      <w:r>
        <w:rPr>
          <w:sz w:val="24"/>
          <w:szCs w:val="24"/>
        </w:rPr>
        <w:t>% gimnazijos pedagogų dalyvavo kolegų gerosios patirties sklaidos renginiuose.</w:t>
      </w:r>
    </w:p>
    <w:p w:rsidR="00435E71" w:rsidRDefault="00435E71" w:rsidP="00B42B2E">
      <w:pPr>
        <w:pStyle w:val="Betarp"/>
        <w:ind w:firstLine="1296"/>
        <w:jc w:val="both"/>
        <w:rPr>
          <w:sz w:val="24"/>
          <w:szCs w:val="24"/>
        </w:rPr>
      </w:pPr>
      <w:r>
        <w:rPr>
          <w:sz w:val="24"/>
          <w:szCs w:val="24"/>
        </w:rPr>
        <w:t>4.2. Pedagoginės veiklos pasiekimai (mokytojų dalyvavimas šalies ir užsienio projektuose, publikuoti leidiniai, vesti seminarai ir kt.).</w:t>
      </w:r>
    </w:p>
    <w:p w:rsidR="00435E71" w:rsidRDefault="00435E71" w:rsidP="00B42B2E">
      <w:pPr>
        <w:pStyle w:val="Betarp"/>
        <w:ind w:firstLine="1296"/>
        <w:jc w:val="both"/>
        <w:rPr>
          <w:sz w:val="24"/>
          <w:szCs w:val="24"/>
        </w:rPr>
      </w:pPr>
      <w:r>
        <w:rPr>
          <w:sz w:val="24"/>
          <w:szCs w:val="24"/>
        </w:rPr>
        <w:t xml:space="preserve">Gimnazijos mokytojai ir mokiniai gyvendino šiuos projektus: </w:t>
      </w:r>
    </w:p>
    <w:p w:rsidR="00435E71" w:rsidRDefault="00435E71" w:rsidP="00435E71">
      <w:pPr>
        <w:pStyle w:val="Betarp"/>
        <w:jc w:val="both"/>
        <w:rPr>
          <w:sz w:val="24"/>
          <w:szCs w:val="24"/>
        </w:rPr>
      </w:pPr>
    </w:p>
    <w:tbl>
      <w:tblPr>
        <w:tblStyle w:val="Lentelstinklelis"/>
        <w:tblW w:w="0" w:type="auto"/>
        <w:tblInd w:w="0" w:type="dxa"/>
        <w:tblLook w:val="04A0" w:firstRow="1" w:lastRow="0" w:firstColumn="1" w:lastColumn="0" w:noHBand="0" w:noVBand="1"/>
      </w:tblPr>
      <w:tblGrid>
        <w:gridCol w:w="1719"/>
        <w:gridCol w:w="7909"/>
      </w:tblGrid>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Rajono</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„Panevėžio rajono bendrojo ugdymo mokyklų veiklos tobulinimas“;</w:t>
            </w:r>
          </w:p>
          <w:p w:rsidR="00435E71" w:rsidRDefault="00435E71">
            <w:pPr>
              <w:pStyle w:val="Betarp"/>
              <w:jc w:val="both"/>
              <w:rPr>
                <w:sz w:val="24"/>
                <w:szCs w:val="24"/>
              </w:rPr>
            </w:pPr>
            <w:r>
              <w:rPr>
                <w:rStyle w:val="Numatytasispastraiposriftas1"/>
                <w:bCs/>
                <w:sz w:val="24"/>
                <w:szCs w:val="24"/>
              </w:rPr>
              <w:t>Panevėžio rajono savivaldybės sveikatos rėmimo specialiosios programos projektas „Sveikatos akademija“.</w:t>
            </w:r>
          </w:p>
        </w:tc>
      </w:tr>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Šalies</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„Neformaliojo vaikų švietimo paslaugų plėtra“</w:t>
            </w:r>
          </w:p>
          <w:p w:rsidR="00435E71" w:rsidRDefault="00435E71">
            <w:pPr>
              <w:pStyle w:val="Betarp"/>
              <w:jc w:val="both"/>
              <w:rPr>
                <w:sz w:val="24"/>
                <w:szCs w:val="24"/>
              </w:rPr>
            </w:pPr>
            <w:r>
              <w:rPr>
                <w:rStyle w:val="Numatytasispastraiposriftas1"/>
                <w:bCs/>
                <w:sz w:val="24"/>
                <w:szCs w:val="24"/>
              </w:rPr>
              <w:t xml:space="preserve">UPC projektas </w:t>
            </w:r>
            <w:r w:rsidR="00854A41">
              <w:rPr>
                <w:rStyle w:val="Numatytasispastraiposriftas1"/>
                <w:bCs/>
                <w:sz w:val="24"/>
                <w:szCs w:val="24"/>
              </w:rPr>
              <w:t>„</w:t>
            </w:r>
            <w:r>
              <w:rPr>
                <w:rStyle w:val="Numatytasispastraiposriftas1"/>
                <w:bCs/>
                <w:sz w:val="24"/>
                <w:szCs w:val="24"/>
              </w:rPr>
              <w:t>Pažink valstybę“</w:t>
            </w:r>
          </w:p>
        </w:tc>
      </w:tr>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ind w:left="1296" w:hanging="1296"/>
              <w:jc w:val="both"/>
              <w:rPr>
                <w:sz w:val="24"/>
                <w:szCs w:val="24"/>
              </w:rPr>
            </w:pPr>
            <w:r>
              <w:rPr>
                <w:sz w:val="24"/>
                <w:szCs w:val="24"/>
              </w:rPr>
              <w:lastRenderedPageBreak/>
              <w:t>Tarptautiniai</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„Era</w:t>
            </w:r>
            <w:r w:rsidR="00854A41">
              <w:rPr>
                <w:sz w:val="24"/>
                <w:szCs w:val="24"/>
              </w:rPr>
              <w:t>s</w:t>
            </w:r>
            <w:r>
              <w:rPr>
                <w:sz w:val="24"/>
                <w:szCs w:val="24"/>
              </w:rPr>
              <w:t>mus+“ KA2 programos projekt</w:t>
            </w:r>
            <w:r w:rsidR="00854A41">
              <w:rPr>
                <w:sz w:val="24"/>
                <w:szCs w:val="24"/>
              </w:rPr>
              <w:t>as</w:t>
            </w:r>
            <w:r>
              <w:rPr>
                <w:sz w:val="24"/>
                <w:szCs w:val="24"/>
              </w:rPr>
              <w:t xml:space="preserve"> „</w:t>
            </w:r>
            <w:proofErr w:type="spellStart"/>
            <w:r>
              <w:rPr>
                <w:sz w:val="24"/>
                <w:szCs w:val="24"/>
              </w:rPr>
              <w:t>Prosocialinės</w:t>
            </w:r>
            <w:proofErr w:type="spellEnd"/>
            <w:r>
              <w:rPr>
                <w:sz w:val="24"/>
                <w:szCs w:val="24"/>
              </w:rPr>
              <w:t xml:space="preserve"> vertybės“;</w:t>
            </w:r>
          </w:p>
          <w:p w:rsidR="00435E71" w:rsidRDefault="00435E71">
            <w:pPr>
              <w:jc w:val="both"/>
              <w:rPr>
                <w:sz w:val="24"/>
                <w:szCs w:val="24"/>
              </w:rPr>
            </w:pPr>
            <w:r>
              <w:rPr>
                <w:rStyle w:val="Numatytasispastraiposriftas1"/>
                <w:bCs/>
                <w:sz w:val="24"/>
                <w:szCs w:val="24"/>
              </w:rPr>
              <w:t xml:space="preserve">Tarptautinis </w:t>
            </w:r>
            <w:proofErr w:type="spellStart"/>
            <w:r>
              <w:rPr>
                <w:rStyle w:val="Numatytasispastraiposriftas1"/>
                <w:bCs/>
                <w:sz w:val="24"/>
                <w:szCs w:val="24"/>
              </w:rPr>
              <w:t>eTwinning</w:t>
            </w:r>
            <w:proofErr w:type="spellEnd"/>
            <w:r>
              <w:rPr>
                <w:rStyle w:val="Numatytasispastraiposriftas1"/>
                <w:bCs/>
                <w:sz w:val="24"/>
                <w:szCs w:val="24"/>
              </w:rPr>
              <w:t xml:space="preserve"> projektas „</w:t>
            </w:r>
            <w:proofErr w:type="spellStart"/>
            <w:r>
              <w:rPr>
                <w:rStyle w:val="Numatytasispastraiposriftas1"/>
                <w:bCs/>
                <w:sz w:val="24"/>
                <w:szCs w:val="24"/>
              </w:rPr>
              <w:t>Ghostbusters</w:t>
            </w:r>
            <w:proofErr w:type="spellEnd"/>
            <w:r>
              <w:rPr>
                <w:rStyle w:val="Numatytasispastraiposriftas1"/>
                <w:bCs/>
                <w:sz w:val="24"/>
                <w:szCs w:val="24"/>
              </w:rPr>
              <w:t>“</w:t>
            </w:r>
          </w:p>
        </w:tc>
      </w:tr>
    </w:tbl>
    <w:p w:rsidR="00435E71" w:rsidRDefault="00435E71" w:rsidP="00435E71">
      <w:pPr>
        <w:pStyle w:val="Betarp"/>
        <w:jc w:val="both"/>
        <w:rPr>
          <w:sz w:val="24"/>
          <w:szCs w:val="24"/>
        </w:rPr>
      </w:pPr>
    </w:p>
    <w:p w:rsidR="00435E71" w:rsidRDefault="00435E71" w:rsidP="00B42B2E">
      <w:pPr>
        <w:pStyle w:val="Betarp"/>
        <w:ind w:firstLine="1296"/>
        <w:jc w:val="both"/>
        <w:rPr>
          <w:sz w:val="24"/>
          <w:szCs w:val="24"/>
        </w:rPr>
      </w:pPr>
      <w:r>
        <w:rPr>
          <w:sz w:val="24"/>
          <w:szCs w:val="24"/>
        </w:rPr>
        <w:t>2018 m. mokytojai ne tik kėlė kvalifikaciją, bet ir dalijos</w:t>
      </w:r>
      <w:r w:rsidR="007B7AEA">
        <w:rPr>
          <w:sz w:val="24"/>
          <w:szCs w:val="24"/>
        </w:rPr>
        <w:t xml:space="preserve">i gerąja patirtimi: pravedė </w:t>
      </w:r>
      <w:r w:rsidR="00854A41">
        <w:rPr>
          <w:sz w:val="24"/>
          <w:szCs w:val="24"/>
        </w:rPr>
        <w:br/>
      </w:r>
      <w:r w:rsidR="007B7AEA">
        <w:rPr>
          <w:sz w:val="24"/>
          <w:szCs w:val="24"/>
        </w:rPr>
        <w:t xml:space="preserve">16 </w:t>
      </w:r>
      <w:r>
        <w:rPr>
          <w:sz w:val="24"/>
          <w:szCs w:val="24"/>
        </w:rPr>
        <w:t>seminarų, suorganizavo 5 renginius rajono mokytojams, skaitė 6 pranešimus, stebėjo 39 pamokas, pravedė 31 atvirą pamoką. Pravesti seminarai:</w:t>
      </w:r>
    </w:p>
    <w:p w:rsidR="00435E71" w:rsidRDefault="00435E71" w:rsidP="00435E71">
      <w:pPr>
        <w:jc w:val="both"/>
        <w:rPr>
          <w:sz w:val="24"/>
          <w:szCs w:val="24"/>
        </w:rPr>
      </w:pPr>
    </w:p>
    <w:tbl>
      <w:tblPr>
        <w:tblStyle w:val="Lentelstinklelis"/>
        <w:tblW w:w="5000" w:type="pct"/>
        <w:tblInd w:w="0" w:type="dxa"/>
        <w:tblLook w:val="04A0" w:firstRow="1" w:lastRow="0" w:firstColumn="1" w:lastColumn="0" w:noHBand="0" w:noVBand="1"/>
      </w:tblPr>
      <w:tblGrid>
        <w:gridCol w:w="9603"/>
        <w:gridCol w:w="25"/>
      </w:tblGrid>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„Netradicinių erdvių ir integruoto mokymo panaudojimas mokinių mokymosi motyvacijos skatinimui“ (Panevėžio rajono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„Mozaikos technikos panaudojimo galimybės ugdyme“ (Smilgių gimnazijos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Konsultacija Smilgių gimnazijos pradinio ugdymo pedagogams „Netradiciniai sportiniai žaidimai kūno kultūros pamokose“.</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Konsultacija Smilgių gimnazijos pedagogams „Ideografinis vertinimas“.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„Užgavėnių šventė“. „Kaukių gamyba iš audinio“ (Panevėžio rajono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Panevėžio rajono technologijų mokytojų idėjų mugėje „Savame rate“ pristatytas praktinis darbas „Stilizuotos kalėdinės eglutės“.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Panevėžio rajono chemijos mokytojams „Internetinių įrankių panaudojimas mokymosi motyvacijos skatinimui“. </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Tarptautinėje mokslinėje-teorinėje konferencijoje „Gamtamokslinis ugdymas XXI a. mokykloje“ pristatytas stendinis pranešimas „Tiria dideli ir maži“.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„Edukacinė vertė ugdymui Aukštaitijos nacionaliniame parke“ (Smilgių gimnazijos mokytojams)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„Internetinių įrankių panaudojima</w:t>
            </w:r>
            <w:r w:rsidR="007B7AEA">
              <w:rPr>
                <w:sz w:val="24"/>
                <w:szCs w:val="24"/>
              </w:rPr>
              <w:t>s mokinių motyvacijai skatinti“</w:t>
            </w:r>
            <w:r>
              <w:rPr>
                <w:sz w:val="24"/>
                <w:szCs w:val="24"/>
              </w:rPr>
              <w:t xml:space="preserve"> (2 seminarai Panevėžio rajono pedagogams)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Skaitytas pranešimas anglų k</w:t>
            </w:r>
            <w:r w:rsidR="00854A41">
              <w:rPr>
                <w:sz w:val="24"/>
                <w:szCs w:val="24"/>
              </w:rPr>
              <w:t>alba</w:t>
            </w:r>
            <w:r>
              <w:rPr>
                <w:sz w:val="24"/>
                <w:szCs w:val="24"/>
              </w:rPr>
              <w:t xml:space="preserve"> mokinių ir mokytojų konferencijoje „Ar žinai</w:t>
            </w:r>
            <w:r w:rsidR="00854A41">
              <w:rPr>
                <w:sz w:val="24"/>
                <w:szCs w:val="24"/>
              </w:rPr>
              <w:t>,</w:t>
            </w:r>
            <w:r>
              <w:rPr>
                <w:sz w:val="24"/>
                <w:szCs w:val="24"/>
              </w:rPr>
              <w:t xml:space="preserve"> kad...“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„Gamtamokslinės ir bendrųjų kompetencijų gilinimas pradiniame ugdyme atsižvelgiant į OECD PISA tyrimo rezultatus“ Stendinis pranešimas.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Šventinis rytmetis </w:t>
            </w:r>
            <w:r w:rsidR="00854A41">
              <w:rPr>
                <w:sz w:val="24"/>
                <w:szCs w:val="24"/>
              </w:rPr>
              <w:t>„</w:t>
            </w:r>
            <w:r>
              <w:rPr>
                <w:sz w:val="24"/>
                <w:szCs w:val="24"/>
              </w:rPr>
              <w:t>Aš – lietuvis</w:t>
            </w:r>
            <w:r w:rsidR="00854A41">
              <w:rPr>
                <w:sz w:val="24"/>
                <w:szCs w:val="24"/>
              </w:rPr>
              <w:t>“</w:t>
            </w:r>
            <w:r>
              <w:rPr>
                <w:sz w:val="24"/>
                <w:szCs w:val="24"/>
              </w:rPr>
              <w:t>.</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„Dvasinių ieškojimų ir atradimų kelionė. Lietuvos šimtmečio atgarsiai Pažaislyje ir Trakuose“. Panevėžio Profesinio rengimo centro pedagogams.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 xml:space="preserve">Bendradarbiavimas su Dembavos progimnazija </w:t>
            </w:r>
            <w:r w:rsidR="00854A41">
              <w:rPr>
                <w:sz w:val="24"/>
                <w:szCs w:val="24"/>
              </w:rPr>
              <w:t>„</w:t>
            </w:r>
            <w:r>
              <w:rPr>
                <w:sz w:val="24"/>
                <w:szCs w:val="24"/>
              </w:rPr>
              <w:t>Fizinio aktyvumo nauda ketvirtoje klasėje</w:t>
            </w:r>
            <w:r w:rsidR="00854A41">
              <w:rPr>
                <w:sz w:val="24"/>
                <w:szCs w:val="24"/>
              </w:rPr>
              <w:t>“</w:t>
            </w:r>
            <w:r>
              <w:rPr>
                <w:sz w:val="24"/>
                <w:szCs w:val="24"/>
              </w:rPr>
              <w:t>.</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 xml:space="preserve">Skaitytas pranešimas patirties sklaidos renginyje „Geografijos mokymas kitaip“. </w:t>
            </w:r>
          </w:p>
        </w:tc>
      </w:tr>
    </w:tbl>
    <w:p w:rsidR="00435E71" w:rsidRDefault="00435E71" w:rsidP="00435E71">
      <w:pPr>
        <w:pStyle w:val="Betarp"/>
        <w:jc w:val="both"/>
        <w:rPr>
          <w:rFonts w:eastAsia="SimSun"/>
          <w:kern w:val="3"/>
          <w:sz w:val="24"/>
          <w:szCs w:val="24"/>
          <w:lang w:eastAsia="en-US"/>
        </w:rPr>
      </w:pPr>
    </w:p>
    <w:p w:rsidR="00435E71" w:rsidRDefault="00435E71" w:rsidP="00435E71">
      <w:pPr>
        <w:jc w:val="center"/>
        <w:rPr>
          <w:rStyle w:val="Numatytasispastraiposriftas1"/>
          <w:b/>
          <w:bCs/>
        </w:rPr>
      </w:pPr>
      <w:r>
        <w:rPr>
          <w:b/>
          <w:bCs/>
          <w:sz w:val="24"/>
          <w:szCs w:val="24"/>
        </w:rPr>
        <w:t>V. FINANSAVIMAS</w:t>
      </w:r>
    </w:p>
    <w:p w:rsidR="00854A41" w:rsidRDefault="00854A41" w:rsidP="00435E71">
      <w:pPr>
        <w:ind w:firstLine="1296"/>
        <w:jc w:val="both"/>
        <w:rPr>
          <w:bCs/>
          <w:sz w:val="24"/>
          <w:szCs w:val="24"/>
        </w:rPr>
      </w:pPr>
    </w:p>
    <w:p w:rsidR="00435E71" w:rsidRDefault="00435E71" w:rsidP="00B42B2E">
      <w:pPr>
        <w:ind w:firstLine="1296"/>
        <w:jc w:val="both"/>
        <w:rPr>
          <w:bCs/>
          <w:sz w:val="24"/>
          <w:szCs w:val="24"/>
        </w:rPr>
      </w:pPr>
      <w:r>
        <w:rPr>
          <w:bCs/>
          <w:sz w:val="24"/>
          <w:szCs w:val="24"/>
        </w:rPr>
        <w:t>Smilgių gimnazijos 2018 m. asignavimų planas – 928,6 tūkst. Eur.</w:t>
      </w:r>
      <w:r w:rsidRPr="00B42B2E">
        <w:rPr>
          <w:bCs/>
          <w:sz w:val="24"/>
          <w:szCs w:val="24"/>
        </w:rPr>
        <w:t xml:space="preserve"> </w:t>
      </w:r>
      <w:r>
        <w:rPr>
          <w:bCs/>
          <w:sz w:val="24"/>
          <w:szCs w:val="24"/>
        </w:rPr>
        <w:t xml:space="preserve">Gauta </w:t>
      </w:r>
      <w:r w:rsidR="00854A41">
        <w:rPr>
          <w:bCs/>
          <w:sz w:val="24"/>
          <w:szCs w:val="24"/>
        </w:rPr>
        <w:br/>
      </w:r>
      <w:r>
        <w:rPr>
          <w:bCs/>
          <w:sz w:val="24"/>
          <w:szCs w:val="24"/>
        </w:rPr>
        <w:t>920</w:t>
      </w:r>
      <w:r w:rsidR="007B7AEA">
        <w:rPr>
          <w:bCs/>
          <w:sz w:val="24"/>
          <w:szCs w:val="24"/>
        </w:rPr>
        <w:t xml:space="preserve"> </w:t>
      </w:r>
      <w:r>
        <w:rPr>
          <w:bCs/>
          <w:sz w:val="24"/>
          <w:szCs w:val="24"/>
        </w:rPr>
        <w:t>024,52 Eur: iš jų aplinkai – 297</w:t>
      </w:r>
      <w:r w:rsidR="007B7AEA">
        <w:rPr>
          <w:bCs/>
          <w:sz w:val="24"/>
          <w:szCs w:val="24"/>
        </w:rPr>
        <w:t xml:space="preserve"> </w:t>
      </w:r>
      <w:r>
        <w:rPr>
          <w:bCs/>
          <w:sz w:val="24"/>
          <w:szCs w:val="24"/>
        </w:rPr>
        <w:t>803,10 Eur, neformaliajam vaikų švietimui – 13</w:t>
      </w:r>
      <w:r w:rsidR="007B7AEA">
        <w:rPr>
          <w:bCs/>
          <w:sz w:val="24"/>
          <w:szCs w:val="24"/>
        </w:rPr>
        <w:t xml:space="preserve"> </w:t>
      </w:r>
      <w:r>
        <w:rPr>
          <w:bCs/>
          <w:sz w:val="24"/>
          <w:szCs w:val="24"/>
        </w:rPr>
        <w:t xml:space="preserve">283,17 Eur, </w:t>
      </w:r>
      <w:r w:rsidR="00854A41">
        <w:rPr>
          <w:bCs/>
          <w:sz w:val="24"/>
          <w:szCs w:val="24"/>
        </w:rPr>
        <w:t>M</w:t>
      </w:r>
      <w:r>
        <w:rPr>
          <w:bCs/>
          <w:sz w:val="24"/>
          <w:szCs w:val="24"/>
        </w:rPr>
        <w:t xml:space="preserve">okinio krepšeliui </w:t>
      </w:r>
      <w:r w:rsidR="00854A41">
        <w:rPr>
          <w:bCs/>
          <w:sz w:val="24"/>
          <w:szCs w:val="24"/>
        </w:rPr>
        <w:t xml:space="preserve">(Mokymo lėšos) </w:t>
      </w:r>
      <w:r>
        <w:rPr>
          <w:bCs/>
          <w:sz w:val="24"/>
          <w:szCs w:val="24"/>
        </w:rPr>
        <w:t>– 452</w:t>
      </w:r>
      <w:r w:rsidR="007B7AEA">
        <w:rPr>
          <w:bCs/>
          <w:sz w:val="24"/>
          <w:szCs w:val="24"/>
        </w:rPr>
        <w:t xml:space="preserve"> </w:t>
      </w:r>
      <w:r>
        <w:rPr>
          <w:bCs/>
          <w:sz w:val="24"/>
          <w:szCs w:val="24"/>
        </w:rPr>
        <w:t>800 Eur, spec. lėšoms – 120</w:t>
      </w:r>
      <w:r w:rsidR="007B7AEA">
        <w:rPr>
          <w:bCs/>
          <w:sz w:val="24"/>
          <w:szCs w:val="24"/>
        </w:rPr>
        <w:t xml:space="preserve"> </w:t>
      </w:r>
      <w:r>
        <w:rPr>
          <w:bCs/>
          <w:sz w:val="24"/>
          <w:szCs w:val="24"/>
        </w:rPr>
        <w:t xml:space="preserve">446,50 Eur, nemokamam </w:t>
      </w:r>
      <w:r w:rsidR="00854A41">
        <w:rPr>
          <w:bCs/>
          <w:sz w:val="24"/>
          <w:szCs w:val="24"/>
        </w:rPr>
        <w:t xml:space="preserve">mokinių </w:t>
      </w:r>
      <w:r>
        <w:rPr>
          <w:bCs/>
          <w:sz w:val="24"/>
          <w:szCs w:val="24"/>
        </w:rPr>
        <w:t>maitinimui – 43</w:t>
      </w:r>
      <w:r w:rsidR="007B7AEA">
        <w:rPr>
          <w:bCs/>
          <w:sz w:val="24"/>
          <w:szCs w:val="24"/>
        </w:rPr>
        <w:t xml:space="preserve"> </w:t>
      </w:r>
      <w:r>
        <w:rPr>
          <w:bCs/>
          <w:sz w:val="24"/>
          <w:szCs w:val="24"/>
        </w:rPr>
        <w:t xml:space="preserve">763,74 Eur, </w:t>
      </w:r>
      <w:r w:rsidR="00854A41">
        <w:rPr>
          <w:bCs/>
          <w:sz w:val="24"/>
          <w:szCs w:val="24"/>
        </w:rPr>
        <w:t xml:space="preserve">mokinių </w:t>
      </w:r>
      <w:r>
        <w:rPr>
          <w:bCs/>
          <w:sz w:val="24"/>
          <w:szCs w:val="24"/>
        </w:rPr>
        <w:t>pavėžėjimui – 75</w:t>
      </w:r>
      <w:r w:rsidR="007B7AEA">
        <w:rPr>
          <w:bCs/>
          <w:sz w:val="24"/>
          <w:szCs w:val="24"/>
        </w:rPr>
        <w:t xml:space="preserve"> </w:t>
      </w:r>
      <w:r>
        <w:rPr>
          <w:bCs/>
          <w:sz w:val="24"/>
          <w:szCs w:val="24"/>
        </w:rPr>
        <w:t>714,64 Eur, biudžeto apyvartinio lėšų likučio lėšos – 24</w:t>
      </w:r>
      <w:r w:rsidR="007B7AEA">
        <w:rPr>
          <w:bCs/>
          <w:sz w:val="24"/>
          <w:szCs w:val="24"/>
        </w:rPr>
        <w:t xml:space="preserve"> </w:t>
      </w:r>
      <w:r>
        <w:rPr>
          <w:bCs/>
          <w:sz w:val="24"/>
          <w:szCs w:val="24"/>
        </w:rPr>
        <w:t>612,77 Eur. Panaudota 920 tūkst. Eur, arba 99,1 proc</w:t>
      </w:r>
      <w:r w:rsidR="00854A41">
        <w:rPr>
          <w:bCs/>
          <w:sz w:val="24"/>
          <w:szCs w:val="24"/>
        </w:rPr>
        <w:t>.</w:t>
      </w:r>
      <w:r>
        <w:rPr>
          <w:bCs/>
          <w:sz w:val="24"/>
          <w:szCs w:val="24"/>
        </w:rPr>
        <w:t xml:space="preserve"> darbo užmokesčiui ir socialinio draudimo įmokoms – 697</w:t>
      </w:r>
      <w:r w:rsidR="00854A41">
        <w:rPr>
          <w:bCs/>
          <w:sz w:val="24"/>
          <w:szCs w:val="24"/>
        </w:rPr>
        <w:t xml:space="preserve"> </w:t>
      </w:r>
      <w:r>
        <w:rPr>
          <w:bCs/>
          <w:sz w:val="24"/>
          <w:szCs w:val="24"/>
        </w:rPr>
        <w:t>383,23</w:t>
      </w:r>
      <w:r w:rsidR="00A97768">
        <w:rPr>
          <w:bCs/>
          <w:sz w:val="24"/>
          <w:szCs w:val="24"/>
        </w:rPr>
        <w:t xml:space="preserve"> </w:t>
      </w:r>
      <w:r>
        <w:rPr>
          <w:bCs/>
          <w:sz w:val="24"/>
          <w:szCs w:val="24"/>
        </w:rPr>
        <w:t>Eur, medikamentams ir darbuotojų sveikatos tikrinimui – 400 Eur, komunalinėms ir ryšio paslaugoms – 55</w:t>
      </w:r>
      <w:r w:rsidR="007B7AEA">
        <w:rPr>
          <w:bCs/>
          <w:sz w:val="24"/>
          <w:szCs w:val="24"/>
        </w:rPr>
        <w:t xml:space="preserve"> </w:t>
      </w:r>
      <w:r>
        <w:rPr>
          <w:bCs/>
          <w:sz w:val="24"/>
          <w:szCs w:val="24"/>
        </w:rPr>
        <w:t>097,37 Eur, transportui – 44</w:t>
      </w:r>
      <w:r w:rsidR="007B7AEA">
        <w:rPr>
          <w:bCs/>
          <w:sz w:val="24"/>
          <w:szCs w:val="24"/>
        </w:rPr>
        <w:t xml:space="preserve"> </w:t>
      </w:r>
      <w:r>
        <w:rPr>
          <w:bCs/>
          <w:sz w:val="24"/>
          <w:szCs w:val="24"/>
        </w:rPr>
        <w:t>500 Eur, komandiruotėms – 230 Eur, kvalifikacijos kėlimui – 1</w:t>
      </w:r>
      <w:r w:rsidR="007B7AEA">
        <w:rPr>
          <w:bCs/>
          <w:sz w:val="24"/>
          <w:szCs w:val="24"/>
        </w:rPr>
        <w:t xml:space="preserve"> </w:t>
      </w:r>
      <w:r>
        <w:rPr>
          <w:bCs/>
          <w:sz w:val="24"/>
          <w:szCs w:val="24"/>
        </w:rPr>
        <w:t>586</w:t>
      </w:r>
      <w:r w:rsidR="00854A41">
        <w:rPr>
          <w:bCs/>
          <w:sz w:val="24"/>
          <w:szCs w:val="24"/>
        </w:rPr>
        <w:t xml:space="preserve"> </w:t>
      </w:r>
      <w:r>
        <w:rPr>
          <w:bCs/>
          <w:sz w:val="24"/>
          <w:szCs w:val="24"/>
        </w:rPr>
        <w:t>Eur</w:t>
      </w:r>
      <w:r w:rsidR="00854A41" w:rsidRPr="00A97768">
        <w:rPr>
          <w:bCs/>
          <w:sz w:val="24"/>
          <w:szCs w:val="24"/>
        </w:rPr>
        <w:t xml:space="preserve">, </w:t>
      </w:r>
      <w:r>
        <w:rPr>
          <w:bCs/>
          <w:sz w:val="24"/>
          <w:szCs w:val="24"/>
        </w:rPr>
        <w:t xml:space="preserve">nemokamam mokinių maitinimui </w:t>
      </w:r>
      <w:r w:rsidRPr="00B42B2E">
        <w:rPr>
          <w:bCs/>
          <w:sz w:val="24"/>
          <w:szCs w:val="24"/>
        </w:rPr>
        <w:t xml:space="preserve">– </w:t>
      </w:r>
      <w:r>
        <w:rPr>
          <w:bCs/>
          <w:color w:val="FF0000"/>
          <w:sz w:val="24"/>
          <w:szCs w:val="24"/>
        </w:rPr>
        <w:br/>
      </w:r>
      <w:r>
        <w:rPr>
          <w:bCs/>
          <w:sz w:val="24"/>
          <w:szCs w:val="24"/>
        </w:rPr>
        <w:t>25</w:t>
      </w:r>
      <w:r w:rsidR="007B7AEA">
        <w:rPr>
          <w:bCs/>
          <w:sz w:val="24"/>
          <w:szCs w:val="24"/>
        </w:rPr>
        <w:t xml:space="preserve"> </w:t>
      </w:r>
      <w:r>
        <w:rPr>
          <w:bCs/>
          <w:sz w:val="24"/>
          <w:szCs w:val="24"/>
        </w:rPr>
        <w:t xml:space="preserve">103,03 Eur, kitoms paslaugoms (buitinių atliekų išvežimas, </w:t>
      </w:r>
      <w:proofErr w:type="spellStart"/>
      <w:r>
        <w:rPr>
          <w:bCs/>
          <w:sz w:val="24"/>
          <w:szCs w:val="24"/>
        </w:rPr>
        <w:t>tonerių</w:t>
      </w:r>
      <w:proofErr w:type="spellEnd"/>
      <w:r>
        <w:rPr>
          <w:bCs/>
          <w:sz w:val="24"/>
          <w:szCs w:val="24"/>
        </w:rPr>
        <w:t xml:space="preserve"> pildymas, mokinių pažintinė veikla, kenkėjų kontrolės užtikrinimo paslaugos) – 8</w:t>
      </w:r>
      <w:r w:rsidR="007B7AEA">
        <w:rPr>
          <w:bCs/>
          <w:sz w:val="24"/>
          <w:szCs w:val="24"/>
        </w:rPr>
        <w:t xml:space="preserve"> </w:t>
      </w:r>
      <w:r>
        <w:rPr>
          <w:bCs/>
          <w:sz w:val="24"/>
          <w:szCs w:val="24"/>
        </w:rPr>
        <w:t>698,99 Eur, vadovėliams ir kitoms priemonėms įsigyti – 4</w:t>
      </w:r>
      <w:r w:rsidR="007B7AEA">
        <w:rPr>
          <w:bCs/>
          <w:sz w:val="24"/>
          <w:szCs w:val="24"/>
        </w:rPr>
        <w:t xml:space="preserve"> </w:t>
      </w:r>
      <w:r>
        <w:rPr>
          <w:bCs/>
          <w:sz w:val="24"/>
          <w:szCs w:val="24"/>
        </w:rPr>
        <w:t>900 Eur, kitoms prekėms – 9</w:t>
      </w:r>
      <w:r w:rsidR="007B7AEA">
        <w:rPr>
          <w:bCs/>
          <w:sz w:val="24"/>
          <w:szCs w:val="24"/>
        </w:rPr>
        <w:t xml:space="preserve"> </w:t>
      </w:r>
      <w:r>
        <w:rPr>
          <w:bCs/>
          <w:sz w:val="24"/>
          <w:szCs w:val="24"/>
        </w:rPr>
        <w:t>710,69 Eur, gamybos išlaidoms (antkainis) – 18</w:t>
      </w:r>
      <w:r w:rsidR="007B7AEA">
        <w:rPr>
          <w:bCs/>
          <w:sz w:val="24"/>
          <w:szCs w:val="24"/>
        </w:rPr>
        <w:t xml:space="preserve"> </w:t>
      </w:r>
      <w:r>
        <w:rPr>
          <w:bCs/>
          <w:sz w:val="24"/>
          <w:szCs w:val="24"/>
        </w:rPr>
        <w:t>660,71 Eur, maisto produktams skyriuje įsigyti – 13</w:t>
      </w:r>
      <w:r w:rsidR="007B7AEA">
        <w:rPr>
          <w:bCs/>
          <w:sz w:val="24"/>
          <w:szCs w:val="24"/>
        </w:rPr>
        <w:t xml:space="preserve"> </w:t>
      </w:r>
      <w:r>
        <w:rPr>
          <w:bCs/>
          <w:sz w:val="24"/>
          <w:szCs w:val="24"/>
        </w:rPr>
        <w:t>639,21 Eur, ilgalaikio materialiojo turto einamajam remontui – 10</w:t>
      </w:r>
      <w:r w:rsidR="007B7AEA">
        <w:rPr>
          <w:bCs/>
          <w:sz w:val="24"/>
          <w:szCs w:val="24"/>
        </w:rPr>
        <w:t xml:space="preserve"> </w:t>
      </w:r>
      <w:r>
        <w:rPr>
          <w:bCs/>
          <w:sz w:val="24"/>
          <w:szCs w:val="24"/>
        </w:rPr>
        <w:t>000 Eur (gimnazijos medinio pastato lubų ir sienų remontui), ikimokyklinio ugdymo skyriuje įsigyta įrangos už 4</w:t>
      </w:r>
      <w:r w:rsidR="00854A41">
        <w:rPr>
          <w:bCs/>
          <w:sz w:val="24"/>
          <w:szCs w:val="24"/>
        </w:rPr>
        <w:t xml:space="preserve"> </w:t>
      </w:r>
      <w:r>
        <w:rPr>
          <w:bCs/>
          <w:sz w:val="24"/>
          <w:szCs w:val="24"/>
        </w:rPr>
        <w:t>000 Eur (mėsmalė, sulčiaspaudė, šaldytuvas, šaldiklis, dulkių siurblys), įrengtos žaidimų aikštelės už 10</w:t>
      </w:r>
      <w:r w:rsidR="007B7AEA">
        <w:rPr>
          <w:bCs/>
          <w:sz w:val="24"/>
          <w:szCs w:val="24"/>
        </w:rPr>
        <w:t xml:space="preserve"> 300 Eur</w:t>
      </w:r>
      <w:r>
        <w:rPr>
          <w:bCs/>
          <w:sz w:val="24"/>
          <w:szCs w:val="24"/>
        </w:rPr>
        <w:t>, gimnazijoje nupirkta įrangos už 4</w:t>
      </w:r>
      <w:r w:rsidR="007B7AEA">
        <w:rPr>
          <w:bCs/>
          <w:sz w:val="24"/>
          <w:szCs w:val="24"/>
        </w:rPr>
        <w:t xml:space="preserve"> </w:t>
      </w:r>
      <w:r>
        <w:rPr>
          <w:bCs/>
          <w:sz w:val="24"/>
          <w:szCs w:val="24"/>
        </w:rPr>
        <w:t xml:space="preserve">300 </w:t>
      </w:r>
      <w:r w:rsidR="00854A41">
        <w:rPr>
          <w:bCs/>
          <w:sz w:val="24"/>
          <w:szCs w:val="24"/>
        </w:rPr>
        <w:t>E</w:t>
      </w:r>
      <w:r>
        <w:rPr>
          <w:bCs/>
          <w:sz w:val="24"/>
          <w:szCs w:val="24"/>
        </w:rPr>
        <w:t xml:space="preserve">ur (šaldymo vitrina, </w:t>
      </w:r>
      <w:proofErr w:type="spellStart"/>
      <w:r>
        <w:rPr>
          <w:bCs/>
          <w:sz w:val="24"/>
          <w:szCs w:val="24"/>
        </w:rPr>
        <w:t>marmitas</w:t>
      </w:r>
      <w:proofErr w:type="spellEnd"/>
      <w:r>
        <w:rPr>
          <w:bCs/>
          <w:sz w:val="24"/>
          <w:szCs w:val="24"/>
        </w:rPr>
        <w:t>, prekystalis), įsigyta nematerialaus turto</w:t>
      </w:r>
      <w:r w:rsidR="00854A41">
        <w:rPr>
          <w:bCs/>
          <w:sz w:val="24"/>
          <w:szCs w:val="24"/>
        </w:rPr>
        <w:t>,</w:t>
      </w:r>
      <w:r>
        <w:rPr>
          <w:bCs/>
          <w:sz w:val="24"/>
          <w:szCs w:val="24"/>
        </w:rPr>
        <w:t xml:space="preserve"> t.</w:t>
      </w:r>
      <w:r w:rsidR="00854A41">
        <w:rPr>
          <w:bCs/>
          <w:sz w:val="24"/>
          <w:szCs w:val="24"/>
        </w:rPr>
        <w:t xml:space="preserve"> </w:t>
      </w:r>
      <w:r>
        <w:rPr>
          <w:bCs/>
          <w:sz w:val="24"/>
          <w:szCs w:val="24"/>
        </w:rPr>
        <w:t>y. antivirusinė programa</w:t>
      </w:r>
      <w:r w:rsidR="00854A41">
        <w:rPr>
          <w:bCs/>
          <w:sz w:val="24"/>
          <w:szCs w:val="24"/>
        </w:rPr>
        <w:t>,</w:t>
      </w:r>
      <w:r>
        <w:rPr>
          <w:bCs/>
          <w:sz w:val="24"/>
          <w:szCs w:val="24"/>
        </w:rPr>
        <w:t xml:space="preserve"> už 500 eurų.</w:t>
      </w:r>
    </w:p>
    <w:p w:rsidR="00435E71" w:rsidRDefault="00435E71" w:rsidP="007B7AEA">
      <w:pPr>
        <w:ind w:firstLine="1296"/>
        <w:jc w:val="both"/>
        <w:rPr>
          <w:bCs/>
          <w:sz w:val="24"/>
          <w:szCs w:val="24"/>
        </w:rPr>
      </w:pPr>
      <w:r>
        <w:rPr>
          <w:bCs/>
          <w:sz w:val="24"/>
          <w:szCs w:val="24"/>
        </w:rPr>
        <w:lastRenderedPageBreak/>
        <w:t>Per ataskaitinį laikotarpį iš Panevėžio rajono savivaldybės administracijos gauta ES lėšų – 8</w:t>
      </w:r>
      <w:r w:rsidR="007B7AEA">
        <w:rPr>
          <w:bCs/>
          <w:sz w:val="24"/>
          <w:szCs w:val="24"/>
        </w:rPr>
        <w:t xml:space="preserve"> 998,17 Eur</w:t>
      </w:r>
      <w:r>
        <w:rPr>
          <w:bCs/>
          <w:sz w:val="24"/>
          <w:szCs w:val="24"/>
        </w:rPr>
        <w:t xml:space="preserve"> projektui</w:t>
      </w:r>
      <w:r>
        <w:rPr>
          <w:iCs/>
          <w:szCs w:val="24"/>
        </w:rPr>
        <w:t xml:space="preserve"> </w:t>
      </w:r>
      <w:r w:rsidR="00854A41">
        <w:rPr>
          <w:iCs/>
          <w:sz w:val="24"/>
          <w:szCs w:val="24"/>
        </w:rPr>
        <w:t>„</w:t>
      </w:r>
      <w:r>
        <w:rPr>
          <w:iCs/>
          <w:sz w:val="24"/>
          <w:szCs w:val="24"/>
        </w:rPr>
        <w:t>Panevėžio rajono bendrojo ugdymo mokyklų veiklos tobulinimas“</w:t>
      </w:r>
      <w:r>
        <w:rPr>
          <w:bCs/>
          <w:sz w:val="24"/>
          <w:szCs w:val="24"/>
        </w:rPr>
        <w:t xml:space="preserve"> vykdyti. Gauta iš Nacionalinio egzaminų centro 75,26 Eur lėšų apmokėti už pagrindinės sesijos užsienio kalbų (anglų) valstybinių brandos egzaminų kalbėjimo dalies vertinimą. </w:t>
      </w:r>
    </w:p>
    <w:p w:rsidR="00435E71" w:rsidRDefault="00435E71" w:rsidP="00B42B2E">
      <w:pPr>
        <w:ind w:firstLine="1296"/>
        <w:jc w:val="both"/>
        <w:rPr>
          <w:bCs/>
          <w:sz w:val="24"/>
          <w:szCs w:val="24"/>
        </w:rPr>
      </w:pPr>
      <w:r>
        <w:rPr>
          <w:bCs/>
          <w:sz w:val="24"/>
          <w:szCs w:val="24"/>
        </w:rPr>
        <w:t xml:space="preserve">2018 m. pateikta projektų ir gauta lėšų projektams vykdyti iš Panevėžio rajono savivaldybės administracijos už 2000 Eur (Aplinkos apsaugos programa 500 Eur, Mokinių sveikos mitybos ir fizinio aktyvumo skatinimas 500 Eur, „Draugystės tiltai“ 500 Eur, „Sveikatos mozaika 2“ 500 Eur). </w:t>
      </w:r>
    </w:p>
    <w:p w:rsidR="00435E71" w:rsidRDefault="00435E71" w:rsidP="00B42B2E">
      <w:pPr>
        <w:ind w:firstLine="1296"/>
        <w:jc w:val="both"/>
        <w:rPr>
          <w:bCs/>
          <w:sz w:val="24"/>
          <w:szCs w:val="24"/>
        </w:rPr>
      </w:pPr>
      <w:r>
        <w:rPr>
          <w:bCs/>
          <w:sz w:val="24"/>
          <w:szCs w:val="24"/>
        </w:rPr>
        <w:t>2018 m. sausio 1 d. Smilgių gimnazijos 2 proc. likutis – 3</w:t>
      </w:r>
      <w:r w:rsidR="00783EDE">
        <w:rPr>
          <w:bCs/>
          <w:sz w:val="24"/>
          <w:szCs w:val="24"/>
        </w:rPr>
        <w:t xml:space="preserve"> </w:t>
      </w:r>
      <w:r>
        <w:rPr>
          <w:bCs/>
          <w:sz w:val="24"/>
          <w:szCs w:val="24"/>
        </w:rPr>
        <w:t xml:space="preserve">839,64 Eur. 2018 m. gauta </w:t>
      </w:r>
      <w:r w:rsidR="00783EDE">
        <w:rPr>
          <w:bCs/>
          <w:sz w:val="24"/>
          <w:szCs w:val="24"/>
        </w:rPr>
        <w:br/>
      </w:r>
      <w:r>
        <w:rPr>
          <w:bCs/>
          <w:sz w:val="24"/>
          <w:szCs w:val="24"/>
        </w:rPr>
        <w:t>2 proc. gyventojų pajamų mokesčio – 1</w:t>
      </w:r>
      <w:r w:rsidR="00783EDE">
        <w:rPr>
          <w:bCs/>
          <w:sz w:val="24"/>
          <w:szCs w:val="24"/>
        </w:rPr>
        <w:t xml:space="preserve"> </w:t>
      </w:r>
      <w:r>
        <w:rPr>
          <w:bCs/>
          <w:sz w:val="24"/>
          <w:szCs w:val="24"/>
        </w:rPr>
        <w:t>982,56 Eur, išleista 2018 m. 2</w:t>
      </w:r>
      <w:r w:rsidR="00783EDE">
        <w:rPr>
          <w:bCs/>
          <w:sz w:val="24"/>
          <w:szCs w:val="24"/>
        </w:rPr>
        <w:t xml:space="preserve"> </w:t>
      </w:r>
      <w:r>
        <w:rPr>
          <w:bCs/>
          <w:sz w:val="24"/>
          <w:szCs w:val="24"/>
        </w:rPr>
        <w:t>803,73 Eur: klasėms nup</w:t>
      </w:r>
      <w:r w:rsidR="007B7AEA">
        <w:rPr>
          <w:bCs/>
          <w:sz w:val="24"/>
          <w:szCs w:val="24"/>
        </w:rPr>
        <w:t xml:space="preserve">irkti </w:t>
      </w:r>
      <w:proofErr w:type="spellStart"/>
      <w:r w:rsidR="007B7AEA">
        <w:rPr>
          <w:bCs/>
          <w:sz w:val="24"/>
          <w:szCs w:val="24"/>
        </w:rPr>
        <w:t>roletai</w:t>
      </w:r>
      <w:proofErr w:type="spellEnd"/>
      <w:r w:rsidR="007B7AEA">
        <w:rPr>
          <w:bCs/>
          <w:sz w:val="24"/>
          <w:szCs w:val="24"/>
        </w:rPr>
        <w:t xml:space="preserve"> už 2</w:t>
      </w:r>
      <w:r w:rsidR="00783EDE">
        <w:rPr>
          <w:bCs/>
          <w:sz w:val="24"/>
          <w:szCs w:val="24"/>
        </w:rPr>
        <w:t xml:space="preserve"> </w:t>
      </w:r>
      <w:r w:rsidR="007B7AEA">
        <w:rPr>
          <w:bCs/>
          <w:sz w:val="24"/>
          <w:szCs w:val="24"/>
        </w:rPr>
        <w:t xml:space="preserve">740 Eur, </w:t>
      </w:r>
      <w:r>
        <w:rPr>
          <w:bCs/>
          <w:sz w:val="24"/>
          <w:szCs w:val="24"/>
        </w:rPr>
        <w:t>kitoms prekėms – 63,73 Eur. Likutis 2018 m. gruodžio 31 d. 3</w:t>
      </w:r>
      <w:r w:rsidR="00783EDE">
        <w:rPr>
          <w:bCs/>
          <w:sz w:val="24"/>
          <w:szCs w:val="24"/>
        </w:rPr>
        <w:t xml:space="preserve"> </w:t>
      </w:r>
      <w:r>
        <w:rPr>
          <w:bCs/>
          <w:sz w:val="24"/>
          <w:szCs w:val="24"/>
        </w:rPr>
        <w:t xml:space="preserve">018,47 Eur. </w:t>
      </w:r>
    </w:p>
    <w:p w:rsidR="00435E71" w:rsidRDefault="00435E71" w:rsidP="00435E71">
      <w:pPr>
        <w:pStyle w:val="prastasis1"/>
        <w:widowControl/>
        <w:spacing w:after="0" w:line="100" w:lineRule="atLeast"/>
        <w:jc w:val="both"/>
        <w:rPr>
          <w:rFonts w:ascii="Times New Roman" w:hAnsi="Times New Roman" w:cs="Times New Roman"/>
          <w:sz w:val="24"/>
          <w:szCs w:val="24"/>
        </w:rPr>
      </w:pPr>
    </w:p>
    <w:p w:rsidR="00435E71" w:rsidRDefault="00435E71" w:rsidP="00435E71">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4E2434" w:rsidRPr="00B42B2E" w:rsidRDefault="004E2434" w:rsidP="00435E71">
      <w:pPr>
        <w:pStyle w:val="prastasis1"/>
        <w:widowControl/>
        <w:spacing w:after="0" w:line="100" w:lineRule="atLeast"/>
        <w:jc w:val="center"/>
        <w:rPr>
          <w:rFonts w:ascii="Times New Roman" w:hAnsi="Times New Roman" w:cs="Times New Roman"/>
          <w:sz w:val="24"/>
          <w:szCs w:val="24"/>
        </w:rPr>
      </w:pPr>
    </w:p>
    <w:p w:rsidR="00435E71" w:rsidRDefault="004E2434" w:rsidP="006F2560">
      <w:pPr>
        <w:pStyle w:val="Standard"/>
        <w:tabs>
          <w:tab w:val="left" w:pos="1338"/>
        </w:tabs>
        <w:jc w:val="both"/>
        <w:rPr>
          <w:lang w:val="it-IT"/>
        </w:rPr>
      </w:pPr>
      <w:r>
        <w:rPr>
          <w:lang w:val="it-IT"/>
        </w:rPr>
        <w:tab/>
        <w:t>Kadangi esame 25 k</w:t>
      </w:r>
      <w:r w:rsidR="00783EDE">
        <w:rPr>
          <w:lang w:val="it-IT"/>
        </w:rPr>
        <w:t>m</w:t>
      </w:r>
      <w:r>
        <w:rPr>
          <w:lang w:val="it-IT"/>
        </w:rPr>
        <w:t xml:space="preserve"> nuo miesto atitolusi gimnazija, susiduriame su kvalifikuotų darbuotojų trūkumu. </w:t>
      </w:r>
      <w:r w:rsidR="006F2560">
        <w:rPr>
          <w:lang w:val="it-IT"/>
        </w:rPr>
        <w:t>Taikomi atlyginimų koeficientai netenkina specialistų, todėl n</w:t>
      </w:r>
      <w:r>
        <w:rPr>
          <w:lang w:val="it-IT"/>
        </w:rPr>
        <w:t>uo 2018</w:t>
      </w:r>
      <w:r w:rsidR="00783EDE">
        <w:rPr>
          <w:lang w:val="it-IT"/>
        </w:rPr>
        <w:t xml:space="preserve"> </w:t>
      </w:r>
      <w:r>
        <w:rPr>
          <w:lang w:val="it-IT"/>
        </w:rPr>
        <w:t xml:space="preserve">m. rugsėjo </w:t>
      </w:r>
      <w:r w:rsidR="00783EDE">
        <w:rPr>
          <w:lang w:val="it-IT"/>
        </w:rPr>
        <w:t xml:space="preserve">mėn. </w:t>
      </w:r>
      <w:r w:rsidR="00B03C2F">
        <w:rPr>
          <w:lang w:val="it-IT"/>
        </w:rPr>
        <w:t>neturime psich</w:t>
      </w:r>
      <w:r w:rsidR="006F2560">
        <w:rPr>
          <w:lang w:val="it-IT"/>
        </w:rPr>
        <w:t xml:space="preserve">ologo. </w:t>
      </w:r>
    </w:p>
    <w:p w:rsidR="000148A9" w:rsidRDefault="00051C6B" w:rsidP="00051C6B">
      <w:pPr>
        <w:pStyle w:val="Standard"/>
        <w:tabs>
          <w:tab w:val="left" w:pos="1338"/>
        </w:tabs>
        <w:jc w:val="center"/>
      </w:pPr>
      <w:r>
        <w:rPr>
          <w:lang w:val="it-IT"/>
        </w:rPr>
        <w:t>__________________________</w:t>
      </w:r>
      <w:bookmarkStart w:id="0" w:name="_GoBack"/>
      <w:bookmarkEnd w:id="0"/>
    </w:p>
    <w:sectPr w:rsidR="000148A9" w:rsidSect="00B42B2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CE" w:rsidRDefault="000F38CE" w:rsidP="00854A41">
      <w:r>
        <w:separator/>
      </w:r>
    </w:p>
  </w:endnote>
  <w:endnote w:type="continuationSeparator" w:id="0">
    <w:p w:rsidR="000F38CE" w:rsidRDefault="000F38CE" w:rsidP="0085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CE" w:rsidRDefault="000F38CE" w:rsidP="00854A41">
      <w:r>
        <w:separator/>
      </w:r>
    </w:p>
  </w:footnote>
  <w:footnote w:type="continuationSeparator" w:id="0">
    <w:p w:rsidR="000F38CE" w:rsidRDefault="000F38CE" w:rsidP="0085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989907"/>
      <w:docPartObj>
        <w:docPartGallery w:val="Page Numbers (Top of Page)"/>
        <w:docPartUnique/>
      </w:docPartObj>
    </w:sdtPr>
    <w:sdtEndPr/>
    <w:sdtContent>
      <w:p w:rsidR="00854A41" w:rsidRDefault="00854A41">
        <w:pPr>
          <w:pStyle w:val="Antrats"/>
          <w:jc w:val="center"/>
        </w:pPr>
        <w:r>
          <w:fldChar w:fldCharType="begin"/>
        </w:r>
        <w:r>
          <w:instrText>PAGE   \* MERGEFORMAT</w:instrText>
        </w:r>
        <w:r>
          <w:fldChar w:fldCharType="separate"/>
        </w:r>
        <w:r w:rsidR="00051C6B">
          <w:rPr>
            <w:noProof/>
          </w:rPr>
          <w:t>7</w:t>
        </w:r>
        <w:r>
          <w:fldChar w:fldCharType="end"/>
        </w:r>
      </w:p>
    </w:sdtContent>
  </w:sdt>
  <w:p w:rsidR="00854A41" w:rsidRDefault="00854A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4A2E"/>
    <w:multiLevelType w:val="hybridMultilevel"/>
    <w:tmpl w:val="598232AE"/>
    <w:lvl w:ilvl="0" w:tplc="FB709C90">
      <w:start w:val="1"/>
      <w:numFmt w:val="upperRoman"/>
      <w:lvlText w:val="%1."/>
      <w:lvlJc w:val="left"/>
      <w:pPr>
        <w:tabs>
          <w:tab w:val="num" w:pos="1080"/>
        </w:tabs>
        <w:ind w:left="1080" w:hanging="720"/>
      </w:pPr>
    </w:lvl>
    <w:lvl w:ilvl="1" w:tplc="A650F0C6">
      <w:start w:val="1"/>
      <w:numFmt w:val="decimal"/>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3CC87DDE"/>
    <w:multiLevelType w:val="hybridMultilevel"/>
    <w:tmpl w:val="EB3AD1FC"/>
    <w:lvl w:ilvl="0" w:tplc="91700DF0">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7D4857"/>
    <w:multiLevelType w:val="hybridMultilevel"/>
    <w:tmpl w:val="F8E400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2AD5BD2"/>
    <w:multiLevelType w:val="hybridMultilevel"/>
    <w:tmpl w:val="AA54DCAE"/>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4" w15:restartNumberingAfterBreak="0">
    <w:nsid w:val="6F154B26"/>
    <w:multiLevelType w:val="hybridMultilevel"/>
    <w:tmpl w:val="76DAE2F0"/>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5" w15:restartNumberingAfterBreak="0">
    <w:nsid w:val="71650BCB"/>
    <w:multiLevelType w:val="hybridMultilevel"/>
    <w:tmpl w:val="CE1E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E1"/>
    <w:rsid w:val="000148A9"/>
    <w:rsid w:val="00051C6B"/>
    <w:rsid w:val="000F38CE"/>
    <w:rsid w:val="0025667A"/>
    <w:rsid w:val="00375EAE"/>
    <w:rsid w:val="00435E71"/>
    <w:rsid w:val="004E2434"/>
    <w:rsid w:val="00504E18"/>
    <w:rsid w:val="00537EFA"/>
    <w:rsid w:val="005748AB"/>
    <w:rsid w:val="00652397"/>
    <w:rsid w:val="006D01C0"/>
    <w:rsid w:val="006F2560"/>
    <w:rsid w:val="00781951"/>
    <w:rsid w:val="00783EDE"/>
    <w:rsid w:val="007B7AEA"/>
    <w:rsid w:val="00854A41"/>
    <w:rsid w:val="008B2F2C"/>
    <w:rsid w:val="008E454D"/>
    <w:rsid w:val="00986274"/>
    <w:rsid w:val="00A97768"/>
    <w:rsid w:val="00B03C2F"/>
    <w:rsid w:val="00B42B2E"/>
    <w:rsid w:val="00C02615"/>
    <w:rsid w:val="00DA07C7"/>
    <w:rsid w:val="00DD69C0"/>
    <w:rsid w:val="00DE18E3"/>
    <w:rsid w:val="00EF2BE1"/>
    <w:rsid w:val="00F87892"/>
    <w:rsid w:val="00FA25DD"/>
    <w:rsid w:val="00FF4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20709-B7CC-44C5-84B2-7ADA95BC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E71"/>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435E71"/>
    <w:pPr>
      <w:widowControl w:val="0"/>
      <w:suppressAutoHyphens w:val="0"/>
      <w:overflowPunct w:val="0"/>
      <w:autoSpaceDE w:val="0"/>
      <w:autoSpaceDN w:val="0"/>
      <w:adjustRightInd w:val="0"/>
      <w:ind w:firstLine="709"/>
      <w:jc w:val="both"/>
    </w:pPr>
    <w:rPr>
      <w:sz w:val="24"/>
      <w:lang w:eastAsia="en-US"/>
    </w:rPr>
  </w:style>
  <w:style w:type="character" w:customStyle="1" w:styleId="PagrindiniotekstotraukaDiagrama">
    <w:name w:val="Pagrindinio teksto įtrauka Diagrama"/>
    <w:basedOn w:val="Numatytasispastraiposriftas"/>
    <w:link w:val="Pagrindiniotekstotrauka"/>
    <w:semiHidden/>
    <w:rsid w:val="00435E71"/>
    <w:rPr>
      <w:rFonts w:ascii="Times New Roman" w:eastAsia="Times New Roman" w:hAnsi="Times New Roman" w:cs="Times New Roman"/>
      <w:sz w:val="24"/>
      <w:szCs w:val="20"/>
    </w:rPr>
  </w:style>
  <w:style w:type="paragraph" w:styleId="Betarp">
    <w:name w:val="No Spacing"/>
    <w:uiPriority w:val="1"/>
    <w:qFormat/>
    <w:rsid w:val="00435E71"/>
    <w:pPr>
      <w:suppressAutoHyphens/>
      <w:spacing w:after="0" w:line="240" w:lineRule="auto"/>
    </w:pPr>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435E71"/>
    <w:pPr>
      <w:ind w:left="720"/>
      <w:contextualSpacing/>
    </w:pPr>
    <w:rPr>
      <w:kern w:val="2"/>
      <w:sz w:val="24"/>
      <w:szCs w:val="24"/>
    </w:rPr>
  </w:style>
  <w:style w:type="paragraph" w:customStyle="1" w:styleId="prastasis1">
    <w:name w:val="Įprastasis1"/>
    <w:rsid w:val="00435E71"/>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prastasis"/>
    <w:rsid w:val="00435E71"/>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435E71"/>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435E71"/>
  </w:style>
  <w:style w:type="table" w:styleId="Lentelstinklelis">
    <w:name w:val="Table Grid"/>
    <w:basedOn w:val="prastojilentel"/>
    <w:uiPriority w:val="59"/>
    <w:rsid w:val="00435E7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566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67A"/>
    <w:rPr>
      <w:rFonts w:ascii="Segoe UI" w:eastAsia="Times New Roman" w:hAnsi="Segoe UI" w:cs="Segoe UI"/>
      <w:sz w:val="18"/>
      <w:szCs w:val="18"/>
      <w:lang w:eastAsia="ar-SA"/>
    </w:rPr>
  </w:style>
  <w:style w:type="paragraph" w:styleId="Antrats">
    <w:name w:val="header"/>
    <w:basedOn w:val="prastasis"/>
    <w:link w:val="AntratsDiagrama"/>
    <w:uiPriority w:val="99"/>
    <w:unhideWhenUsed/>
    <w:rsid w:val="00854A41"/>
    <w:pPr>
      <w:tabs>
        <w:tab w:val="center" w:pos="4819"/>
        <w:tab w:val="right" w:pos="9638"/>
      </w:tabs>
    </w:pPr>
  </w:style>
  <w:style w:type="character" w:customStyle="1" w:styleId="AntratsDiagrama">
    <w:name w:val="Antraštės Diagrama"/>
    <w:basedOn w:val="Numatytasispastraiposriftas"/>
    <w:link w:val="Antrats"/>
    <w:uiPriority w:val="99"/>
    <w:rsid w:val="00854A41"/>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854A41"/>
    <w:pPr>
      <w:tabs>
        <w:tab w:val="center" w:pos="4819"/>
        <w:tab w:val="right" w:pos="9638"/>
      </w:tabs>
    </w:pPr>
  </w:style>
  <w:style w:type="character" w:customStyle="1" w:styleId="PoratDiagrama">
    <w:name w:val="Poraštė Diagrama"/>
    <w:basedOn w:val="Numatytasispastraiposriftas"/>
    <w:link w:val="Porat"/>
    <w:uiPriority w:val="99"/>
    <w:rsid w:val="00854A4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13719</Words>
  <Characters>7820</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Birute Goberiene</cp:lastModifiedBy>
  <cp:revision>11</cp:revision>
  <dcterms:created xsi:type="dcterms:W3CDTF">2019-05-09T08:58:00Z</dcterms:created>
  <dcterms:modified xsi:type="dcterms:W3CDTF">2019-05-30T10:26:00Z</dcterms:modified>
</cp:coreProperties>
</file>