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DF" w:rsidRPr="000467B2" w:rsidRDefault="00B85121" w:rsidP="00BF3E19">
      <w:pPr>
        <w:pStyle w:val="Betarp"/>
        <w:ind w:left="3888" w:firstLine="1357"/>
        <w:jc w:val="both"/>
        <w:rPr>
          <w:rStyle w:val="Grietas"/>
          <w:b w:val="0"/>
          <w:color w:val="000000"/>
          <w:sz w:val="24"/>
          <w:szCs w:val="24"/>
          <w:lang w:eastAsia="en-US"/>
        </w:rPr>
      </w:pPr>
      <w:r>
        <w:rPr>
          <w:rStyle w:val="Grietas"/>
          <w:b w:val="0"/>
          <w:color w:val="000000"/>
          <w:sz w:val="24"/>
          <w:szCs w:val="24"/>
        </w:rPr>
        <w:t>PRITAR</w:t>
      </w:r>
      <w:r w:rsidR="005F45DF" w:rsidRPr="000467B2">
        <w:rPr>
          <w:rStyle w:val="Grietas"/>
          <w:b w:val="0"/>
          <w:color w:val="000000"/>
          <w:sz w:val="24"/>
          <w:szCs w:val="24"/>
        </w:rPr>
        <w:t>TA</w:t>
      </w:r>
    </w:p>
    <w:p w:rsidR="005F45DF" w:rsidRPr="000467B2" w:rsidRDefault="005F45DF" w:rsidP="00BF3E19">
      <w:pPr>
        <w:pStyle w:val="Betarp"/>
        <w:jc w:val="both"/>
        <w:rPr>
          <w:rStyle w:val="Grietas"/>
          <w:b w:val="0"/>
          <w:color w:val="000000"/>
          <w:sz w:val="24"/>
          <w:szCs w:val="24"/>
        </w:rPr>
      </w:pPr>
      <w:r w:rsidRPr="000467B2">
        <w:rPr>
          <w:rStyle w:val="Grietas"/>
          <w:b w:val="0"/>
          <w:color w:val="000000"/>
          <w:sz w:val="24"/>
          <w:szCs w:val="24"/>
        </w:rPr>
        <w:tab/>
      </w:r>
      <w:r w:rsidRPr="000467B2">
        <w:rPr>
          <w:rStyle w:val="Grietas"/>
          <w:b w:val="0"/>
          <w:color w:val="000000"/>
          <w:sz w:val="24"/>
          <w:szCs w:val="24"/>
        </w:rPr>
        <w:tab/>
      </w:r>
      <w:r w:rsidRPr="000467B2">
        <w:rPr>
          <w:rStyle w:val="Grietas"/>
          <w:b w:val="0"/>
          <w:color w:val="000000"/>
          <w:sz w:val="24"/>
          <w:szCs w:val="24"/>
        </w:rPr>
        <w:tab/>
      </w:r>
      <w:r w:rsidR="00744A53">
        <w:rPr>
          <w:rStyle w:val="Grietas"/>
          <w:b w:val="0"/>
          <w:color w:val="000000"/>
          <w:sz w:val="24"/>
          <w:szCs w:val="24"/>
        </w:rPr>
        <w:tab/>
      </w:r>
      <w:r w:rsidRPr="000467B2">
        <w:rPr>
          <w:rStyle w:val="Grietas"/>
          <w:b w:val="0"/>
          <w:color w:val="000000"/>
          <w:sz w:val="24"/>
          <w:szCs w:val="24"/>
        </w:rPr>
        <w:t>Panevėžio rajono savivaldybės tarybos</w:t>
      </w:r>
    </w:p>
    <w:p w:rsidR="005F45DF" w:rsidRPr="000467B2" w:rsidRDefault="005F45DF" w:rsidP="00BF3E19">
      <w:pPr>
        <w:jc w:val="both"/>
      </w:pPr>
      <w:r w:rsidRPr="000467B2">
        <w:rPr>
          <w:rStyle w:val="Grietas"/>
          <w:b w:val="0"/>
          <w:color w:val="000000"/>
          <w:sz w:val="24"/>
          <w:szCs w:val="24"/>
        </w:rPr>
        <w:tab/>
      </w:r>
      <w:r w:rsidR="00744A53">
        <w:rPr>
          <w:rStyle w:val="Grietas"/>
          <w:b w:val="0"/>
          <w:color w:val="000000"/>
          <w:sz w:val="24"/>
          <w:szCs w:val="24"/>
        </w:rPr>
        <w:tab/>
      </w:r>
      <w:r w:rsidR="00744A53">
        <w:rPr>
          <w:rStyle w:val="Grietas"/>
          <w:b w:val="0"/>
          <w:color w:val="000000"/>
          <w:sz w:val="24"/>
          <w:szCs w:val="24"/>
        </w:rPr>
        <w:tab/>
      </w:r>
      <w:r w:rsidR="00744A53">
        <w:rPr>
          <w:rStyle w:val="Grietas"/>
          <w:b w:val="0"/>
          <w:color w:val="000000"/>
          <w:sz w:val="24"/>
          <w:szCs w:val="24"/>
        </w:rPr>
        <w:tab/>
      </w:r>
      <w:r w:rsidRPr="000467B2">
        <w:rPr>
          <w:rStyle w:val="Grietas"/>
          <w:b w:val="0"/>
          <w:color w:val="000000"/>
          <w:sz w:val="24"/>
          <w:szCs w:val="24"/>
        </w:rPr>
        <w:t xml:space="preserve">2019 m. </w:t>
      </w:r>
      <w:r w:rsidR="00B85121">
        <w:rPr>
          <w:rStyle w:val="Grietas"/>
          <w:b w:val="0"/>
          <w:color w:val="000000"/>
          <w:sz w:val="24"/>
          <w:szCs w:val="24"/>
        </w:rPr>
        <w:t>gegužės 30</w:t>
      </w:r>
      <w:r w:rsidRPr="000467B2">
        <w:rPr>
          <w:rStyle w:val="Grietas"/>
          <w:b w:val="0"/>
          <w:color w:val="000000"/>
          <w:sz w:val="24"/>
          <w:szCs w:val="24"/>
        </w:rPr>
        <w:t xml:space="preserve"> d. sprendimu Nr.</w:t>
      </w:r>
      <w:r w:rsidRPr="000467B2">
        <w:rPr>
          <w:sz w:val="24"/>
        </w:rPr>
        <w:t xml:space="preserve"> T-</w:t>
      </w:r>
      <w:r w:rsidR="009819A3">
        <w:rPr>
          <w:sz w:val="24"/>
        </w:rPr>
        <w:t>103</w:t>
      </w:r>
    </w:p>
    <w:p w:rsidR="005F45DF" w:rsidRDefault="005F45DF" w:rsidP="005F45DF">
      <w:pPr>
        <w:rPr>
          <w:rStyle w:val="Numatytasispastraiposriftas1"/>
          <w:sz w:val="24"/>
          <w:szCs w:val="24"/>
        </w:rPr>
      </w:pPr>
    </w:p>
    <w:p w:rsidR="00F26506" w:rsidRDefault="00F26506" w:rsidP="005F45DF">
      <w:pPr>
        <w:rPr>
          <w:rStyle w:val="Numatytasispastraiposriftas1"/>
          <w:sz w:val="24"/>
          <w:szCs w:val="24"/>
        </w:rPr>
      </w:pPr>
    </w:p>
    <w:p w:rsidR="005F45DF" w:rsidRDefault="005F45DF" w:rsidP="007C0BA9">
      <w:pPr>
        <w:jc w:val="center"/>
        <w:rPr>
          <w:bCs/>
        </w:rPr>
      </w:pPr>
      <w:r>
        <w:rPr>
          <w:rStyle w:val="Numatytasispastraiposriftas1"/>
          <w:b/>
          <w:sz w:val="24"/>
          <w:szCs w:val="24"/>
        </w:rPr>
        <w:t xml:space="preserve">PANEVĖŽIO R. </w:t>
      </w:r>
      <w:r w:rsidR="00061E08">
        <w:rPr>
          <w:rStyle w:val="Numatytasispastraiposriftas1"/>
          <w:b/>
          <w:sz w:val="24"/>
          <w:szCs w:val="24"/>
        </w:rPr>
        <w:t>LINKAUČIŲ PAGRINDINĖS MOKYKLOS 2018</w:t>
      </w:r>
      <w:r>
        <w:rPr>
          <w:rStyle w:val="Numatytasispastraiposriftas1"/>
          <w:b/>
          <w:bCs/>
          <w:sz w:val="24"/>
          <w:szCs w:val="24"/>
        </w:rPr>
        <w:t xml:space="preserve"> METŲ VEIKLOS ATASKAITA</w:t>
      </w:r>
    </w:p>
    <w:p w:rsidR="005F45DF" w:rsidRDefault="005F45DF" w:rsidP="005F45DF">
      <w:pPr>
        <w:rPr>
          <w:sz w:val="24"/>
          <w:szCs w:val="24"/>
        </w:rPr>
      </w:pPr>
    </w:p>
    <w:p w:rsidR="00F26506" w:rsidRDefault="00F26506" w:rsidP="005F45DF">
      <w:pPr>
        <w:rPr>
          <w:sz w:val="24"/>
          <w:szCs w:val="24"/>
        </w:rPr>
      </w:pPr>
    </w:p>
    <w:p w:rsidR="005F45DF" w:rsidRDefault="005F45DF" w:rsidP="005F45DF">
      <w:pPr>
        <w:jc w:val="center"/>
        <w:rPr>
          <w:b/>
          <w:bCs/>
          <w:sz w:val="24"/>
          <w:szCs w:val="24"/>
        </w:rPr>
      </w:pPr>
      <w:r>
        <w:rPr>
          <w:b/>
          <w:bCs/>
          <w:sz w:val="24"/>
          <w:szCs w:val="24"/>
        </w:rPr>
        <w:t xml:space="preserve">I. BENDRA INFORMACIJA APIE MOKYKLĄ </w:t>
      </w:r>
    </w:p>
    <w:p w:rsidR="007726BA" w:rsidRDefault="007726BA" w:rsidP="00BF3E19">
      <w:pPr>
        <w:pStyle w:val="Betarp"/>
        <w:ind w:right="-1" w:firstLine="709"/>
        <w:jc w:val="both"/>
        <w:rPr>
          <w:sz w:val="24"/>
          <w:szCs w:val="24"/>
        </w:rPr>
      </w:pPr>
    </w:p>
    <w:p w:rsidR="00B42376" w:rsidRPr="00B42376" w:rsidRDefault="005F45DF" w:rsidP="00BF3E19">
      <w:pPr>
        <w:pStyle w:val="Betarp"/>
        <w:ind w:right="-1" w:firstLine="709"/>
        <w:jc w:val="both"/>
        <w:rPr>
          <w:rFonts w:eastAsia="SimSun"/>
          <w:kern w:val="3"/>
          <w:sz w:val="24"/>
          <w:szCs w:val="24"/>
          <w:lang w:eastAsia="en-US"/>
        </w:rPr>
      </w:pPr>
      <w:r>
        <w:rPr>
          <w:sz w:val="24"/>
          <w:szCs w:val="24"/>
        </w:rPr>
        <w:t>1.1. Mokyklos kontekstinė aplinka (geografinės, kultūrinės, demografinės, ekonominės ir kt. situacijos įtaka mokyklos veiklai).</w:t>
      </w:r>
      <w:r w:rsidR="00B42376" w:rsidRPr="00B42376">
        <w:rPr>
          <w:rFonts w:eastAsia="SimSun"/>
          <w:kern w:val="3"/>
          <w:sz w:val="24"/>
          <w:szCs w:val="24"/>
          <w:lang w:eastAsia="en-US"/>
        </w:rPr>
        <w:t xml:space="preserve"> Mokykla yra nutolusi nuo miesto apie 40 km. Mokyklai priklausančiai vietovei būdingas vaikų skaičiaus mažėjimas, didelė bedarbystė, migracija į didesnius miestus ir į užsienį. Mokykla yra specifinė, ją lanko Panevėžio rajono vaikų globos namų globotiniai, todėl </w:t>
      </w:r>
      <w:r w:rsidR="00BF3E19">
        <w:rPr>
          <w:rFonts w:eastAsia="SimSun"/>
          <w:kern w:val="3"/>
          <w:sz w:val="24"/>
          <w:szCs w:val="24"/>
          <w:lang w:eastAsia="en-US"/>
        </w:rPr>
        <w:t xml:space="preserve">didelė </w:t>
      </w:r>
      <w:r w:rsidR="00B42376" w:rsidRPr="00B42376">
        <w:rPr>
          <w:rFonts w:eastAsia="SimSun"/>
          <w:kern w:val="3"/>
          <w:sz w:val="24"/>
          <w:szCs w:val="24"/>
          <w:lang w:eastAsia="en-US"/>
        </w:rPr>
        <w:t>mokinių kaita</w:t>
      </w:r>
      <w:r w:rsidR="004904FA">
        <w:rPr>
          <w:rFonts w:eastAsia="SimSun"/>
          <w:kern w:val="3"/>
          <w:sz w:val="24"/>
          <w:szCs w:val="24"/>
          <w:lang w:eastAsia="en-US"/>
        </w:rPr>
        <w:t>.</w:t>
      </w:r>
      <w:r w:rsidR="00B42376" w:rsidRPr="00B42376">
        <w:rPr>
          <w:rFonts w:eastAsia="SimSun"/>
          <w:kern w:val="3"/>
          <w:sz w:val="24"/>
          <w:szCs w:val="24"/>
          <w:lang w:eastAsia="en-US"/>
        </w:rPr>
        <w:t xml:space="preserve"> Mokykloje didėja specialiųjų ugdymosi poreikių ir turinčių elgesio, emocijų bei psichologinių sutrikimų mokinių skaičius. Ugdymo procese išryškėja mokinių socialinių įgūdžių ir savarankiškumo stoka bei tėvų (globėjų, rūpintojų) lūkesčių stoka. Bendruomenės socialinė aplinka daro įtaką bendram mokymosi lygiui ir mokyklos veiklos organizavimui. Dėl sumažėjusio mokinių skaičiaus nepakanka Mok</w:t>
      </w:r>
      <w:r w:rsidR="00D54620">
        <w:rPr>
          <w:rFonts w:eastAsia="SimSun"/>
          <w:kern w:val="3"/>
          <w:sz w:val="24"/>
          <w:szCs w:val="24"/>
          <w:lang w:eastAsia="en-US"/>
        </w:rPr>
        <w:t>ym</w:t>
      </w:r>
      <w:r w:rsidR="00B42376" w:rsidRPr="00B42376">
        <w:rPr>
          <w:rFonts w:eastAsia="SimSun"/>
          <w:kern w:val="3"/>
          <w:sz w:val="24"/>
          <w:szCs w:val="24"/>
          <w:lang w:eastAsia="en-US"/>
        </w:rPr>
        <w:t xml:space="preserve">o lėšų. </w:t>
      </w:r>
      <w:r w:rsidR="00D54620">
        <w:rPr>
          <w:rFonts w:eastAsia="SimSun"/>
          <w:kern w:val="3"/>
          <w:sz w:val="24"/>
          <w:szCs w:val="24"/>
          <w:lang w:eastAsia="en-US"/>
        </w:rPr>
        <w:t>A</w:t>
      </w:r>
      <w:r w:rsidR="00B42376" w:rsidRPr="00B42376">
        <w:rPr>
          <w:rFonts w:eastAsia="SimSun"/>
          <w:kern w:val="3"/>
          <w:sz w:val="24"/>
          <w:szCs w:val="24"/>
          <w:lang w:eastAsia="en-US"/>
        </w:rPr>
        <w:t xml:space="preserve">tsiranda sunkumų organizuojant edukacines veiklas kitose erdvėse (muziejai, parodos, teatrai), nes didelės laiko ir išlaidų sąnaudos. </w:t>
      </w:r>
    </w:p>
    <w:p w:rsidR="00B42376" w:rsidRPr="00BF3E19" w:rsidRDefault="005F45DF" w:rsidP="00D54620">
      <w:pPr>
        <w:ind w:right="-1" w:firstLine="709"/>
        <w:jc w:val="both"/>
        <w:rPr>
          <w:rFonts w:eastAsia="SimSun"/>
          <w:kern w:val="3"/>
          <w:sz w:val="24"/>
          <w:szCs w:val="24"/>
          <w:lang w:eastAsia="en-US"/>
        </w:rPr>
      </w:pPr>
      <w:r>
        <w:rPr>
          <w:sz w:val="24"/>
          <w:szCs w:val="24"/>
        </w:rPr>
        <w:t>1.2. Vadybinės veiklos pasiekimai, įsimintini sėkmės atvejai.</w:t>
      </w:r>
      <w:r w:rsidR="00B42376" w:rsidRPr="00B42376">
        <w:rPr>
          <w:rFonts w:eastAsia="SimSun"/>
          <w:kern w:val="3"/>
          <w:sz w:val="24"/>
          <w:szCs w:val="24"/>
          <w:lang w:eastAsia="en-US"/>
        </w:rPr>
        <w:t xml:space="preserve"> </w:t>
      </w:r>
      <w:r w:rsidR="00295FAC">
        <w:rPr>
          <w:rFonts w:eastAsia="SimSun"/>
          <w:kern w:val="3"/>
          <w:sz w:val="24"/>
          <w:szCs w:val="24"/>
          <w:lang w:eastAsia="en-US"/>
        </w:rPr>
        <w:t>Mokykla didelį dėmesį skiria</w:t>
      </w:r>
      <w:r w:rsidR="00C8565D" w:rsidRPr="00C8565D">
        <w:rPr>
          <w:rFonts w:eastAsia="SimSun"/>
          <w:kern w:val="3"/>
          <w:sz w:val="24"/>
          <w:szCs w:val="24"/>
          <w:lang w:eastAsia="en-US"/>
        </w:rPr>
        <w:t xml:space="preserve"> ugdymo kokyb</w:t>
      </w:r>
      <w:r w:rsidR="00295FAC">
        <w:rPr>
          <w:rFonts w:eastAsia="SimSun"/>
          <w:kern w:val="3"/>
          <w:sz w:val="24"/>
          <w:szCs w:val="24"/>
          <w:lang w:eastAsia="en-US"/>
        </w:rPr>
        <w:t>ės</w:t>
      </w:r>
      <w:r w:rsidR="00C8565D" w:rsidRPr="00C8565D">
        <w:rPr>
          <w:rFonts w:eastAsia="SimSun"/>
          <w:kern w:val="3"/>
          <w:sz w:val="24"/>
          <w:szCs w:val="24"/>
          <w:lang w:eastAsia="en-US"/>
        </w:rPr>
        <w:t>, mokyklos kultūr</w:t>
      </w:r>
      <w:r w:rsidR="00295FAC">
        <w:rPr>
          <w:rFonts w:eastAsia="SimSun"/>
          <w:kern w:val="3"/>
          <w:sz w:val="24"/>
          <w:szCs w:val="24"/>
          <w:lang w:eastAsia="en-US"/>
        </w:rPr>
        <w:t>os gerinimui</w:t>
      </w:r>
      <w:r w:rsidR="00C8565D" w:rsidRPr="00C8565D">
        <w:rPr>
          <w:rFonts w:eastAsia="SimSun"/>
          <w:kern w:val="3"/>
          <w:sz w:val="24"/>
          <w:szCs w:val="24"/>
          <w:lang w:eastAsia="en-US"/>
        </w:rPr>
        <w:t>, bendruomenės narių saugum</w:t>
      </w:r>
      <w:r w:rsidR="00295FAC">
        <w:rPr>
          <w:rFonts w:eastAsia="SimSun"/>
          <w:kern w:val="3"/>
          <w:sz w:val="24"/>
          <w:szCs w:val="24"/>
          <w:lang w:eastAsia="en-US"/>
        </w:rPr>
        <w:t>o bei</w:t>
      </w:r>
      <w:r w:rsidR="00C8565D" w:rsidRPr="00C8565D">
        <w:rPr>
          <w:rFonts w:eastAsia="SimSun"/>
          <w:kern w:val="3"/>
          <w:sz w:val="24"/>
          <w:szCs w:val="24"/>
          <w:lang w:eastAsia="en-US"/>
        </w:rPr>
        <w:t xml:space="preserve"> švietimo pagalbos teikim</w:t>
      </w:r>
      <w:r w:rsidR="00295FAC">
        <w:rPr>
          <w:rFonts w:eastAsia="SimSun"/>
          <w:kern w:val="3"/>
          <w:sz w:val="24"/>
          <w:szCs w:val="24"/>
          <w:lang w:eastAsia="en-US"/>
        </w:rPr>
        <w:t>o užtikrinimui</w:t>
      </w:r>
      <w:r w:rsidR="00C8565D" w:rsidRPr="00C8565D">
        <w:rPr>
          <w:rFonts w:eastAsia="SimSun"/>
          <w:kern w:val="3"/>
          <w:sz w:val="24"/>
          <w:szCs w:val="24"/>
          <w:lang w:eastAsia="en-US"/>
        </w:rPr>
        <w:t>. Siek</w:t>
      </w:r>
      <w:r w:rsidR="00D54620">
        <w:rPr>
          <w:rFonts w:eastAsia="SimSun"/>
          <w:kern w:val="3"/>
          <w:sz w:val="24"/>
          <w:szCs w:val="24"/>
          <w:lang w:eastAsia="en-US"/>
        </w:rPr>
        <w:t>iama</w:t>
      </w:r>
      <w:r w:rsidR="00C8565D" w:rsidRPr="00C8565D">
        <w:rPr>
          <w:rFonts w:eastAsia="SimSun"/>
          <w:kern w:val="3"/>
          <w:sz w:val="24"/>
          <w:szCs w:val="24"/>
          <w:lang w:eastAsia="en-US"/>
        </w:rPr>
        <w:t xml:space="preserve"> asmeninės mokinio pažangos, atsižvelg</w:t>
      </w:r>
      <w:r w:rsidR="00D54620">
        <w:rPr>
          <w:rFonts w:eastAsia="SimSun"/>
          <w:kern w:val="3"/>
          <w:sz w:val="24"/>
          <w:szCs w:val="24"/>
          <w:lang w:eastAsia="en-US"/>
        </w:rPr>
        <w:t>iant</w:t>
      </w:r>
      <w:r w:rsidR="00C8565D" w:rsidRPr="00C8565D">
        <w:rPr>
          <w:rFonts w:eastAsia="SimSun"/>
          <w:kern w:val="3"/>
          <w:sz w:val="24"/>
          <w:szCs w:val="24"/>
          <w:lang w:eastAsia="en-US"/>
        </w:rPr>
        <w:t xml:space="preserve"> į kiekvieno mokinio poreikius ir gebėjimus. Mokytojai, d</w:t>
      </w:r>
      <w:r w:rsidR="00C8565D" w:rsidRPr="00C8565D">
        <w:rPr>
          <w:rFonts w:eastAsia="SimSun"/>
          <w:kern w:val="3"/>
          <w:sz w:val="24"/>
          <w:szCs w:val="24"/>
          <w:lang w:val="fi-FI" w:eastAsia="en-US"/>
        </w:rPr>
        <w:t>irbdami su silpnai besimokančiais arba su mokiniais, turinčiais specialiųjų ugdymosi poreikių, 3</w:t>
      </w:r>
      <w:r w:rsidR="00C8565D" w:rsidRPr="00C8565D">
        <w:rPr>
          <w:rFonts w:eastAsia="SimSun"/>
          <w:kern w:val="3"/>
          <w:sz w:val="24"/>
          <w:szCs w:val="24"/>
          <w:lang w:eastAsia="en-US"/>
        </w:rPr>
        <w:t>2</w:t>
      </w:r>
      <w:r w:rsidR="00C8565D" w:rsidRPr="00C8565D">
        <w:rPr>
          <w:rFonts w:eastAsia="SimSun"/>
          <w:bCs/>
          <w:kern w:val="3"/>
          <w:sz w:val="24"/>
          <w:szCs w:val="24"/>
          <w:lang w:eastAsia="en-US"/>
        </w:rPr>
        <w:t xml:space="preserve"> proc.</w:t>
      </w:r>
      <w:r w:rsidR="00C8565D" w:rsidRPr="00C8565D">
        <w:rPr>
          <w:rFonts w:eastAsia="SimSun"/>
          <w:kern w:val="3"/>
          <w:sz w:val="24"/>
          <w:szCs w:val="24"/>
          <w:lang w:val="fi-FI" w:eastAsia="en-US"/>
        </w:rPr>
        <w:t xml:space="preserve"> mokinių pritaikė ir 9</w:t>
      </w:r>
      <w:r w:rsidR="00C8565D" w:rsidRPr="00C8565D">
        <w:rPr>
          <w:rFonts w:eastAsia="SimSun"/>
          <w:bCs/>
          <w:kern w:val="3"/>
          <w:sz w:val="24"/>
          <w:szCs w:val="24"/>
          <w:lang w:eastAsia="en-US"/>
        </w:rPr>
        <w:t xml:space="preserve"> proc.</w:t>
      </w:r>
      <w:r w:rsidR="00C8565D" w:rsidRPr="00C8565D">
        <w:rPr>
          <w:rFonts w:eastAsia="SimSun"/>
          <w:kern w:val="3"/>
          <w:sz w:val="24"/>
          <w:szCs w:val="24"/>
          <w:lang w:val="fi-FI" w:eastAsia="en-US"/>
        </w:rPr>
        <w:t xml:space="preserve"> mokinių individualizavo ugdymo turinį,</w:t>
      </w:r>
      <w:r w:rsidR="00C8565D" w:rsidRPr="00C8565D">
        <w:rPr>
          <w:rFonts w:eastAsia="SimSun"/>
          <w:bCs/>
          <w:kern w:val="3"/>
          <w:sz w:val="24"/>
          <w:szCs w:val="24"/>
          <w:lang w:eastAsia="en-US"/>
        </w:rPr>
        <w:t xml:space="preserve"> individualių konsultacijų metu teikė mokymosi pagalbą.</w:t>
      </w:r>
      <w:r w:rsidR="00C8565D" w:rsidRPr="00C8565D">
        <w:rPr>
          <w:rFonts w:eastAsia="SimSun"/>
          <w:kern w:val="3"/>
          <w:sz w:val="24"/>
          <w:szCs w:val="24"/>
          <w:lang w:eastAsia="en-US"/>
        </w:rPr>
        <w:t xml:space="preserve"> Didelis dėmesys skirtas švietimo pagalbos teikimui. 42</w:t>
      </w:r>
      <w:r w:rsidR="00C8565D" w:rsidRPr="00C8565D">
        <w:rPr>
          <w:rFonts w:eastAsia="SimSun"/>
          <w:bCs/>
          <w:kern w:val="3"/>
          <w:sz w:val="24"/>
          <w:szCs w:val="24"/>
          <w:lang w:eastAsia="en-US"/>
        </w:rPr>
        <w:t xml:space="preserve"> proc.</w:t>
      </w:r>
      <w:r w:rsidR="00C8565D" w:rsidRPr="00C8565D">
        <w:rPr>
          <w:rFonts w:eastAsia="SimSun"/>
          <w:kern w:val="3"/>
          <w:sz w:val="24"/>
          <w:szCs w:val="24"/>
          <w:lang w:eastAsia="en-US"/>
        </w:rPr>
        <w:t xml:space="preserve"> mokinių buvo teikiama specialiojo pedagogo pagalba, 5</w:t>
      </w:r>
      <w:r w:rsidR="00C8565D" w:rsidRPr="00C8565D">
        <w:rPr>
          <w:rFonts w:eastAsia="SimSun"/>
          <w:bCs/>
          <w:kern w:val="3"/>
          <w:sz w:val="24"/>
          <w:szCs w:val="24"/>
          <w:lang w:eastAsia="en-US"/>
        </w:rPr>
        <w:t>6 proc.</w:t>
      </w:r>
      <w:r w:rsidR="00C8565D" w:rsidRPr="00C8565D">
        <w:rPr>
          <w:rFonts w:eastAsia="SimSun"/>
          <w:kern w:val="3"/>
          <w:sz w:val="24"/>
          <w:szCs w:val="24"/>
          <w:lang w:eastAsia="en-US"/>
        </w:rPr>
        <w:t xml:space="preserve"> – socialinio pedagogo. Mokytojo padėjėjo pagalbą gavo 13</w:t>
      </w:r>
      <w:r w:rsidR="00C8565D" w:rsidRPr="00C8565D">
        <w:rPr>
          <w:rFonts w:eastAsia="SimSun"/>
          <w:bCs/>
          <w:kern w:val="3"/>
          <w:sz w:val="24"/>
          <w:szCs w:val="24"/>
          <w:lang w:eastAsia="en-US"/>
        </w:rPr>
        <w:t xml:space="preserve"> proc.</w:t>
      </w:r>
      <w:r w:rsidR="00C8565D" w:rsidRPr="00C8565D">
        <w:rPr>
          <w:rFonts w:eastAsia="SimSun"/>
          <w:kern w:val="3"/>
          <w:sz w:val="24"/>
          <w:szCs w:val="24"/>
          <w:lang w:eastAsia="en-US"/>
        </w:rPr>
        <w:t xml:space="preserve"> mokinių. 25 </w:t>
      </w:r>
      <w:r w:rsidR="00C8565D" w:rsidRPr="00C8565D">
        <w:rPr>
          <w:rFonts w:eastAsia="SimSun"/>
          <w:bCs/>
          <w:kern w:val="3"/>
          <w:sz w:val="24"/>
          <w:szCs w:val="24"/>
          <w:lang w:eastAsia="en-US"/>
        </w:rPr>
        <w:t>proc.</w:t>
      </w:r>
      <w:r w:rsidR="00C8565D" w:rsidRPr="00C8565D">
        <w:rPr>
          <w:rFonts w:eastAsia="SimSun"/>
          <w:kern w:val="3"/>
          <w:sz w:val="24"/>
          <w:szCs w:val="24"/>
          <w:lang w:eastAsia="en-US"/>
        </w:rPr>
        <w:t xml:space="preserve"> mokinių ir 28 </w:t>
      </w:r>
      <w:r w:rsidR="00C8565D" w:rsidRPr="00C8565D">
        <w:rPr>
          <w:rFonts w:eastAsia="SimSun"/>
          <w:bCs/>
          <w:kern w:val="3"/>
          <w:sz w:val="24"/>
          <w:szCs w:val="24"/>
          <w:lang w:eastAsia="en-US"/>
        </w:rPr>
        <w:t>proc.</w:t>
      </w:r>
      <w:r w:rsidR="00C8565D" w:rsidRPr="00C8565D">
        <w:rPr>
          <w:rFonts w:eastAsia="SimSun"/>
          <w:kern w:val="3"/>
          <w:sz w:val="24"/>
          <w:szCs w:val="24"/>
          <w:lang w:eastAsia="en-US"/>
        </w:rPr>
        <w:t xml:space="preserve"> ikimokyklinio ugdymo grupės vaikų lankė individualias ir grupines logopedo pratybas. Pagal projektą „Kompleksinių paslaugų šeimai teikimas Panevėžio rajono savivaldybėje“ kartą per savaitę mokiniams, tėvams (globėjams, rūpintojams) bei mokytojams buvo teikiamos psichologo konsultacijos.</w:t>
      </w:r>
      <w:r w:rsidR="00C607B5" w:rsidRPr="00C607B5">
        <w:rPr>
          <w:rFonts w:eastAsia="SimSun"/>
          <w:kern w:val="3"/>
          <w:sz w:val="24"/>
          <w:szCs w:val="24"/>
          <w:lang w:eastAsia="en-US"/>
        </w:rPr>
        <w:t xml:space="preserve"> </w:t>
      </w:r>
      <w:r w:rsidR="00C8565D" w:rsidRPr="00C8565D">
        <w:rPr>
          <w:rFonts w:eastAsia="SimSun"/>
          <w:kern w:val="3"/>
          <w:sz w:val="24"/>
          <w:szCs w:val="24"/>
          <w:lang w:eastAsia="en-US"/>
        </w:rPr>
        <w:t>Mokyklos bendruomenė sėkmingai vykdė „Olweus“ patyčių ir smurto prevencijos programą. Patyčias patiriančių mokinių skaičius mokykloje sumažėjo</w:t>
      </w:r>
      <w:r w:rsidR="00C8565D" w:rsidRPr="00C8565D">
        <w:rPr>
          <w:rFonts w:eastAsia="SimSun"/>
          <w:bCs/>
          <w:kern w:val="3"/>
          <w:sz w:val="24"/>
          <w:szCs w:val="24"/>
          <w:lang w:eastAsia="en-US"/>
        </w:rPr>
        <w:t xml:space="preserve"> 8 proc.</w:t>
      </w:r>
      <w:r w:rsidR="003D4844" w:rsidRPr="003D4844">
        <w:rPr>
          <w:color w:val="000000"/>
          <w:sz w:val="24"/>
          <w:szCs w:val="24"/>
        </w:rPr>
        <w:t xml:space="preserve"> </w:t>
      </w:r>
      <w:r w:rsidR="00B42376" w:rsidRPr="00B42376">
        <w:rPr>
          <w:rFonts w:eastAsia="SimSun"/>
          <w:kern w:val="3"/>
          <w:sz w:val="24"/>
          <w:szCs w:val="24"/>
          <w:lang w:eastAsia="en-US"/>
        </w:rPr>
        <w:t xml:space="preserve">Didelis dėmesys skiriamas edukacinės aplinkos turtinimui, saugios ir higienos normų reikalavimus atitinkančios ugdymo aplinkos užtikrinimui. </w:t>
      </w:r>
      <w:r w:rsidR="00B42376" w:rsidRPr="006E7EFC">
        <w:rPr>
          <w:rFonts w:eastAsia="SimSun"/>
          <w:kern w:val="3"/>
          <w:sz w:val="24"/>
          <w:szCs w:val="24"/>
          <w:lang w:eastAsia="en-US"/>
        </w:rPr>
        <w:t>Bendradarbiaujama su socialiniais partneriais: Krekenavos seniūnija, Linkaučių kaimo bendruomene, UAB Radviliškių kaimo kepykla, Krekenavos girininkija. Minimos Laisvės gynėjų, Gedulo ir vilties dienos, švenčiamos Lietuvos valstybės ir nepriklausomybės</w:t>
      </w:r>
      <w:r w:rsidR="00B42376" w:rsidRPr="00BF3E19">
        <w:rPr>
          <w:rFonts w:eastAsia="SimSun"/>
          <w:kern w:val="3"/>
          <w:sz w:val="24"/>
          <w:szCs w:val="24"/>
          <w:lang w:eastAsia="en-US"/>
        </w:rPr>
        <w:t xml:space="preserve"> atkūrimo šventės. Tradicinėmis tapusios šventės: Mokslo ir žinių diena, Motinos diena, Miško diena, Paskutinio skambučio šventė, Vaikystės šventė, Kalėdinio karnavalo šventė. Apie mokykloje vykdomas veiklas teikiama informacija spaudoje, mokyklos ir savivaldybės internetinėse svetainėse. </w:t>
      </w:r>
    </w:p>
    <w:p w:rsidR="005F45DF" w:rsidRDefault="005F45DF" w:rsidP="00F26506">
      <w:pPr>
        <w:ind w:firstLine="709"/>
        <w:jc w:val="both"/>
        <w:rPr>
          <w:sz w:val="24"/>
          <w:szCs w:val="24"/>
        </w:rPr>
      </w:pPr>
      <w:r>
        <w:rPr>
          <w:sz w:val="24"/>
          <w:szCs w:val="24"/>
        </w:rPr>
        <w:t>1.3. Darbuotojai:</w:t>
      </w:r>
    </w:p>
    <w:tbl>
      <w:tblPr>
        <w:tblW w:w="0" w:type="dxa"/>
        <w:tblInd w:w="109" w:type="dxa"/>
        <w:tblLayout w:type="fixed"/>
        <w:tblLook w:val="04A0" w:firstRow="1" w:lastRow="0" w:firstColumn="1" w:lastColumn="0" w:noHBand="0" w:noVBand="1"/>
      </w:tblPr>
      <w:tblGrid>
        <w:gridCol w:w="595"/>
        <w:gridCol w:w="7088"/>
        <w:gridCol w:w="1742"/>
      </w:tblGrid>
      <w:tr w:rsidR="005F45DF" w:rsidTr="005F45DF">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Eil.</w:t>
            </w:r>
          </w:p>
          <w:p w:rsidR="005F45DF" w:rsidRPr="00213913" w:rsidRDefault="005F45DF">
            <w:pPr>
              <w:jc w:val="both"/>
              <w:rPr>
                <w:sz w:val="24"/>
                <w:szCs w:val="24"/>
              </w:rPr>
            </w:pPr>
            <w:r w:rsidRPr="00213913">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8A62D2">
            <w:pPr>
              <w:jc w:val="center"/>
              <w:rPr>
                <w:sz w:val="24"/>
                <w:szCs w:val="24"/>
                <w:lang w:val="en-GB"/>
              </w:rPr>
            </w:pPr>
            <w:r w:rsidRPr="00213913">
              <w:rPr>
                <w:sz w:val="24"/>
                <w:szCs w:val="24"/>
              </w:rPr>
              <w:t>2018</w:t>
            </w:r>
            <w:r w:rsidR="005F45DF" w:rsidRPr="00213913">
              <w:rPr>
                <w:sz w:val="24"/>
                <w:szCs w:val="24"/>
              </w:rPr>
              <w:t xml:space="preserve"> m. gruodžio 31 d.</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35</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21</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B5E0C">
            <w:pPr>
              <w:jc w:val="center"/>
              <w:rPr>
                <w:sz w:val="24"/>
                <w:szCs w:val="24"/>
                <w:lang w:val="en-GB"/>
              </w:rPr>
            </w:pPr>
            <w:r>
              <w:rPr>
                <w:sz w:val="24"/>
                <w:szCs w:val="24"/>
                <w:lang w:val="en-GB"/>
              </w:rPr>
              <w:t>1</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8</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8</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rPr>
                <w:sz w:val="24"/>
                <w:szCs w:val="24"/>
              </w:rPr>
            </w:pPr>
            <w:r w:rsidRPr="00213913">
              <w:rPr>
                <w:sz w:val="24"/>
                <w:szCs w:val="24"/>
              </w:rPr>
              <w:t xml:space="preserve">pagalbos mokiniui specialistai (psichologas, </w:t>
            </w:r>
            <w:proofErr w:type="spellStart"/>
            <w:r w:rsidRPr="00213913">
              <w:rPr>
                <w:sz w:val="24"/>
                <w:szCs w:val="24"/>
              </w:rPr>
              <w:t>soc</w:t>
            </w:r>
            <w:proofErr w:type="spellEnd"/>
            <w:r w:rsidRPr="00213913">
              <w:rPr>
                <w:sz w:val="24"/>
                <w:szCs w:val="24"/>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4</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1C6D01">
            <w:pPr>
              <w:jc w:val="center"/>
              <w:rPr>
                <w:sz w:val="24"/>
                <w:szCs w:val="24"/>
                <w:lang w:val="en-GB"/>
              </w:rPr>
            </w:pPr>
            <w:r>
              <w:rPr>
                <w:sz w:val="24"/>
                <w:szCs w:val="24"/>
                <w:lang w:val="en-GB"/>
              </w:rPr>
              <w:t>21</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4</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rsidP="001C6D01">
            <w:pPr>
              <w:jc w:val="center"/>
              <w:rPr>
                <w:sz w:val="24"/>
                <w:szCs w:val="24"/>
                <w:lang w:val="en-GB"/>
              </w:rPr>
            </w:pPr>
            <w:r>
              <w:rPr>
                <w:sz w:val="24"/>
                <w:szCs w:val="24"/>
                <w:lang w:val="en-GB"/>
              </w:rPr>
              <w:t>1</w:t>
            </w:r>
            <w:r w:rsidR="001C6D01">
              <w:rPr>
                <w:sz w:val="24"/>
                <w:szCs w:val="24"/>
                <w:lang w:val="en-GB"/>
              </w:rPr>
              <w:t>5</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5F45D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2</w:t>
            </w:r>
          </w:p>
        </w:tc>
      </w:tr>
      <w:tr w:rsidR="005F45DF" w:rsidTr="005F45D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213913" w:rsidRDefault="005F45DF">
            <w:pPr>
              <w:jc w:val="both"/>
              <w:rPr>
                <w:sz w:val="24"/>
                <w:szCs w:val="24"/>
              </w:rPr>
            </w:pPr>
            <w:r w:rsidRPr="00213913">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F45DF" w:rsidRPr="00213913" w:rsidRDefault="004E07AC">
            <w:pPr>
              <w:jc w:val="center"/>
              <w:rPr>
                <w:sz w:val="24"/>
                <w:szCs w:val="24"/>
                <w:lang w:val="en-GB"/>
              </w:rPr>
            </w:pPr>
            <w:r>
              <w:rPr>
                <w:sz w:val="24"/>
                <w:szCs w:val="24"/>
                <w:lang w:val="en-GB"/>
              </w:rPr>
              <w:t>-</w:t>
            </w:r>
          </w:p>
        </w:tc>
      </w:tr>
    </w:tbl>
    <w:p w:rsidR="000C07A6" w:rsidRDefault="005F45DF" w:rsidP="00D54620">
      <w:pPr>
        <w:suppressAutoHyphens w:val="0"/>
        <w:ind w:right="-1" w:firstLine="567"/>
        <w:jc w:val="both"/>
        <w:rPr>
          <w:bCs/>
          <w:shd w:val="clear" w:color="auto" w:fill="FFFFFF"/>
        </w:rPr>
      </w:pPr>
      <w:r w:rsidRPr="00192D40">
        <w:rPr>
          <w:bCs/>
          <w:sz w:val="24"/>
          <w:szCs w:val="24"/>
          <w:shd w:val="clear" w:color="auto" w:fill="FFFFFF"/>
        </w:rPr>
        <w:t>1.4. Metinio veiklos plano įgyvendinimas.</w:t>
      </w:r>
      <w:r w:rsidR="00B6744B" w:rsidRPr="00192D40">
        <w:rPr>
          <w:bCs/>
          <w:sz w:val="24"/>
          <w:szCs w:val="24"/>
          <w:shd w:val="clear" w:color="auto" w:fill="FFFFFF"/>
        </w:rPr>
        <w:t xml:space="preserve"> 2018 m. mokyklos veiklos plan</w:t>
      </w:r>
      <w:r w:rsidR="00D54620">
        <w:rPr>
          <w:bCs/>
          <w:sz w:val="24"/>
          <w:szCs w:val="24"/>
          <w:shd w:val="clear" w:color="auto" w:fill="FFFFFF"/>
        </w:rPr>
        <w:t>e numatyti</w:t>
      </w:r>
      <w:r w:rsidR="00B6744B" w:rsidRPr="00192D40">
        <w:rPr>
          <w:bCs/>
          <w:sz w:val="24"/>
          <w:szCs w:val="24"/>
          <w:shd w:val="clear" w:color="auto" w:fill="FFFFFF"/>
        </w:rPr>
        <w:t xml:space="preserve"> </w:t>
      </w:r>
      <w:r w:rsidR="00B6744B" w:rsidRPr="00D54620">
        <w:rPr>
          <w:bCs/>
          <w:sz w:val="24"/>
          <w:szCs w:val="24"/>
          <w:shd w:val="clear" w:color="auto" w:fill="FFFFFF"/>
        </w:rPr>
        <w:t>trys</w:t>
      </w:r>
      <w:r w:rsidR="00B6744B" w:rsidRPr="00F26506">
        <w:rPr>
          <w:bCs/>
          <w:sz w:val="24"/>
          <w:szCs w:val="24"/>
          <w:shd w:val="clear" w:color="auto" w:fill="FFFFFF"/>
        </w:rPr>
        <w:t xml:space="preserve"> tikslai.</w:t>
      </w:r>
      <w:r w:rsidR="00936B57">
        <w:rPr>
          <w:bCs/>
          <w:shd w:val="clear" w:color="auto" w:fill="FFFFFF"/>
        </w:rPr>
        <w:t xml:space="preserve"> </w:t>
      </w:r>
    </w:p>
    <w:p w:rsidR="00213913" w:rsidRPr="00213913" w:rsidRDefault="00213913" w:rsidP="00BF3E19">
      <w:pPr>
        <w:suppressAutoHyphens w:val="0"/>
        <w:ind w:right="-1" w:firstLine="567"/>
        <w:jc w:val="both"/>
        <w:rPr>
          <w:rFonts w:eastAsia="SimSun" w:cs="Mangal"/>
          <w:kern w:val="2"/>
          <w:sz w:val="24"/>
          <w:szCs w:val="24"/>
          <w:lang w:eastAsia="hi-IN" w:bidi="hi-IN"/>
        </w:rPr>
      </w:pPr>
      <w:r w:rsidRPr="00213913">
        <w:rPr>
          <w:rFonts w:eastAsia="MS Mincho"/>
          <w:sz w:val="24"/>
          <w:szCs w:val="24"/>
          <w:lang w:val="fi-FI" w:eastAsia="ja-JP"/>
        </w:rPr>
        <w:t>Įgyvendinant tikslą</w:t>
      </w:r>
      <w:r w:rsidRPr="00213913">
        <w:rPr>
          <w:rFonts w:eastAsia="MS Mincho"/>
          <w:sz w:val="24"/>
          <w:szCs w:val="24"/>
          <w:lang w:eastAsia="ja-JP"/>
        </w:rPr>
        <w:t xml:space="preserve"> </w:t>
      </w:r>
      <w:r w:rsidR="00E36418">
        <w:rPr>
          <w:rFonts w:eastAsia="MS Mincho"/>
          <w:sz w:val="24"/>
          <w:szCs w:val="24"/>
          <w:lang w:eastAsia="ja-JP"/>
        </w:rPr>
        <w:t>– s</w:t>
      </w:r>
      <w:r w:rsidRPr="00213913">
        <w:rPr>
          <w:rFonts w:eastAsia="MS Mincho"/>
          <w:sz w:val="24"/>
          <w:szCs w:val="24"/>
          <w:lang w:eastAsia="ja-JP"/>
        </w:rPr>
        <w:t>iekti ugdymo kokybės, gerinant mokymosi pasiekimus,</w:t>
      </w:r>
      <w:r w:rsidRPr="00213913">
        <w:rPr>
          <w:sz w:val="24"/>
          <w:szCs w:val="24"/>
          <w:lang w:val="pt-BR" w:eastAsia="en-US"/>
        </w:rPr>
        <w:t xml:space="preserve"> </w:t>
      </w:r>
      <w:r w:rsidR="00C22FD3">
        <w:rPr>
          <w:sz w:val="24"/>
          <w:szCs w:val="24"/>
          <w:lang w:val="pt-BR" w:eastAsia="en-US"/>
        </w:rPr>
        <w:t xml:space="preserve">mokyklos veikla buvo orientuota </w:t>
      </w:r>
      <w:r w:rsidRPr="00213913">
        <w:rPr>
          <w:sz w:val="24"/>
          <w:szCs w:val="24"/>
          <w:lang w:val="pt-BR" w:eastAsia="en-US"/>
        </w:rPr>
        <w:t xml:space="preserve">į pamokos planavimo ir organizavimo tobulinimą, </w:t>
      </w:r>
      <w:r w:rsidRPr="00213913">
        <w:rPr>
          <w:sz w:val="24"/>
          <w:szCs w:val="24"/>
          <w:lang w:eastAsia="en-US"/>
        </w:rPr>
        <w:t>ugdymo(</w:t>
      </w:r>
      <w:proofErr w:type="spellStart"/>
      <w:r w:rsidRPr="00213913">
        <w:rPr>
          <w:sz w:val="24"/>
          <w:szCs w:val="24"/>
          <w:lang w:eastAsia="en-US"/>
        </w:rPr>
        <w:t>si</w:t>
      </w:r>
      <w:proofErr w:type="spellEnd"/>
      <w:r w:rsidRPr="00213913">
        <w:rPr>
          <w:sz w:val="24"/>
          <w:szCs w:val="24"/>
          <w:lang w:eastAsia="en-US"/>
        </w:rPr>
        <w:t xml:space="preserve">) veiklų, skatinančių kūrybiškumą, įvairovės užtikrinimą, mokyklos edukacinės aplinkos panaudojimą praktiniam žinių pritaikymui. </w:t>
      </w:r>
      <w:r w:rsidR="00E36418">
        <w:rPr>
          <w:sz w:val="24"/>
          <w:szCs w:val="24"/>
          <w:lang w:eastAsia="en-US"/>
        </w:rPr>
        <w:t>M</w:t>
      </w:r>
      <w:r w:rsidRPr="00213913">
        <w:rPr>
          <w:rFonts w:eastAsia="MS Mincho"/>
          <w:sz w:val="24"/>
          <w:szCs w:val="24"/>
          <w:lang w:val="fi-FI" w:eastAsia="ja-JP"/>
        </w:rPr>
        <w:t xml:space="preserve">okiniams sudarytos sąlygos saviraiškai, organizuotos viktorinos, konkursai, sportinės varžybos. Mokinių poreikiai </w:t>
      </w:r>
      <w:r w:rsidR="00B6744B" w:rsidRPr="00142884">
        <w:rPr>
          <w:rFonts w:eastAsia="MS Mincho"/>
          <w:sz w:val="24"/>
          <w:szCs w:val="24"/>
          <w:lang w:val="fi-FI" w:eastAsia="ja-JP"/>
        </w:rPr>
        <w:t xml:space="preserve">buvo </w:t>
      </w:r>
      <w:r w:rsidRPr="00213913">
        <w:rPr>
          <w:rFonts w:eastAsia="MS Mincho"/>
          <w:sz w:val="24"/>
          <w:szCs w:val="24"/>
          <w:lang w:val="fi-FI" w:eastAsia="ja-JP"/>
        </w:rPr>
        <w:t xml:space="preserve">tenkinami įvairiuose meniniuose, techniniuose, sporto būreliuose. Neformaliojo </w:t>
      </w:r>
      <w:r w:rsidR="00D54620">
        <w:rPr>
          <w:rFonts w:eastAsia="MS Mincho"/>
          <w:sz w:val="24"/>
          <w:szCs w:val="24"/>
          <w:lang w:val="fi-FI" w:eastAsia="ja-JP"/>
        </w:rPr>
        <w:t xml:space="preserve">vaikų </w:t>
      </w:r>
      <w:r w:rsidRPr="00213913">
        <w:rPr>
          <w:rFonts w:eastAsia="MS Mincho"/>
          <w:sz w:val="24"/>
          <w:szCs w:val="24"/>
          <w:lang w:val="fi-FI" w:eastAsia="ja-JP"/>
        </w:rPr>
        <w:t xml:space="preserve">švietimo programose dalyvavo </w:t>
      </w:r>
      <w:r w:rsidRPr="00213913">
        <w:rPr>
          <w:rFonts w:eastAsiaTheme="minorHAnsi"/>
          <w:sz w:val="24"/>
          <w:szCs w:val="24"/>
          <w:lang w:eastAsia="en-US"/>
        </w:rPr>
        <w:t>90</w:t>
      </w:r>
      <w:r w:rsidRPr="00213913">
        <w:rPr>
          <w:rFonts w:eastAsiaTheme="minorHAnsi"/>
          <w:sz w:val="24"/>
          <w:szCs w:val="24"/>
          <w:lang w:eastAsia="lt-LT"/>
        </w:rPr>
        <w:t xml:space="preserve"> proc.</w:t>
      </w:r>
      <w:r w:rsidRPr="00213913">
        <w:rPr>
          <w:rFonts w:eastAsia="MS Mincho"/>
          <w:sz w:val="24"/>
          <w:szCs w:val="24"/>
          <w:lang w:val="fi-FI" w:eastAsia="ja-JP"/>
        </w:rPr>
        <w:t xml:space="preserve"> mokinių. </w:t>
      </w:r>
      <w:r w:rsidRPr="00213913">
        <w:rPr>
          <w:rFonts w:eastAsia="MS Mincho"/>
          <w:sz w:val="24"/>
          <w:szCs w:val="24"/>
          <w:lang w:eastAsia="ja-JP"/>
        </w:rPr>
        <w:t>D</w:t>
      </w:r>
      <w:r w:rsidRPr="00213913">
        <w:rPr>
          <w:rFonts w:eastAsia="MS Mincho"/>
          <w:sz w:val="24"/>
          <w:szCs w:val="24"/>
          <w:lang w:val="fi-FI" w:eastAsia="ja-JP"/>
        </w:rPr>
        <w:t>alyva</w:t>
      </w:r>
      <w:r w:rsidR="00D54620">
        <w:rPr>
          <w:rFonts w:eastAsia="MS Mincho"/>
          <w:sz w:val="24"/>
          <w:szCs w:val="24"/>
          <w:lang w:val="fi-FI" w:eastAsia="ja-JP"/>
        </w:rPr>
        <w:t>uta</w:t>
      </w:r>
      <w:r w:rsidRPr="00213913">
        <w:rPr>
          <w:rFonts w:eastAsia="MS Mincho"/>
          <w:sz w:val="24"/>
          <w:szCs w:val="24"/>
          <w:lang w:val="fi-FI" w:eastAsia="ja-JP"/>
        </w:rPr>
        <w:t xml:space="preserve"> rajono, seniūnijos, kitų mokyklų organizuotuose renginiuose, koncertuose, konkursuose.</w:t>
      </w:r>
      <w:r w:rsidR="00B6744B" w:rsidRPr="00B6744B">
        <w:rPr>
          <w:rFonts w:eastAsia="MS Mincho"/>
          <w:sz w:val="24"/>
          <w:szCs w:val="24"/>
          <w:lang w:val="fi-FI" w:eastAsia="ja-JP"/>
        </w:rPr>
        <w:t xml:space="preserve"> </w:t>
      </w:r>
      <w:r w:rsidR="00B6744B" w:rsidRPr="00213913">
        <w:rPr>
          <w:rFonts w:eastAsia="MS Mincho"/>
          <w:sz w:val="24"/>
          <w:szCs w:val="24"/>
          <w:lang w:val="fi-FI" w:eastAsia="ja-JP"/>
        </w:rPr>
        <w:t xml:space="preserve">Panevėžio rajono pagrindinių mokyklų žaidynių vaikinų komandų krepšinio 3 prieš 3 varžybose mokyklos vaikinų komanda užėmė I vietą. </w:t>
      </w:r>
      <w:r w:rsidRPr="00213913">
        <w:rPr>
          <w:rFonts w:eastAsia="MS Mincho"/>
          <w:sz w:val="24"/>
          <w:szCs w:val="24"/>
          <w:lang w:eastAsia="ja-JP"/>
        </w:rPr>
        <w:t>M</w:t>
      </w:r>
      <w:r w:rsidRPr="00213913">
        <w:rPr>
          <w:rFonts w:eastAsiaTheme="minorHAnsi"/>
          <w:sz w:val="24"/>
          <w:szCs w:val="24"/>
          <w:lang w:eastAsia="en-US"/>
        </w:rPr>
        <w:t xml:space="preserve">okytojai vedė integruotas pamokas netradicinėse aplinkose, naudojo edukacines galimybes ir virtualias aplinkas. </w:t>
      </w:r>
      <w:r w:rsidRPr="00213913">
        <w:rPr>
          <w:rFonts w:eastAsia="SimSun" w:cs="Mangal"/>
          <w:kern w:val="1"/>
          <w:sz w:val="24"/>
          <w:szCs w:val="24"/>
          <w:lang w:eastAsia="hi-IN" w:bidi="hi-IN"/>
        </w:rPr>
        <w:t>Mokiniai, ugdymo proceso metu atlikdami įvairias užduotis, ne</w:t>
      </w:r>
      <w:r w:rsidR="007939E6">
        <w:rPr>
          <w:rFonts w:eastAsia="SimSun" w:cs="Mangal"/>
          <w:kern w:val="1"/>
          <w:sz w:val="24"/>
          <w:szCs w:val="24"/>
          <w:lang w:eastAsia="hi-IN" w:bidi="hi-IN"/>
        </w:rPr>
        <w:t>mokamai naudojasi elektronine „</w:t>
      </w:r>
      <w:r w:rsidRPr="00213913">
        <w:rPr>
          <w:rFonts w:eastAsia="SimSun" w:cs="Mangal"/>
          <w:kern w:val="1"/>
          <w:sz w:val="24"/>
          <w:szCs w:val="24"/>
          <w:lang w:eastAsia="hi-IN" w:bidi="hi-IN"/>
        </w:rPr>
        <w:t>Vyturio</w:t>
      </w:r>
      <w:r w:rsidR="00D54620">
        <w:rPr>
          <w:rFonts w:eastAsia="SimSun" w:cs="Mangal"/>
          <w:kern w:val="1"/>
          <w:sz w:val="24"/>
          <w:szCs w:val="24"/>
          <w:lang w:eastAsia="hi-IN" w:bidi="hi-IN"/>
        </w:rPr>
        <w:t>“</w:t>
      </w:r>
      <w:r w:rsidRPr="00213913">
        <w:rPr>
          <w:rFonts w:eastAsia="SimSun" w:cs="Mangal"/>
          <w:kern w:val="1"/>
          <w:sz w:val="24"/>
          <w:szCs w:val="24"/>
          <w:lang w:eastAsia="hi-IN" w:bidi="hi-IN"/>
        </w:rPr>
        <w:t xml:space="preserve"> leidyklos biblioteka. </w:t>
      </w:r>
      <w:r w:rsidRPr="00213913">
        <w:rPr>
          <w:rFonts w:eastAsia="MS Mincho"/>
          <w:sz w:val="24"/>
          <w:szCs w:val="24"/>
          <w:lang w:eastAsia="ja-JP"/>
        </w:rPr>
        <w:t>Mokykla tęsė bendradarbiavimą su Krekenavos girininkija. Buvo vykdomi jau tradiciniais tapę gamtosauginiai projektai „Pavasario linksmybės“, „Miško diena“ ir kt. Įgyvendinant Kultūros paso paslaugų 2018 metų finansavimo tvarkos aprašą</w:t>
      </w:r>
      <w:r w:rsidRPr="00744A53">
        <w:rPr>
          <w:sz w:val="24"/>
          <w:szCs w:val="24"/>
          <w:lang w:eastAsia="en-US"/>
        </w:rPr>
        <w:t xml:space="preserve">, </w:t>
      </w:r>
      <w:r w:rsidR="00F26506">
        <w:rPr>
          <w:sz w:val="24"/>
          <w:szCs w:val="24"/>
          <w:lang w:eastAsia="en-US"/>
        </w:rPr>
        <w:br/>
      </w:r>
      <w:r w:rsidR="00C34916" w:rsidRPr="00744A53">
        <w:rPr>
          <w:sz w:val="24"/>
          <w:szCs w:val="24"/>
          <w:lang w:eastAsia="en-US"/>
        </w:rPr>
        <w:t xml:space="preserve">1–4 klasių </w:t>
      </w:r>
      <w:r w:rsidRPr="00213913">
        <w:rPr>
          <w:sz w:val="24"/>
          <w:szCs w:val="24"/>
          <w:lang w:eastAsia="en-US"/>
        </w:rPr>
        <w:t xml:space="preserve">mokiniai </w:t>
      </w:r>
      <w:r w:rsidRPr="00213913">
        <w:rPr>
          <w:color w:val="000000"/>
          <w:sz w:val="24"/>
          <w:szCs w:val="24"/>
          <w:lang w:eastAsia="en-US"/>
        </w:rPr>
        <w:t xml:space="preserve">dalyvavo dailės srities </w:t>
      </w:r>
      <w:r w:rsidRPr="00213913">
        <w:rPr>
          <w:sz w:val="24"/>
          <w:szCs w:val="24"/>
          <w:lang w:eastAsia="en-US"/>
        </w:rPr>
        <w:t>edukaciniame užsiėmime J. Monkutės-</w:t>
      </w:r>
      <w:proofErr w:type="spellStart"/>
      <w:r w:rsidRPr="00213913">
        <w:rPr>
          <w:sz w:val="24"/>
          <w:szCs w:val="24"/>
          <w:lang w:eastAsia="en-US"/>
        </w:rPr>
        <w:t>Marks</w:t>
      </w:r>
      <w:proofErr w:type="spellEnd"/>
      <w:r w:rsidRPr="00213913">
        <w:rPr>
          <w:sz w:val="24"/>
          <w:szCs w:val="24"/>
          <w:lang w:eastAsia="en-US"/>
        </w:rPr>
        <w:t xml:space="preserve"> muziejuje „Tapyba ant vandens“.</w:t>
      </w:r>
      <w:r w:rsidRPr="00213913">
        <w:rPr>
          <w:color w:val="000000"/>
          <w:sz w:val="24"/>
          <w:szCs w:val="24"/>
          <w:lang w:eastAsia="en-US"/>
        </w:rPr>
        <w:t xml:space="preserve"> </w:t>
      </w:r>
      <w:r w:rsidRPr="00213913">
        <w:rPr>
          <w:sz w:val="24"/>
          <w:szCs w:val="24"/>
          <w:lang w:eastAsia="en-US"/>
        </w:rPr>
        <w:t>Vykdant</w:t>
      </w:r>
      <w:r w:rsidRPr="00213913">
        <w:rPr>
          <w:color w:val="000000"/>
          <w:sz w:val="24"/>
          <w:szCs w:val="24"/>
          <w:lang w:eastAsia="en-US"/>
        </w:rPr>
        <w:t xml:space="preserve"> projektą </w:t>
      </w:r>
      <w:r w:rsidRPr="00213913">
        <w:rPr>
          <w:sz w:val="24"/>
          <w:szCs w:val="24"/>
          <w:lang w:eastAsia="en-US"/>
        </w:rPr>
        <w:t xml:space="preserve">„Pažinkime savo kraštą“, mokiniai </w:t>
      </w:r>
      <w:r w:rsidRPr="00213913">
        <w:rPr>
          <w:color w:val="000000"/>
          <w:sz w:val="24"/>
          <w:szCs w:val="24"/>
          <w:lang w:eastAsia="en-US"/>
        </w:rPr>
        <w:t xml:space="preserve">dalyvavo </w:t>
      </w:r>
      <w:r w:rsidRPr="00213913">
        <w:rPr>
          <w:sz w:val="24"/>
          <w:szCs w:val="24"/>
          <w:lang w:eastAsia="en-US"/>
        </w:rPr>
        <w:t xml:space="preserve">edukacinėje </w:t>
      </w:r>
      <w:r w:rsidRPr="00213913">
        <w:rPr>
          <w:color w:val="000000"/>
          <w:sz w:val="24"/>
          <w:szCs w:val="24"/>
          <w:lang w:eastAsia="en-US"/>
        </w:rPr>
        <w:t>programoje</w:t>
      </w:r>
      <w:r w:rsidRPr="00213913">
        <w:rPr>
          <w:sz w:val="24"/>
          <w:szCs w:val="24"/>
          <w:lang w:eastAsia="en-US"/>
        </w:rPr>
        <w:t xml:space="preserve"> Kėdainių</w:t>
      </w:r>
      <w:r w:rsidRPr="00213913">
        <w:rPr>
          <w:color w:val="000000"/>
          <w:sz w:val="24"/>
          <w:szCs w:val="24"/>
          <w:lang w:eastAsia="en-US"/>
        </w:rPr>
        <w:t xml:space="preserve"> kraštotyros muziejuje</w:t>
      </w:r>
      <w:r w:rsidRPr="00213913">
        <w:rPr>
          <w:rFonts w:eastAsiaTheme="minorHAnsi" w:cstheme="minorBidi"/>
          <w:sz w:val="24"/>
          <w:szCs w:val="22"/>
          <w:lang w:eastAsia="en-US"/>
        </w:rPr>
        <w:t xml:space="preserve"> </w:t>
      </w:r>
      <w:r w:rsidRPr="00213913">
        <w:rPr>
          <w:rFonts w:eastAsiaTheme="minorHAnsi" w:cstheme="minorBidi"/>
          <w:sz w:val="24"/>
          <w:szCs w:val="22"/>
          <w:shd w:val="clear" w:color="auto" w:fill="FFFFFF"/>
          <w:lang w:eastAsia="en-US"/>
        </w:rPr>
        <w:t xml:space="preserve">„Seni daiktai prabyla“, </w:t>
      </w:r>
      <w:r w:rsidRPr="00213913">
        <w:rPr>
          <w:sz w:val="24"/>
          <w:szCs w:val="24"/>
          <w:lang w:eastAsia="en-US"/>
        </w:rPr>
        <w:t xml:space="preserve">edukacinėje išvykoje </w:t>
      </w:r>
      <w:r w:rsidRPr="00213913">
        <w:rPr>
          <w:color w:val="000000"/>
          <w:kern w:val="2"/>
          <w:sz w:val="24"/>
          <w:szCs w:val="24"/>
          <w:lang w:eastAsia="lt-LT"/>
        </w:rPr>
        <w:t>„Jūsų bitės, mūsų medus“</w:t>
      </w:r>
      <w:r w:rsidRPr="00213913">
        <w:rPr>
          <w:sz w:val="24"/>
          <w:szCs w:val="24"/>
          <w:lang w:eastAsia="en-US"/>
        </w:rPr>
        <w:t xml:space="preserve"> bei Panevėžio bendruomenių teatro spektaklyje „Varlė karalienė“.</w:t>
      </w:r>
      <w:r w:rsidRPr="00213913">
        <w:rPr>
          <w:rFonts w:eastAsiaTheme="minorHAnsi" w:cstheme="minorBidi"/>
          <w:sz w:val="24"/>
          <w:szCs w:val="22"/>
          <w:shd w:val="clear" w:color="auto" w:fill="FFFFFF"/>
          <w:lang w:eastAsia="en-US"/>
        </w:rPr>
        <w:t xml:space="preserve"> </w:t>
      </w:r>
      <w:r w:rsidRPr="00213913">
        <w:rPr>
          <w:color w:val="000000"/>
          <w:sz w:val="24"/>
          <w:szCs w:val="24"/>
          <w:lang w:eastAsia="en-US"/>
        </w:rPr>
        <w:t>O</w:t>
      </w:r>
      <w:r w:rsidRPr="00213913">
        <w:rPr>
          <w:rFonts w:eastAsia="MS Mincho"/>
          <w:sz w:val="24"/>
          <w:szCs w:val="24"/>
          <w:lang w:val="fi-FI" w:eastAsia="ja-JP"/>
        </w:rPr>
        <w:t xml:space="preserve">rganizuotos netradicinio ugdymo dienos </w:t>
      </w:r>
      <w:r w:rsidRPr="00213913">
        <w:rPr>
          <w:color w:val="000000"/>
          <w:sz w:val="24"/>
          <w:szCs w:val="24"/>
          <w:lang w:eastAsia="en-US"/>
        </w:rPr>
        <w:t xml:space="preserve">Radviliškių kaimo kepykloje </w:t>
      </w:r>
      <w:r w:rsidR="007939E6">
        <w:rPr>
          <w:rFonts w:eastAsiaTheme="minorHAnsi"/>
          <w:sz w:val="24"/>
          <w:szCs w:val="24"/>
          <w:lang w:eastAsia="en-US"/>
        </w:rPr>
        <w:t>„</w:t>
      </w:r>
      <w:r w:rsidRPr="00213913">
        <w:rPr>
          <w:rFonts w:eastAsiaTheme="minorHAnsi"/>
          <w:sz w:val="24"/>
          <w:szCs w:val="24"/>
          <w:lang w:eastAsia="en-US"/>
        </w:rPr>
        <w:t>Didžiuosius įkvepia darbas“, Pašilių stumbryne „Augalų karalystė“.</w:t>
      </w:r>
      <w:r w:rsidRPr="00213913">
        <w:rPr>
          <w:sz w:val="24"/>
          <w:szCs w:val="24"/>
          <w:lang w:eastAsia="lt-LT"/>
        </w:rPr>
        <w:t xml:space="preserve"> </w:t>
      </w:r>
      <w:r w:rsidR="003D7B8C" w:rsidRPr="00213913">
        <w:rPr>
          <w:rFonts w:eastAsiaTheme="minorHAnsi"/>
          <w:sz w:val="24"/>
          <w:szCs w:val="24"/>
          <w:lang w:val="fi-FI" w:eastAsia="en-US"/>
        </w:rPr>
        <w:t>Vykdant profesinį veiklinimą, mokiniai lankėsi</w:t>
      </w:r>
      <w:r w:rsidR="003D7B8C" w:rsidRPr="00213913">
        <w:rPr>
          <w:rFonts w:eastAsiaTheme="minorHAnsi"/>
          <w:sz w:val="24"/>
          <w:szCs w:val="24"/>
          <w:lang w:eastAsia="en-US"/>
        </w:rPr>
        <w:t xml:space="preserve"> Panevėžio prekybos ir paslaugų verslo mokykloje.</w:t>
      </w:r>
      <w:r w:rsidR="003D7B8C" w:rsidRPr="00213913">
        <w:rPr>
          <w:rFonts w:eastAsiaTheme="minorHAnsi"/>
          <w:sz w:val="24"/>
          <w:szCs w:val="24"/>
          <w:lang w:val="fi-FI" w:eastAsia="en-US"/>
        </w:rPr>
        <w:t xml:space="preserve"> Mokinius konsultavo ugdymo karjerai koordinatorius, Panevėžio rajono pedagoginės psichologinės tarnybos specialistai</w:t>
      </w:r>
      <w:r w:rsidR="003D7B8C">
        <w:rPr>
          <w:rFonts w:eastAsiaTheme="minorHAnsi"/>
          <w:sz w:val="24"/>
          <w:szCs w:val="24"/>
          <w:lang w:val="fi-FI" w:eastAsia="en-US"/>
        </w:rPr>
        <w:t xml:space="preserve">. </w:t>
      </w:r>
      <w:r w:rsidR="00D54620">
        <w:rPr>
          <w:rFonts w:eastAsiaTheme="minorHAnsi"/>
          <w:sz w:val="24"/>
          <w:szCs w:val="24"/>
          <w:lang w:val="fi-FI" w:eastAsia="en-US"/>
        </w:rPr>
        <w:t>„</w:t>
      </w:r>
      <w:r w:rsidR="003D7B8C">
        <w:rPr>
          <w:rFonts w:eastAsiaTheme="minorHAnsi"/>
          <w:sz w:val="24"/>
          <w:szCs w:val="24"/>
          <w:lang w:val="fi-FI" w:eastAsia="en-US"/>
        </w:rPr>
        <w:t>Olweus</w:t>
      </w:r>
      <w:r w:rsidR="00D54620">
        <w:rPr>
          <w:rFonts w:eastAsiaTheme="minorHAnsi"/>
          <w:sz w:val="24"/>
          <w:szCs w:val="24"/>
          <w:lang w:val="fi-FI" w:eastAsia="en-US"/>
        </w:rPr>
        <w:t>“</w:t>
      </w:r>
      <w:r w:rsidR="003D7B8C">
        <w:rPr>
          <w:rFonts w:eastAsiaTheme="minorHAnsi"/>
          <w:sz w:val="24"/>
          <w:szCs w:val="24"/>
          <w:lang w:val="fi-FI" w:eastAsia="en-US"/>
        </w:rPr>
        <w:t xml:space="preserve"> patyčių prevencijos programos instruktorius </w:t>
      </w:r>
      <w:r w:rsidR="003D7B8C" w:rsidRPr="00213913">
        <w:rPr>
          <w:rFonts w:eastAsiaTheme="minorHAnsi"/>
          <w:sz w:val="24"/>
          <w:szCs w:val="24"/>
          <w:lang w:eastAsia="en-US"/>
        </w:rPr>
        <w:t>aptarė karjeros pasirinkimo galimybes</w:t>
      </w:r>
      <w:r w:rsidR="003D7B8C">
        <w:rPr>
          <w:rFonts w:eastAsiaTheme="minorHAnsi"/>
          <w:sz w:val="24"/>
          <w:szCs w:val="24"/>
          <w:lang w:eastAsia="en-US"/>
        </w:rPr>
        <w:t xml:space="preserve">. </w:t>
      </w:r>
      <w:r w:rsidRPr="00213913">
        <w:rPr>
          <w:rFonts w:eastAsia="SimSun" w:cs="Mangal"/>
          <w:kern w:val="1"/>
          <w:sz w:val="24"/>
          <w:szCs w:val="24"/>
          <w:lang w:eastAsia="hi-IN" w:bidi="hi-IN"/>
        </w:rPr>
        <w:t xml:space="preserve">Pamokos netradicinėse erdvėse </w:t>
      </w:r>
      <w:r w:rsidRPr="00213913">
        <w:rPr>
          <w:rFonts w:eastAsia="SimSun" w:cs="Mangal"/>
          <w:kern w:val="1"/>
          <w:sz w:val="24"/>
          <w:szCs w:val="24"/>
          <w:shd w:val="clear" w:color="auto" w:fill="FFFFFF"/>
          <w:lang w:eastAsia="hi-IN" w:bidi="hi-IN"/>
        </w:rPr>
        <w:t xml:space="preserve">plėtė mokinių akiratį, </w:t>
      </w:r>
      <w:r w:rsidRPr="00213913">
        <w:rPr>
          <w:rFonts w:eastAsia="SimSun" w:cs="Mangal"/>
          <w:bCs/>
          <w:kern w:val="1"/>
          <w:sz w:val="24"/>
          <w:szCs w:val="24"/>
          <w:lang w:eastAsia="hi-IN" w:bidi="hi-IN"/>
        </w:rPr>
        <w:t xml:space="preserve">skatino mokymosi motyvaciją, </w:t>
      </w:r>
      <w:r w:rsidRPr="00213913">
        <w:rPr>
          <w:rFonts w:eastAsia="SimSun" w:cs="Mangal"/>
          <w:kern w:val="1"/>
          <w:sz w:val="24"/>
          <w:szCs w:val="24"/>
          <w:shd w:val="clear" w:color="auto" w:fill="FFFFFF"/>
          <w:lang w:eastAsia="hi-IN" w:bidi="hi-IN"/>
        </w:rPr>
        <w:t>kūrybiškumą, pažinimo kompetencijų pritaikymą praktikoje</w:t>
      </w:r>
      <w:r w:rsidRPr="00213913">
        <w:rPr>
          <w:sz w:val="24"/>
          <w:szCs w:val="24"/>
          <w:lang w:eastAsia="en-US"/>
        </w:rPr>
        <w:t xml:space="preserve">. </w:t>
      </w:r>
      <w:r w:rsidRPr="00C677F7">
        <w:rPr>
          <w:sz w:val="24"/>
          <w:szCs w:val="24"/>
          <w:lang w:eastAsia="en-US"/>
        </w:rPr>
        <w:t>Siekiant gerinti ugdymosi sąlygas</w:t>
      </w:r>
      <w:r w:rsidR="00761F0A">
        <w:rPr>
          <w:sz w:val="24"/>
          <w:szCs w:val="24"/>
          <w:lang w:eastAsia="en-US"/>
        </w:rPr>
        <w:t>,</w:t>
      </w:r>
      <w:r w:rsidR="00761F0A" w:rsidRPr="00761F0A">
        <w:rPr>
          <w:sz w:val="24"/>
          <w:szCs w:val="24"/>
        </w:rPr>
        <w:t xml:space="preserve"> </w:t>
      </w:r>
      <w:r w:rsidR="00761F0A" w:rsidRPr="003D7B8C">
        <w:rPr>
          <w:sz w:val="24"/>
          <w:szCs w:val="24"/>
        </w:rPr>
        <w:t>mokykla planingai aprūpinama ugdymui reikalingomis techninėmis ir vaizdinėmis mokymo priemonėmis.</w:t>
      </w:r>
      <w:r w:rsidR="00761F0A" w:rsidRPr="00A228F0">
        <w:rPr>
          <w:sz w:val="24"/>
          <w:szCs w:val="24"/>
        </w:rPr>
        <w:t xml:space="preserve"> </w:t>
      </w:r>
      <w:r w:rsidR="00761F0A">
        <w:rPr>
          <w:sz w:val="24"/>
          <w:szCs w:val="24"/>
        </w:rPr>
        <w:t>Į</w:t>
      </w:r>
      <w:r w:rsidRPr="00C677F7">
        <w:rPr>
          <w:sz w:val="24"/>
          <w:szCs w:val="24"/>
          <w:lang w:eastAsia="en-US"/>
        </w:rPr>
        <w:t>rengtos</w:t>
      </w:r>
      <w:r w:rsidR="00761F0A">
        <w:rPr>
          <w:sz w:val="24"/>
          <w:szCs w:val="24"/>
          <w:lang w:eastAsia="en-US"/>
        </w:rPr>
        <w:t xml:space="preserve"> naujos</w:t>
      </w:r>
      <w:r w:rsidRPr="00C677F7">
        <w:rPr>
          <w:sz w:val="24"/>
          <w:szCs w:val="24"/>
          <w:lang w:eastAsia="en-US"/>
        </w:rPr>
        <w:t xml:space="preserve"> ikimokyklinio ugdymo grupės vaikų žaidimams skirtos lauko ir vidaus edukacinės erdvės</w:t>
      </w:r>
      <w:r w:rsidR="004A4652" w:rsidRPr="004A4652">
        <w:rPr>
          <w:sz w:val="24"/>
          <w:szCs w:val="24"/>
          <w:lang w:eastAsia="en-US"/>
        </w:rPr>
        <w:t xml:space="preserve"> </w:t>
      </w:r>
      <w:r w:rsidR="004A4652" w:rsidRPr="00C677F7">
        <w:rPr>
          <w:sz w:val="24"/>
          <w:szCs w:val="24"/>
          <w:lang w:eastAsia="en-US"/>
        </w:rPr>
        <w:t>bei įsigyta žaidimų ir ugdymo priemonių</w:t>
      </w:r>
      <w:r w:rsidR="00B316B4">
        <w:rPr>
          <w:sz w:val="24"/>
          <w:szCs w:val="24"/>
          <w:lang w:eastAsia="en-US"/>
        </w:rPr>
        <w:t xml:space="preserve">. </w:t>
      </w:r>
      <w:r w:rsidRPr="00C677F7">
        <w:rPr>
          <w:sz w:val="24"/>
          <w:szCs w:val="24"/>
          <w:lang w:val="pt-BR" w:eastAsia="en-US"/>
        </w:rPr>
        <w:t>Atnaujinta technologijų</w:t>
      </w:r>
      <w:r w:rsidR="00FB3E31">
        <w:rPr>
          <w:sz w:val="24"/>
          <w:szCs w:val="24"/>
          <w:lang w:val="pt-BR" w:eastAsia="en-US"/>
        </w:rPr>
        <w:t xml:space="preserve"> ir</w:t>
      </w:r>
      <w:r w:rsidRPr="00C677F7">
        <w:rPr>
          <w:sz w:val="24"/>
          <w:szCs w:val="24"/>
          <w:lang w:val="pt-BR" w:eastAsia="en-US"/>
        </w:rPr>
        <w:t xml:space="preserve"> informacinių technologijų</w:t>
      </w:r>
      <w:r w:rsidRPr="00C677F7">
        <w:rPr>
          <w:sz w:val="24"/>
          <w:szCs w:val="24"/>
          <w:lang w:eastAsia="en-US"/>
        </w:rPr>
        <w:t xml:space="preserve"> </w:t>
      </w:r>
      <w:r w:rsidR="00FB3E31">
        <w:rPr>
          <w:sz w:val="24"/>
          <w:szCs w:val="24"/>
          <w:lang w:eastAsia="en-US"/>
        </w:rPr>
        <w:t>bei s</w:t>
      </w:r>
      <w:r w:rsidR="00FB3E31" w:rsidRPr="00C677F7">
        <w:rPr>
          <w:sz w:val="24"/>
          <w:szCs w:val="24"/>
          <w:lang w:val="pt-BR" w:eastAsia="en-US"/>
        </w:rPr>
        <w:t>ocialinio pedagogo</w:t>
      </w:r>
      <w:r w:rsidR="00FB3E31" w:rsidRPr="00FB3E31">
        <w:rPr>
          <w:sz w:val="24"/>
          <w:szCs w:val="24"/>
          <w:lang w:eastAsia="en-US"/>
        </w:rPr>
        <w:t xml:space="preserve"> </w:t>
      </w:r>
      <w:r w:rsidR="00FB3E31" w:rsidRPr="00C677F7">
        <w:rPr>
          <w:sz w:val="24"/>
          <w:szCs w:val="24"/>
          <w:lang w:eastAsia="en-US"/>
        </w:rPr>
        <w:t>kabinet</w:t>
      </w:r>
      <w:r w:rsidR="00FB3E31">
        <w:rPr>
          <w:sz w:val="24"/>
          <w:szCs w:val="24"/>
          <w:lang w:eastAsia="en-US"/>
        </w:rPr>
        <w:t>ų</w:t>
      </w:r>
      <w:r w:rsidRPr="00C677F7">
        <w:rPr>
          <w:sz w:val="24"/>
          <w:szCs w:val="24"/>
          <w:lang w:eastAsia="en-US"/>
        </w:rPr>
        <w:t xml:space="preserve"> </w:t>
      </w:r>
      <w:r w:rsidR="00FB3E31" w:rsidRPr="00C677F7">
        <w:rPr>
          <w:sz w:val="24"/>
          <w:szCs w:val="24"/>
          <w:lang w:val="pt-BR" w:eastAsia="en-US"/>
        </w:rPr>
        <w:t>įranga</w:t>
      </w:r>
      <w:r w:rsidR="00761F0A">
        <w:rPr>
          <w:sz w:val="24"/>
          <w:szCs w:val="24"/>
          <w:lang w:eastAsia="en-US"/>
        </w:rPr>
        <w:t>.</w:t>
      </w:r>
      <w:r w:rsidRPr="00C677F7">
        <w:rPr>
          <w:sz w:val="24"/>
          <w:szCs w:val="24"/>
          <w:lang w:eastAsia="en-US"/>
        </w:rPr>
        <w:t xml:space="preserve"> </w:t>
      </w:r>
    </w:p>
    <w:p w:rsidR="00213913" w:rsidRPr="00213913" w:rsidRDefault="00213913" w:rsidP="00F26506">
      <w:pPr>
        <w:suppressAutoHyphens w:val="0"/>
        <w:ind w:right="-1" w:firstLine="567"/>
        <w:jc w:val="both"/>
        <w:rPr>
          <w:sz w:val="24"/>
          <w:szCs w:val="24"/>
          <w:lang w:val="pt-BR" w:eastAsia="en-US"/>
        </w:rPr>
      </w:pPr>
      <w:r w:rsidRPr="00213913">
        <w:rPr>
          <w:color w:val="000000"/>
          <w:sz w:val="24"/>
          <w:szCs w:val="24"/>
          <w:lang w:val="fi-FI" w:eastAsia="en-US"/>
        </w:rPr>
        <w:t>Įgyvendinant tikslą</w:t>
      </w:r>
      <w:r w:rsidRPr="00213913">
        <w:rPr>
          <w:color w:val="000000"/>
          <w:sz w:val="24"/>
          <w:szCs w:val="24"/>
          <w:lang w:eastAsia="en-US"/>
        </w:rPr>
        <w:t xml:space="preserve"> </w:t>
      </w:r>
      <w:r w:rsidR="00E36418">
        <w:rPr>
          <w:color w:val="000000"/>
          <w:sz w:val="24"/>
          <w:szCs w:val="24"/>
          <w:lang w:eastAsia="en-US"/>
        </w:rPr>
        <w:t>– s</w:t>
      </w:r>
      <w:r w:rsidRPr="00213913">
        <w:rPr>
          <w:color w:val="000000"/>
          <w:sz w:val="24"/>
          <w:szCs w:val="24"/>
          <w:lang w:eastAsia="en-US"/>
        </w:rPr>
        <w:t xml:space="preserve">tiprinti mokyklos bendruomenės partnerystę, </w:t>
      </w:r>
      <w:r w:rsidR="00B6744B">
        <w:rPr>
          <w:color w:val="000000"/>
          <w:sz w:val="24"/>
          <w:szCs w:val="24"/>
          <w:lang w:eastAsia="en-US"/>
        </w:rPr>
        <w:t xml:space="preserve">pagrindinis </w:t>
      </w:r>
      <w:r w:rsidR="00C22FD3" w:rsidRPr="00213913">
        <w:rPr>
          <w:sz w:val="24"/>
          <w:szCs w:val="24"/>
          <w:lang w:val="pt-BR" w:eastAsia="en-US"/>
        </w:rPr>
        <w:t xml:space="preserve">dėmesys buvo </w:t>
      </w:r>
      <w:r w:rsidR="000738CC">
        <w:rPr>
          <w:sz w:val="24"/>
          <w:szCs w:val="24"/>
          <w:lang w:val="pt-BR" w:eastAsia="en-US"/>
        </w:rPr>
        <w:t>skiriamas</w:t>
      </w:r>
      <w:r w:rsidR="00B6744B">
        <w:rPr>
          <w:sz w:val="24"/>
          <w:szCs w:val="24"/>
          <w:lang w:val="pt-BR" w:eastAsia="en-US"/>
        </w:rPr>
        <w:t xml:space="preserve"> </w:t>
      </w:r>
      <w:r w:rsidR="00B6744B" w:rsidRPr="00A228F0">
        <w:rPr>
          <w:color w:val="000000"/>
          <w:sz w:val="24"/>
          <w:szCs w:val="24"/>
        </w:rPr>
        <w:t xml:space="preserve">mokyklos bendruomenės </w:t>
      </w:r>
      <w:r w:rsidR="000738CC">
        <w:rPr>
          <w:color w:val="000000"/>
          <w:sz w:val="24"/>
          <w:szCs w:val="24"/>
        </w:rPr>
        <w:t>tarp</w:t>
      </w:r>
      <w:r w:rsidR="00A96786">
        <w:rPr>
          <w:color w:val="000000"/>
          <w:sz w:val="24"/>
          <w:szCs w:val="24"/>
        </w:rPr>
        <w:t xml:space="preserve">usavio santykiams, </w:t>
      </w:r>
      <w:r w:rsidRPr="00213913">
        <w:rPr>
          <w:color w:val="000000"/>
          <w:sz w:val="24"/>
          <w:szCs w:val="24"/>
          <w:lang w:eastAsia="en-US"/>
        </w:rPr>
        <w:t>mokyklos tradicij</w:t>
      </w:r>
      <w:r w:rsidR="00A07367">
        <w:rPr>
          <w:color w:val="000000"/>
          <w:sz w:val="24"/>
          <w:szCs w:val="24"/>
          <w:lang w:eastAsia="en-US"/>
        </w:rPr>
        <w:t>o</w:t>
      </w:r>
      <w:r w:rsidR="00A96786">
        <w:rPr>
          <w:color w:val="000000"/>
          <w:sz w:val="24"/>
          <w:szCs w:val="24"/>
          <w:lang w:eastAsia="en-US"/>
        </w:rPr>
        <w:t>m</w:t>
      </w:r>
      <w:r w:rsidRPr="00213913">
        <w:rPr>
          <w:color w:val="000000"/>
          <w:sz w:val="24"/>
          <w:szCs w:val="24"/>
          <w:lang w:eastAsia="en-US"/>
        </w:rPr>
        <w:t>s</w:t>
      </w:r>
      <w:r w:rsidR="00A07367">
        <w:rPr>
          <w:color w:val="000000"/>
          <w:sz w:val="24"/>
          <w:szCs w:val="24"/>
          <w:lang w:eastAsia="en-US"/>
        </w:rPr>
        <w:t xml:space="preserve">, </w:t>
      </w:r>
      <w:r w:rsidR="00A96786">
        <w:rPr>
          <w:color w:val="000000"/>
          <w:sz w:val="24"/>
          <w:szCs w:val="24"/>
          <w:lang w:eastAsia="en-US"/>
        </w:rPr>
        <w:t xml:space="preserve">bendradarbiavimui su </w:t>
      </w:r>
      <w:r w:rsidR="00A96786" w:rsidRPr="00A228F0">
        <w:rPr>
          <w:color w:val="000000"/>
          <w:sz w:val="24"/>
          <w:szCs w:val="24"/>
        </w:rPr>
        <w:t>socialini</w:t>
      </w:r>
      <w:r w:rsidR="00A96786">
        <w:rPr>
          <w:color w:val="000000"/>
          <w:sz w:val="24"/>
          <w:szCs w:val="24"/>
        </w:rPr>
        <w:t>ais</w:t>
      </w:r>
      <w:r w:rsidR="00A96786" w:rsidRPr="00A228F0">
        <w:rPr>
          <w:color w:val="000000"/>
          <w:sz w:val="24"/>
          <w:szCs w:val="24"/>
        </w:rPr>
        <w:t xml:space="preserve"> partneri</w:t>
      </w:r>
      <w:r w:rsidR="00A96786">
        <w:rPr>
          <w:color w:val="000000"/>
          <w:sz w:val="24"/>
          <w:szCs w:val="24"/>
        </w:rPr>
        <w:t>ais</w:t>
      </w:r>
      <w:r w:rsidR="00C677F7">
        <w:rPr>
          <w:color w:val="000000"/>
          <w:sz w:val="24"/>
          <w:szCs w:val="24"/>
          <w:lang w:eastAsia="en-US"/>
        </w:rPr>
        <w:t>.</w:t>
      </w:r>
      <w:r w:rsidR="00A07367">
        <w:rPr>
          <w:color w:val="000000"/>
          <w:sz w:val="24"/>
          <w:szCs w:val="24"/>
          <w:lang w:eastAsia="en-US"/>
        </w:rPr>
        <w:t xml:space="preserve"> </w:t>
      </w:r>
      <w:r w:rsidRPr="00213913">
        <w:rPr>
          <w:rFonts w:eastAsia="MS Mincho"/>
          <w:sz w:val="24"/>
          <w:szCs w:val="24"/>
          <w:lang w:eastAsia="ja-JP"/>
        </w:rPr>
        <w:t>Mokinių vertybės, pilietinis sąmoningumas buvo ugdomi</w:t>
      </w:r>
      <w:r w:rsidRPr="00213913">
        <w:rPr>
          <w:color w:val="000000"/>
          <w:kern w:val="2"/>
          <w:sz w:val="24"/>
          <w:szCs w:val="24"/>
          <w:lang w:eastAsia="lt-LT"/>
        </w:rPr>
        <w:t xml:space="preserve"> p</w:t>
      </w:r>
      <w:r w:rsidRPr="00213913">
        <w:rPr>
          <w:rFonts w:eastAsia="MS Mincho"/>
          <w:sz w:val="24"/>
          <w:szCs w:val="24"/>
          <w:lang w:eastAsia="ja-JP"/>
        </w:rPr>
        <w:t xml:space="preserve">rojektuose, skirtuose </w:t>
      </w:r>
      <w:r w:rsidRPr="00213913">
        <w:rPr>
          <w:color w:val="000000"/>
          <w:kern w:val="2"/>
          <w:sz w:val="24"/>
          <w:szCs w:val="24"/>
          <w:lang w:eastAsia="lt-LT"/>
        </w:rPr>
        <w:t>Lietuvos valstybės atkūrimo šimtmečiui,</w:t>
      </w:r>
      <w:r w:rsidRPr="00213913">
        <w:rPr>
          <w:bCs/>
          <w:sz w:val="24"/>
          <w:szCs w:val="24"/>
          <w:lang w:eastAsia="en-US"/>
        </w:rPr>
        <w:t xml:space="preserve"> valstybingumo šventėms paminėti,</w:t>
      </w:r>
      <w:r w:rsidRPr="00213913">
        <w:rPr>
          <w:rFonts w:eastAsia="MS Mincho"/>
          <w:sz w:val="24"/>
          <w:szCs w:val="24"/>
          <w:lang w:eastAsia="ja-JP"/>
        </w:rPr>
        <w:t xml:space="preserve"> įvairių akcijų, viktorinų, konkursų metu. </w:t>
      </w:r>
      <w:r w:rsidRPr="00213913">
        <w:rPr>
          <w:rFonts w:eastAsiaTheme="minorHAnsi"/>
          <w:sz w:val="24"/>
          <w:szCs w:val="24"/>
          <w:lang w:eastAsia="en-US"/>
        </w:rPr>
        <w:t>Lietuvos kariuomenės Mechanizuotosios pėstininkų brigados „Geležinis Vilkas“ Karaliaus Mindaugo husarų batalione vyko e</w:t>
      </w:r>
      <w:r w:rsidRPr="00213913">
        <w:rPr>
          <w:color w:val="000000"/>
          <w:kern w:val="2"/>
          <w:sz w:val="24"/>
          <w:szCs w:val="24"/>
          <w:lang w:eastAsia="lt-LT"/>
        </w:rPr>
        <w:t>dukacinė programa</w:t>
      </w:r>
      <w:r w:rsidRPr="00213913">
        <w:rPr>
          <w:bCs/>
          <w:sz w:val="24"/>
          <w:szCs w:val="24"/>
          <w:lang w:eastAsia="en-US"/>
        </w:rPr>
        <w:t xml:space="preserve"> </w:t>
      </w:r>
      <w:r w:rsidRPr="00213913">
        <w:rPr>
          <w:sz w:val="24"/>
          <w:lang w:eastAsia="en-US"/>
        </w:rPr>
        <w:t>„Lietuvos kariuomenės šimtmetis</w:t>
      </w:r>
      <w:r w:rsidRPr="00744A53">
        <w:rPr>
          <w:color w:val="000000"/>
          <w:kern w:val="2"/>
          <w:sz w:val="24"/>
          <w:szCs w:val="24"/>
          <w:lang w:eastAsia="lt-LT"/>
        </w:rPr>
        <w:t xml:space="preserve">“, </w:t>
      </w:r>
      <w:r w:rsidRPr="00213913">
        <w:rPr>
          <w:rFonts w:eastAsiaTheme="minorHAnsi" w:cstheme="minorBidi"/>
          <w:color w:val="222222"/>
          <w:sz w:val="24"/>
          <w:szCs w:val="24"/>
          <w:shd w:val="clear" w:color="auto" w:fill="FFFFFF"/>
          <w:lang w:eastAsia="en-US"/>
        </w:rPr>
        <w:t>Lietuvos okupacijos aukų atminimas pagerbtas</w:t>
      </w:r>
      <w:r w:rsidRPr="00213913">
        <w:rPr>
          <w:bCs/>
          <w:sz w:val="24"/>
          <w:szCs w:val="24"/>
          <w:lang w:eastAsia="en-US"/>
        </w:rPr>
        <w:t xml:space="preserve"> </w:t>
      </w:r>
      <w:r w:rsidRPr="00213913">
        <w:rPr>
          <w:rFonts w:eastAsiaTheme="minorHAnsi" w:cstheme="minorBidi"/>
          <w:color w:val="222222"/>
          <w:sz w:val="24"/>
          <w:szCs w:val="24"/>
          <w:shd w:val="clear" w:color="auto" w:fill="FFFFFF"/>
          <w:lang w:eastAsia="en-US"/>
        </w:rPr>
        <w:t>Kėdainių geležinkelio stotyje prie Atminimo lentos ištremtiesiems</w:t>
      </w:r>
      <w:r w:rsidRPr="00744A53">
        <w:rPr>
          <w:color w:val="000000"/>
          <w:kern w:val="2"/>
          <w:sz w:val="24"/>
          <w:szCs w:val="24"/>
          <w:lang w:eastAsia="lt-LT"/>
        </w:rPr>
        <w:t xml:space="preserve">. </w:t>
      </w:r>
      <w:r w:rsidRPr="00213913">
        <w:rPr>
          <w:rFonts w:eastAsiaTheme="minorHAnsi" w:cstheme="minorBidi"/>
          <w:sz w:val="24"/>
          <w:szCs w:val="22"/>
          <w:shd w:val="clear" w:color="auto" w:fill="FFFFFF"/>
          <w:lang w:eastAsia="en-US"/>
        </w:rPr>
        <w:t>Kino centre</w:t>
      </w:r>
      <w:r w:rsidR="007939E6">
        <w:rPr>
          <w:sz w:val="24"/>
          <w:szCs w:val="24"/>
          <w:lang w:eastAsia="lt-LT"/>
        </w:rPr>
        <w:t xml:space="preserve"> „</w:t>
      </w:r>
      <w:r w:rsidRPr="00213913">
        <w:rPr>
          <w:sz w:val="24"/>
          <w:szCs w:val="24"/>
          <w:lang w:eastAsia="lt-LT"/>
        </w:rPr>
        <w:t>Garsas“ vyko edukacinė pamoka-</w:t>
      </w:r>
      <w:r w:rsidRPr="00213913">
        <w:rPr>
          <w:rFonts w:eastAsiaTheme="minorHAnsi"/>
          <w:sz w:val="24"/>
          <w:szCs w:val="24"/>
          <w:lang w:eastAsia="en-US"/>
        </w:rPr>
        <w:t>kino filmas „Tarp pilkų debesų“,</w:t>
      </w:r>
      <w:r w:rsidRPr="00213913">
        <w:rPr>
          <w:sz w:val="24"/>
          <w:szCs w:val="24"/>
          <w:lang w:eastAsia="lt-LT"/>
        </w:rPr>
        <w:t xml:space="preserve"> kurios metu mokiniai</w:t>
      </w:r>
      <w:r w:rsidRPr="00213913">
        <w:rPr>
          <w:rFonts w:eastAsiaTheme="minorHAnsi"/>
          <w:sz w:val="24"/>
          <w:szCs w:val="24"/>
          <w:lang w:eastAsia="en-US"/>
        </w:rPr>
        <w:t xml:space="preserve"> vaizdžiai susipažino su mūsų valstybės istoriniais įvykiais.</w:t>
      </w:r>
      <w:r w:rsidR="008A0FBC" w:rsidRPr="008A0FBC">
        <w:rPr>
          <w:color w:val="000000"/>
          <w:sz w:val="24"/>
          <w:szCs w:val="24"/>
        </w:rPr>
        <w:t xml:space="preserve"> </w:t>
      </w:r>
      <w:r w:rsidR="008A0FBC" w:rsidRPr="00D20FA7">
        <w:rPr>
          <w:color w:val="000000"/>
          <w:sz w:val="24"/>
          <w:szCs w:val="24"/>
        </w:rPr>
        <w:t>Per visus metus buvo siekiama kurti saugią aplinką, sutelkiant mokyklos bendruomenę prieš smurtą ir patyčias.</w:t>
      </w:r>
      <w:r w:rsidR="008A0FBC">
        <w:rPr>
          <w:color w:val="000000"/>
          <w:sz w:val="24"/>
          <w:szCs w:val="24"/>
        </w:rPr>
        <w:t xml:space="preserve"> </w:t>
      </w:r>
      <w:r w:rsidR="00C65140" w:rsidRPr="00213913">
        <w:rPr>
          <w:sz w:val="24"/>
          <w:szCs w:val="24"/>
          <w:lang w:eastAsia="en-US"/>
        </w:rPr>
        <w:t xml:space="preserve">Vykdant </w:t>
      </w:r>
      <w:r w:rsidR="00D54620">
        <w:rPr>
          <w:rFonts w:eastAsiaTheme="minorHAnsi" w:cstheme="minorBidi"/>
          <w:sz w:val="24"/>
          <w:szCs w:val="24"/>
          <w:lang w:eastAsia="en-US"/>
        </w:rPr>
        <w:t>V</w:t>
      </w:r>
      <w:r w:rsidR="00C65140" w:rsidRPr="00213913">
        <w:rPr>
          <w:rFonts w:eastAsiaTheme="minorHAnsi" w:cstheme="minorBidi"/>
          <w:sz w:val="24"/>
          <w:szCs w:val="24"/>
          <w:lang w:eastAsia="en-US"/>
        </w:rPr>
        <w:t xml:space="preserve">aikų socializacijos, </w:t>
      </w:r>
      <w:r w:rsidR="00D54620">
        <w:rPr>
          <w:rFonts w:eastAsiaTheme="minorHAnsi" w:cstheme="minorBidi"/>
          <w:sz w:val="24"/>
          <w:szCs w:val="24"/>
          <w:lang w:eastAsia="en-US"/>
        </w:rPr>
        <w:t>V</w:t>
      </w:r>
      <w:r w:rsidR="00C65140" w:rsidRPr="00213913">
        <w:rPr>
          <w:rFonts w:eastAsiaTheme="minorHAnsi" w:cstheme="minorBidi"/>
          <w:sz w:val="24"/>
          <w:szCs w:val="24"/>
          <w:lang w:eastAsia="en-US"/>
        </w:rPr>
        <w:t xml:space="preserve">aikų užimtumo ir poilsio, </w:t>
      </w:r>
      <w:r w:rsidR="00D54620">
        <w:rPr>
          <w:rFonts w:eastAsiaTheme="minorHAnsi" w:cstheme="minorBidi"/>
          <w:sz w:val="24"/>
          <w:szCs w:val="24"/>
          <w:lang w:eastAsia="en-US"/>
        </w:rPr>
        <w:t>S</w:t>
      </w:r>
      <w:r w:rsidR="00C65140" w:rsidRPr="00213913">
        <w:rPr>
          <w:rFonts w:eastAsiaTheme="minorHAnsi" w:cstheme="minorBidi"/>
          <w:sz w:val="24"/>
          <w:szCs w:val="24"/>
          <w:lang w:eastAsia="en-US"/>
        </w:rPr>
        <w:t>murto ir patyčių prevencijos program</w:t>
      </w:r>
      <w:r w:rsidR="00D54620">
        <w:rPr>
          <w:rFonts w:eastAsiaTheme="minorHAnsi" w:cstheme="minorBidi"/>
          <w:sz w:val="24"/>
          <w:szCs w:val="24"/>
          <w:lang w:eastAsia="en-US"/>
        </w:rPr>
        <w:t>as</w:t>
      </w:r>
      <w:r w:rsidR="007939E6">
        <w:rPr>
          <w:rFonts w:eastAsiaTheme="minorHAnsi" w:cstheme="minorBidi"/>
          <w:sz w:val="24"/>
          <w:szCs w:val="24"/>
          <w:lang w:eastAsia="en-US"/>
        </w:rPr>
        <w:t xml:space="preserve"> „</w:t>
      </w:r>
      <w:r w:rsidR="00C65140" w:rsidRPr="00213913">
        <w:rPr>
          <w:rFonts w:eastAsiaTheme="minorHAnsi" w:cstheme="minorBidi"/>
          <w:sz w:val="24"/>
          <w:szCs w:val="24"/>
          <w:lang w:eastAsia="en-US"/>
        </w:rPr>
        <w:t>Esame reikalingi vieni kitiems“</w:t>
      </w:r>
      <w:r w:rsidR="00C65140" w:rsidRPr="00213913">
        <w:rPr>
          <w:sz w:val="24"/>
          <w:szCs w:val="24"/>
          <w:lang w:eastAsia="en-US"/>
        </w:rPr>
        <w:t>, organizuotos mokinių p</w:t>
      </w:r>
      <w:r w:rsidR="00C65140" w:rsidRPr="00213913">
        <w:rPr>
          <w:bCs/>
          <w:sz w:val="24"/>
          <w:szCs w:val="24"/>
          <w:lang w:eastAsia="en-US"/>
        </w:rPr>
        <w:t xml:space="preserve">ažintinės </w:t>
      </w:r>
      <w:r w:rsidR="00C65140" w:rsidRPr="00213913">
        <w:rPr>
          <w:color w:val="000000"/>
          <w:sz w:val="24"/>
          <w:szCs w:val="24"/>
          <w:lang w:eastAsia="en-US"/>
        </w:rPr>
        <w:t>ekskursijos į</w:t>
      </w:r>
      <w:r w:rsidR="00C65140" w:rsidRPr="00213913">
        <w:rPr>
          <w:rFonts w:eastAsiaTheme="minorHAnsi" w:cstheme="minorBidi"/>
          <w:sz w:val="24"/>
          <w:szCs w:val="22"/>
          <w:lang w:eastAsia="en-US"/>
        </w:rPr>
        <w:t xml:space="preserve"> Kėdainius,</w:t>
      </w:r>
      <w:r w:rsidR="00C65140" w:rsidRPr="00213913">
        <w:rPr>
          <w:color w:val="000000"/>
          <w:sz w:val="24"/>
          <w:szCs w:val="24"/>
          <w:lang w:eastAsia="en-US"/>
        </w:rPr>
        <w:t xml:space="preserve"> </w:t>
      </w:r>
      <w:r w:rsidR="00C65140" w:rsidRPr="00213913">
        <w:rPr>
          <w:rFonts w:eastAsia="SimSun" w:cs="Mangal"/>
          <w:kern w:val="1"/>
          <w:sz w:val="24"/>
          <w:szCs w:val="24"/>
          <w:lang w:eastAsia="hi-IN" w:bidi="hi-IN"/>
        </w:rPr>
        <w:t>Molėtų rajone esantį Žalvario parką</w:t>
      </w:r>
      <w:r w:rsidR="00C65140" w:rsidRPr="00213913">
        <w:rPr>
          <w:sz w:val="24"/>
          <w:szCs w:val="24"/>
          <w:lang w:eastAsia="en-US"/>
        </w:rPr>
        <w:t>.</w:t>
      </w:r>
      <w:r w:rsidR="00C65140" w:rsidRPr="00213913">
        <w:rPr>
          <w:rFonts w:eastAsia="MS Mincho"/>
          <w:sz w:val="24"/>
          <w:szCs w:val="24"/>
          <w:lang w:eastAsia="ja-JP"/>
        </w:rPr>
        <w:t xml:space="preserve"> Vyresniųjų klasių mokiniai vyko į Panev</w:t>
      </w:r>
      <w:r w:rsidR="007939E6">
        <w:rPr>
          <w:rFonts w:eastAsia="MS Mincho"/>
          <w:sz w:val="24"/>
          <w:szCs w:val="24"/>
          <w:lang w:eastAsia="ja-JP"/>
        </w:rPr>
        <w:t>ėžio „</w:t>
      </w:r>
      <w:proofErr w:type="spellStart"/>
      <w:r w:rsidR="00C65140" w:rsidRPr="00213913">
        <w:rPr>
          <w:rFonts w:eastAsia="MS Mincho"/>
          <w:sz w:val="24"/>
          <w:szCs w:val="24"/>
          <w:lang w:eastAsia="ja-JP"/>
        </w:rPr>
        <w:t>Cido</w:t>
      </w:r>
      <w:proofErr w:type="spellEnd"/>
      <w:r w:rsidR="00C65140" w:rsidRPr="00213913">
        <w:rPr>
          <w:rFonts w:eastAsia="MS Mincho"/>
          <w:sz w:val="24"/>
          <w:szCs w:val="24"/>
          <w:lang w:eastAsia="ja-JP"/>
        </w:rPr>
        <w:t>“ areną stebėti krepšinio varžybų.</w:t>
      </w:r>
      <w:r w:rsidR="00C65140" w:rsidRPr="00213913">
        <w:rPr>
          <w:sz w:val="24"/>
          <w:szCs w:val="24"/>
          <w:lang w:eastAsia="en-US"/>
        </w:rPr>
        <w:t xml:space="preserve"> Jų</w:t>
      </w:r>
      <w:r w:rsidR="00C65140" w:rsidRPr="00213913">
        <w:rPr>
          <w:color w:val="000000"/>
          <w:sz w:val="24"/>
          <w:szCs w:val="24"/>
          <w:lang w:eastAsia="en-US"/>
        </w:rPr>
        <w:t xml:space="preserve"> metu buvo ugdomos mokinių asmeninės ir socialinės emocinės kompetencijos. </w:t>
      </w:r>
      <w:r w:rsidR="009F1094">
        <w:rPr>
          <w:color w:val="000000"/>
          <w:sz w:val="24"/>
          <w:szCs w:val="24"/>
        </w:rPr>
        <w:t>Buvo</w:t>
      </w:r>
      <w:r w:rsidRPr="00213913">
        <w:rPr>
          <w:rFonts w:eastAsia="MS Mincho"/>
          <w:sz w:val="24"/>
          <w:szCs w:val="24"/>
          <w:lang w:val="fi-FI" w:eastAsia="ja-JP"/>
        </w:rPr>
        <w:t xml:space="preserve"> </w:t>
      </w:r>
      <w:r w:rsidRPr="00213913">
        <w:rPr>
          <w:sz w:val="24"/>
          <w:szCs w:val="24"/>
          <w:lang w:eastAsia="en-US"/>
        </w:rPr>
        <w:t xml:space="preserve">vykdoma mokyklos pasirinkta nuosekli ir ilgalaikė socialines emocines kompetencijas ugdanti </w:t>
      </w:r>
      <w:r w:rsidR="00D54620">
        <w:rPr>
          <w:sz w:val="24"/>
          <w:szCs w:val="24"/>
          <w:lang w:eastAsia="en-US"/>
        </w:rPr>
        <w:t>„</w:t>
      </w:r>
      <w:r w:rsidRPr="00213913">
        <w:rPr>
          <w:sz w:val="24"/>
          <w:szCs w:val="24"/>
          <w:lang w:eastAsia="en-US"/>
        </w:rPr>
        <w:t>Olweus</w:t>
      </w:r>
      <w:r w:rsidR="00D54620">
        <w:rPr>
          <w:sz w:val="24"/>
          <w:szCs w:val="24"/>
          <w:lang w:eastAsia="en-US"/>
        </w:rPr>
        <w:t>“</w:t>
      </w:r>
      <w:r w:rsidRPr="00213913">
        <w:rPr>
          <w:sz w:val="24"/>
          <w:szCs w:val="24"/>
          <w:lang w:eastAsia="en-US"/>
        </w:rPr>
        <w:t xml:space="preserve"> patyčių ir smurto prevencinė programa, kurioje dalyv</w:t>
      </w:r>
      <w:r w:rsidR="009F1094">
        <w:rPr>
          <w:sz w:val="24"/>
          <w:szCs w:val="24"/>
          <w:lang w:eastAsia="en-US"/>
        </w:rPr>
        <w:t>avo</w:t>
      </w:r>
      <w:r w:rsidRPr="00213913">
        <w:rPr>
          <w:sz w:val="24"/>
          <w:szCs w:val="24"/>
          <w:lang w:eastAsia="en-US"/>
        </w:rPr>
        <w:t xml:space="preserve"> visi mokiniai ir </w:t>
      </w:r>
      <w:r w:rsidRPr="00213913">
        <w:rPr>
          <w:sz w:val="24"/>
          <w:szCs w:val="24"/>
          <w:lang w:eastAsia="ru-RU"/>
        </w:rPr>
        <w:t>darbuotojai.</w:t>
      </w:r>
      <w:r w:rsidR="008A0FBC" w:rsidRPr="008A0FBC">
        <w:rPr>
          <w:bCs/>
          <w:sz w:val="24"/>
          <w:szCs w:val="24"/>
          <w:lang w:eastAsia="en-US"/>
        </w:rPr>
        <w:t xml:space="preserve"> </w:t>
      </w:r>
      <w:r w:rsidR="008A0FBC" w:rsidRPr="00213913">
        <w:rPr>
          <w:bCs/>
          <w:sz w:val="24"/>
          <w:szCs w:val="24"/>
          <w:lang w:eastAsia="en-US"/>
        </w:rPr>
        <w:t xml:space="preserve">Klasių valandėlių metu buvo formuojami sveikos gyvensenos įgūdžiai, ugdomi bendravimo ir socialiniai gebėjimai. </w:t>
      </w:r>
      <w:r w:rsidRPr="00213913">
        <w:rPr>
          <w:bCs/>
          <w:sz w:val="24"/>
          <w:szCs w:val="24"/>
          <w:lang w:eastAsia="en-US"/>
        </w:rPr>
        <w:t>Mokinių užimtumui gerinti buvo v</w:t>
      </w:r>
      <w:r w:rsidRPr="00213913">
        <w:rPr>
          <w:sz w:val="24"/>
          <w:szCs w:val="24"/>
          <w:lang w:eastAsia="en-US"/>
        </w:rPr>
        <w:t xml:space="preserve">ykdoma </w:t>
      </w:r>
      <w:r w:rsidR="00D54620">
        <w:rPr>
          <w:rFonts w:eastAsiaTheme="minorHAnsi" w:cstheme="minorBidi"/>
          <w:sz w:val="24"/>
          <w:szCs w:val="24"/>
          <w:lang w:eastAsia="en-US"/>
        </w:rPr>
        <w:t>V</w:t>
      </w:r>
      <w:r w:rsidRPr="00213913">
        <w:rPr>
          <w:rFonts w:eastAsiaTheme="minorHAnsi" w:cstheme="minorBidi"/>
          <w:sz w:val="24"/>
          <w:szCs w:val="24"/>
          <w:lang w:eastAsia="en-US"/>
        </w:rPr>
        <w:t xml:space="preserve">aikų </w:t>
      </w:r>
      <w:r w:rsidRPr="00213913">
        <w:rPr>
          <w:rFonts w:eastAsiaTheme="minorHAnsi" w:cstheme="minorBidi"/>
          <w:sz w:val="24"/>
          <w:szCs w:val="24"/>
          <w:lang w:eastAsia="en-US"/>
        </w:rPr>
        <w:lastRenderedPageBreak/>
        <w:t xml:space="preserve">socializacijos, </w:t>
      </w:r>
      <w:r w:rsidR="00D54620">
        <w:rPr>
          <w:rFonts w:eastAsiaTheme="minorHAnsi" w:cstheme="minorBidi"/>
          <w:sz w:val="24"/>
          <w:szCs w:val="24"/>
          <w:lang w:eastAsia="en-US"/>
        </w:rPr>
        <w:t>V</w:t>
      </w:r>
      <w:r w:rsidRPr="00213913">
        <w:rPr>
          <w:rFonts w:eastAsiaTheme="minorHAnsi" w:cstheme="minorBidi"/>
          <w:sz w:val="24"/>
          <w:szCs w:val="24"/>
          <w:lang w:eastAsia="en-US"/>
        </w:rPr>
        <w:t xml:space="preserve">aikų užimtumo ir poilsio, </w:t>
      </w:r>
      <w:r w:rsidR="00D54620">
        <w:rPr>
          <w:rFonts w:eastAsiaTheme="minorHAnsi" w:cstheme="minorBidi"/>
          <w:sz w:val="24"/>
          <w:szCs w:val="24"/>
          <w:lang w:eastAsia="en-US"/>
        </w:rPr>
        <w:t>S</w:t>
      </w:r>
      <w:r w:rsidRPr="00213913">
        <w:rPr>
          <w:rFonts w:eastAsiaTheme="minorHAnsi" w:cstheme="minorBidi"/>
          <w:sz w:val="24"/>
          <w:szCs w:val="24"/>
          <w:lang w:eastAsia="en-US"/>
        </w:rPr>
        <w:t>murto ir patyčių prevencijos program</w:t>
      </w:r>
      <w:r w:rsidR="00D54620">
        <w:rPr>
          <w:rFonts w:eastAsiaTheme="minorHAnsi" w:cstheme="minorBidi"/>
          <w:sz w:val="24"/>
          <w:szCs w:val="24"/>
          <w:lang w:eastAsia="en-US"/>
        </w:rPr>
        <w:t>os</w:t>
      </w:r>
      <w:r w:rsidR="007939E6">
        <w:rPr>
          <w:rFonts w:eastAsiaTheme="minorHAnsi" w:cstheme="minorBidi"/>
          <w:sz w:val="24"/>
          <w:szCs w:val="24"/>
          <w:lang w:eastAsia="en-US"/>
        </w:rPr>
        <w:t xml:space="preserve"> „</w:t>
      </w:r>
      <w:r w:rsidRPr="00213913">
        <w:rPr>
          <w:rFonts w:eastAsiaTheme="minorHAnsi" w:cstheme="minorBidi"/>
          <w:sz w:val="24"/>
          <w:szCs w:val="24"/>
          <w:lang w:eastAsia="en-US"/>
        </w:rPr>
        <w:t>Esame reikalingi vieni kitiems“, kurios metu</w:t>
      </w:r>
      <w:r w:rsidRPr="00213913">
        <w:rPr>
          <w:sz w:val="24"/>
          <w:szCs w:val="24"/>
          <w:lang w:eastAsia="en-US"/>
        </w:rPr>
        <w:t xml:space="preserve"> mokykloje organizuota vasaros poilsio stovykla. Jos metu po Lietuvą keliaujanti gyvenimo įgūdžių stovykla „Voratinklis“ mokyklos erdvėse organizavo edukacines veiklas 5–10 klasių m</w:t>
      </w:r>
      <w:r w:rsidRPr="00213913">
        <w:rPr>
          <w:rFonts w:eastAsiaTheme="minorHAnsi"/>
          <w:sz w:val="24"/>
          <w:szCs w:val="24"/>
          <w:shd w:val="clear" w:color="auto" w:fill="FFFFFF"/>
          <w:lang w:eastAsia="en-US"/>
        </w:rPr>
        <w:t xml:space="preserve">okiniams. Trijų dienų trukmės programos metu vyko bendravimo, bendradarbiavimo, pasitikėjimo savimi, kūrybiškumo įgūdžių ugdymo užsiėmimai, kuriuos </w:t>
      </w:r>
      <w:r w:rsidRPr="00213913">
        <w:rPr>
          <w:rFonts w:eastAsiaTheme="minorHAnsi"/>
          <w:sz w:val="24"/>
          <w:szCs w:val="24"/>
          <w:lang w:eastAsia="en-US"/>
        </w:rPr>
        <w:t>vedė neformal</w:t>
      </w:r>
      <w:r w:rsidR="00D54620">
        <w:rPr>
          <w:rFonts w:eastAsiaTheme="minorHAnsi"/>
          <w:sz w:val="24"/>
          <w:szCs w:val="24"/>
          <w:lang w:eastAsia="en-US"/>
        </w:rPr>
        <w:t>iojo</w:t>
      </w:r>
      <w:r w:rsidRPr="00213913">
        <w:rPr>
          <w:rFonts w:eastAsiaTheme="minorHAnsi"/>
          <w:sz w:val="24"/>
          <w:szCs w:val="24"/>
          <w:lang w:eastAsia="en-US"/>
        </w:rPr>
        <w:t xml:space="preserve"> ugdymo mokytojai. 1–4 klasių mokiniai</w:t>
      </w:r>
      <w:r w:rsidRPr="00213913">
        <w:rPr>
          <w:sz w:val="24"/>
          <w:szCs w:val="24"/>
          <w:lang w:eastAsia="en-US"/>
        </w:rPr>
        <w:t xml:space="preserve"> </w:t>
      </w:r>
      <w:r w:rsidRPr="00213913">
        <w:rPr>
          <w:rFonts w:eastAsiaTheme="minorHAnsi"/>
          <w:sz w:val="24"/>
          <w:szCs w:val="24"/>
          <w:shd w:val="clear" w:color="auto" w:fill="FFFFFF"/>
          <w:lang w:eastAsia="en-US"/>
        </w:rPr>
        <w:t xml:space="preserve">turėjo galimybę įgyti sveikos gyvensenos žinių ir socialinių įgūdžių, turiningai ir prasmingai praleisti laisvalaikį. Per įvairias ir jiems įdomias veiklos formas buvo ugdomas </w:t>
      </w:r>
      <w:r w:rsidR="00936B57">
        <w:rPr>
          <w:rFonts w:eastAsiaTheme="minorHAnsi"/>
          <w:sz w:val="24"/>
          <w:szCs w:val="24"/>
          <w:shd w:val="clear" w:color="auto" w:fill="FFFFFF"/>
          <w:lang w:eastAsia="en-US"/>
        </w:rPr>
        <w:t>mokinių</w:t>
      </w:r>
      <w:r w:rsidRPr="00213913">
        <w:rPr>
          <w:rFonts w:eastAsiaTheme="minorHAnsi"/>
          <w:sz w:val="24"/>
          <w:szCs w:val="24"/>
          <w:shd w:val="clear" w:color="auto" w:fill="FFFFFF"/>
          <w:lang w:eastAsia="en-US"/>
        </w:rPr>
        <w:t xml:space="preserve"> savarankiškumas, gebėjimas bendrauti ir spręsti konfliktines situacijas.</w:t>
      </w:r>
      <w:r w:rsidRPr="00213913">
        <w:rPr>
          <w:color w:val="080808"/>
          <w:sz w:val="24"/>
          <w:szCs w:val="24"/>
          <w:shd w:val="clear" w:color="auto" w:fill="F5FBFF"/>
          <w:lang w:eastAsia="lt-LT"/>
        </w:rPr>
        <w:t xml:space="preserve"> </w:t>
      </w:r>
      <w:r w:rsidRPr="00213913">
        <w:rPr>
          <w:rFonts w:eastAsia="SimSun" w:cs="Mangal"/>
          <w:kern w:val="1"/>
          <w:sz w:val="24"/>
          <w:szCs w:val="24"/>
          <w:shd w:val="clear" w:color="auto" w:fill="FFFFFF"/>
          <w:lang w:eastAsia="hi-IN" w:bidi="hi-IN"/>
        </w:rPr>
        <w:t xml:space="preserve">Buvo vykdomas Panevėžio rajono savivaldybės visuomenės sveikatos rėmimo specialiosios programos priemonių </w:t>
      </w:r>
      <w:r w:rsidR="007939E6">
        <w:rPr>
          <w:rFonts w:eastAsia="SimSun" w:cs="Mangal"/>
          <w:kern w:val="1"/>
          <w:sz w:val="24"/>
          <w:szCs w:val="24"/>
          <w:shd w:val="clear" w:color="auto" w:fill="FFFFFF"/>
          <w:lang w:eastAsia="hi-IN" w:bidi="hi-IN"/>
        </w:rPr>
        <w:t>įgyvendinimo rėmimo projektas „</w:t>
      </w:r>
      <w:r w:rsidRPr="00213913">
        <w:rPr>
          <w:rFonts w:eastAsia="SimSun" w:cs="Mangal"/>
          <w:kern w:val="1"/>
          <w:sz w:val="24"/>
          <w:szCs w:val="24"/>
          <w:shd w:val="clear" w:color="auto" w:fill="FFFFFF"/>
          <w:lang w:eastAsia="hi-IN" w:bidi="hi-IN"/>
        </w:rPr>
        <w:t>Sveikata ne tik kūnui, bet ir sielai</w:t>
      </w:r>
      <w:r w:rsidRPr="00213913">
        <w:rPr>
          <w:rFonts w:eastAsia="SimSun"/>
          <w:kern w:val="1"/>
          <w:sz w:val="24"/>
          <w:szCs w:val="24"/>
          <w:shd w:val="clear" w:color="auto" w:fill="FFFFFF"/>
          <w:lang w:eastAsia="hi-IN" w:bidi="hi-IN"/>
        </w:rPr>
        <w:t xml:space="preserve">“. </w:t>
      </w:r>
      <w:r w:rsidRPr="00213913">
        <w:rPr>
          <w:rFonts w:eastAsia="SimSun" w:cs="Mangal"/>
          <w:kern w:val="1"/>
          <w:sz w:val="24"/>
          <w:szCs w:val="24"/>
          <w:shd w:val="clear" w:color="auto" w:fill="FFFFFF"/>
          <w:lang w:eastAsia="hi-IN" w:bidi="hi-IN"/>
        </w:rPr>
        <w:t>Projekto tikslas –</w:t>
      </w:r>
      <w:r w:rsidRPr="00213913">
        <w:rPr>
          <w:rFonts w:eastAsia="SimSun" w:cs="Mangal"/>
          <w:kern w:val="1"/>
          <w:sz w:val="24"/>
          <w:szCs w:val="24"/>
          <w:lang w:eastAsia="hi-IN" w:bidi="hi-IN"/>
        </w:rPr>
        <w:t xml:space="preserve"> sveikatingumo, savęs pažinimo ugdymas, mokyklos bendruomenės fizinio aktyvumo skatinimas</w:t>
      </w:r>
      <w:r w:rsidRPr="00213913">
        <w:rPr>
          <w:rFonts w:eastAsia="SimSun" w:cs="Mangal"/>
          <w:kern w:val="1"/>
          <w:sz w:val="24"/>
          <w:szCs w:val="24"/>
          <w:shd w:val="clear" w:color="auto" w:fill="FFFFFF"/>
          <w:lang w:eastAsia="hi-IN" w:bidi="hi-IN"/>
        </w:rPr>
        <w:t xml:space="preserve">. Vyko įvairūs aktyvūs užsiėmimai: edukacinės programos, terapijos, žaidimai. Ikimokyklinio ugdymo grupės vaikai ir pradinių klasių mokiniai dalyvavo edukacinėje programoje </w:t>
      </w:r>
      <w:r w:rsidR="007939E6">
        <w:rPr>
          <w:rFonts w:eastAsia="SimSun" w:cs="Mangal"/>
          <w:kern w:val="1"/>
          <w:sz w:val="24"/>
          <w:szCs w:val="24"/>
          <w:shd w:val="clear" w:color="auto" w:fill="FFFFFF"/>
          <w:lang w:eastAsia="hi-IN" w:bidi="hi-IN"/>
        </w:rPr>
        <w:t>Krekenavos regioniniame parke „</w:t>
      </w:r>
      <w:r w:rsidRPr="00213913">
        <w:rPr>
          <w:rFonts w:eastAsia="SimSun" w:cs="Mangal"/>
          <w:kern w:val="1"/>
          <w:sz w:val="24"/>
          <w:szCs w:val="24"/>
          <w:shd w:val="clear" w:color="auto" w:fill="FFFFFF"/>
          <w:lang w:eastAsia="hi-IN" w:bidi="hi-IN"/>
        </w:rPr>
        <w:t>Pojūčių takas</w:t>
      </w:r>
      <w:r w:rsidR="00D54620">
        <w:rPr>
          <w:rFonts w:eastAsia="SimSun" w:cs="Mangal"/>
          <w:kern w:val="1"/>
          <w:sz w:val="24"/>
          <w:szCs w:val="24"/>
          <w:shd w:val="clear" w:color="auto" w:fill="FFFFFF"/>
          <w:lang w:eastAsia="hi-IN" w:bidi="hi-IN"/>
        </w:rPr>
        <w:t>“</w:t>
      </w:r>
      <w:r w:rsidRPr="00213913">
        <w:rPr>
          <w:rFonts w:eastAsia="SimSun" w:cs="Mangal"/>
          <w:kern w:val="1"/>
          <w:sz w:val="24"/>
          <w:szCs w:val="24"/>
          <w:shd w:val="clear" w:color="auto" w:fill="FFFFFF"/>
          <w:lang w:eastAsia="hi-IN" w:bidi="hi-IN"/>
        </w:rPr>
        <w:t>, 5–10 klasių mokiniams organizuota f</w:t>
      </w:r>
      <w:r w:rsidRPr="00213913">
        <w:rPr>
          <w:rFonts w:eastAsia="SimSun" w:cs="Mangal"/>
          <w:kern w:val="1"/>
          <w:sz w:val="24"/>
          <w:szCs w:val="24"/>
          <w:lang w:eastAsia="hi-IN" w:bidi="hi-IN"/>
        </w:rPr>
        <w:t xml:space="preserve">izinio aktyvumo pamoka Panevėžio kūno kultūros ir sporto baseine </w:t>
      </w:r>
      <w:r w:rsidRPr="00213913">
        <w:rPr>
          <w:rFonts w:eastAsiaTheme="minorHAnsi" w:cstheme="minorBidi"/>
          <w:sz w:val="24"/>
          <w:szCs w:val="24"/>
          <w:lang w:eastAsia="en-US"/>
        </w:rPr>
        <w:t xml:space="preserve">„Mokausi plaukti“. </w:t>
      </w:r>
      <w:r w:rsidR="009F1094" w:rsidRPr="00213913">
        <w:rPr>
          <w:color w:val="080808"/>
          <w:sz w:val="24"/>
          <w:szCs w:val="24"/>
          <w:shd w:val="clear" w:color="auto" w:fill="F5FBFF"/>
          <w:lang w:eastAsia="lt-LT"/>
        </w:rPr>
        <w:t>Vykdant prevencinę veiklą, bendradarbia</w:t>
      </w:r>
      <w:r w:rsidR="00D54620">
        <w:rPr>
          <w:color w:val="080808"/>
          <w:sz w:val="24"/>
          <w:szCs w:val="24"/>
          <w:shd w:val="clear" w:color="auto" w:fill="F5FBFF"/>
          <w:lang w:eastAsia="lt-LT"/>
        </w:rPr>
        <w:t>uta</w:t>
      </w:r>
      <w:r w:rsidR="009F1094" w:rsidRPr="00213913">
        <w:rPr>
          <w:color w:val="080808"/>
          <w:sz w:val="24"/>
          <w:szCs w:val="24"/>
          <w:shd w:val="clear" w:color="auto" w:fill="F5FBFF"/>
          <w:lang w:eastAsia="lt-LT"/>
        </w:rPr>
        <w:t xml:space="preserve"> su vaikų teisių apsaugos, viešosios tvarkos palaikymo institucijomis, seniūnijų socialiniais darbuotojais. Panevėžio apygardos prokuratūros Panevėžio apylinkės prokuratūros prokurorė Kristina </w:t>
      </w:r>
      <w:proofErr w:type="spellStart"/>
      <w:r w:rsidR="009F1094" w:rsidRPr="00213913">
        <w:rPr>
          <w:color w:val="080808"/>
          <w:sz w:val="24"/>
          <w:szCs w:val="24"/>
          <w:shd w:val="clear" w:color="auto" w:fill="F5FBFF"/>
          <w:lang w:eastAsia="lt-LT"/>
        </w:rPr>
        <w:t>Ulienė</w:t>
      </w:r>
      <w:proofErr w:type="spellEnd"/>
      <w:r w:rsidR="009F1094" w:rsidRPr="00213913">
        <w:rPr>
          <w:color w:val="080808"/>
          <w:sz w:val="24"/>
          <w:szCs w:val="24"/>
          <w:shd w:val="clear" w:color="auto" w:fill="F5FBFF"/>
          <w:lang w:eastAsia="lt-LT"/>
        </w:rPr>
        <w:t xml:space="preserve"> </w:t>
      </w:r>
      <w:r w:rsidR="007939E6">
        <w:rPr>
          <w:rFonts w:eastAsia="SimSun" w:cs="Mangal"/>
          <w:kern w:val="1"/>
          <w:sz w:val="24"/>
          <w:szCs w:val="24"/>
          <w:lang w:eastAsia="hi-IN" w:bidi="hi-IN"/>
        </w:rPr>
        <w:t>skaitė paskaitą mokiniams „</w:t>
      </w:r>
      <w:r w:rsidR="009F1094" w:rsidRPr="00213913">
        <w:rPr>
          <w:rFonts w:eastAsia="SimSun" w:cs="Mangal"/>
          <w:kern w:val="1"/>
          <w:sz w:val="24"/>
          <w:szCs w:val="24"/>
          <w:lang w:eastAsia="hi-IN" w:bidi="hi-IN"/>
        </w:rPr>
        <w:t xml:space="preserve">Teisė kasdieniniame gyvenime. Atsakomybė ir pareiga“, </w:t>
      </w:r>
      <w:r w:rsidR="009F1094" w:rsidRPr="00213913">
        <w:rPr>
          <w:color w:val="080808"/>
          <w:sz w:val="24"/>
          <w:szCs w:val="24"/>
          <w:shd w:val="clear" w:color="auto" w:fill="F5FBFF"/>
          <w:lang w:eastAsia="lt-LT"/>
        </w:rPr>
        <w:t>mokytojams,</w:t>
      </w:r>
      <w:r w:rsidR="009F1094" w:rsidRPr="00213913">
        <w:rPr>
          <w:color w:val="000000"/>
          <w:sz w:val="24"/>
          <w:szCs w:val="24"/>
          <w:lang w:eastAsia="en-US"/>
        </w:rPr>
        <w:t xml:space="preserve"> tėvams (globėjams, rūpintojams)</w:t>
      </w:r>
      <w:r w:rsidR="007939E6">
        <w:rPr>
          <w:color w:val="080808"/>
          <w:sz w:val="24"/>
          <w:szCs w:val="24"/>
          <w:shd w:val="clear" w:color="auto" w:fill="F5FBFF"/>
          <w:lang w:eastAsia="lt-LT"/>
        </w:rPr>
        <w:t xml:space="preserve"> „</w:t>
      </w:r>
      <w:r w:rsidR="009F1094" w:rsidRPr="00213913">
        <w:rPr>
          <w:color w:val="080808"/>
          <w:sz w:val="24"/>
          <w:szCs w:val="24"/>
          <w:shd w:val="clear" w:color="auto" w:fill="F5FBFF"/>
          <w:lang w:eastAsia="lt-LT"/>
        </w:rPr>
        <w:t xml:space="preserve">Vaiko teisių apsaugos įstatymo svarbiausi aspektai“. </w:t>
      </w:r>
      <w:r w:rsidRPr="00213913">
        <w:rPr>
          <w:bCs/>
          <w:sz w:val="24"/>
          <w:szCs w:val="24"/>
          <w:lang w:eastAsia="en-US"/>
        </w:rPr>
        <w:t xml:space="preserve">Mokiniai dalyvavo prevenciniuose </w:t>
      </w:r>
      <w:r w:rsidRPr="00213913">
        <w:rPr>
          <w:rFonts w:eastAsia="MS Mincho"/>
          <w:sz w:val="24"/>
          <w:szCs w:val="24"/>
          <w:lang w:val="fi-FI" w:eastAsia="ja-JP"/>
        </w:rPr>
        <w:t>P</w:t>
      </w:r>
      <w:r w:rsidR="00D54620">
        <w:rPr>
          <w:rFonts w:eastAsia="MS Mincho"/>
          <w:sz w:val="24"/>
          <w:szCs w:val="24"/>
          <w:lang w:val="fi-FI" w:eastAsia="ja-JP"/>
        </w:rPr>
        <w:t>edagoginės psichloginės tarnybos</w:t>
      </w:r>
      <w:r w:rsidRPr="00213913">
        <w:rPr>
          <w:rFonts w:eastAsia="MS Mincho"/>
          <w:sz w:val="24"/>
          <w:szCs w:val="24"/>
          <w:lang w:val="fi-FI" w:eastAsia="ja-JP"/>
        </w:rPr>
        <w:t xml:space="preserve"> organizuojamuose </w:t>
      </w:r>
      <w:r w:rsidRPr="00213913">
        <w:rPr>
          <w:bCs/>
          <w:sz w:val="24"/>
          <w:szCs w:val="24"/>
          <w:lang w:eastAsia="en-US"/>
        </w:rPr>
        <w:t xml:space="preserve">renginiuose, akcijose, konkursuose. </w:t>
      </w:r>
      <w:r w:rsidR="00C65140" w:rsidRPr="00213913">
        <w:rPr>
          <w:color w:val="000000"/>
          <w:sz w:val="24"/>
          <w:szCs w:val="24"/>
          <w:lang w:eastAsia="en-US"/>
        </w:rPr>
        <w:t>Siekiant skatinti mokinių motyvaciją, m</w:t>
      </w:r>
      <w:r w:rsidR="00C65140" w:rsidRPr="00213913">
        <w:rPr>
          <w:rFonts w:eastAsia="MS Mincho"/>
          <w:sz w:val="24"/>
          <w:szCs w:val="24"/>
          <w:lang w:eastAsia="ja-JP"/>
        </w:rPr>
        <w:t>okslo metų pabaigoje tradiciškai įvertinti ir viešai pagerbti mokiniai už jų asmeninius ir ugdymosi pasiekimus, už aktyvų dalyvavimą mokyklos bendruomenės gyvenime</w:t>
      </w:r>
      <w:r w:rsidR="00D54620">
        <w:rPr>
          <w:rFonts w:eastAsia="MS Mincho"/>
          <w:sz w:val="24"/>
          <w:szCs w:val="24"/>
          <w:lang w:eastAsia="ja-JP"/>
        </w:rPr>
        <w:t xml:space="preserve">, </w:t>
      </w:r>
      <w:r w:rsidR="00C65140" w:rsidRPr="00213913">
        <w:rPr>
          <w:rFonts w:eastAsia="MS Mincho"/>
          <w:sz w:val="24"/>
          <w:szCs w:val="24"/>
          <w:lang w:eastAsia="ja-JP"/>
        </w:rPr>
        <w:t>apdovanoti mokyklos direktoriaus padėkos raštais, jiems organizuota pažintinė ekskursija į Pašilių stumbryną ir edukacinė išvyka į kino filmą.</w:t>
      </w:r>
      <w:r w:rsidR="00C65140" w:rsidRPr="00213913">
        <w:rPr>
          <w:rFonts w:eastAsia="SimSun" w:cs="Mangal"/>
          <w:kern w:val="1"/>
          <w:sz w:val="24"/>
          <w:szCs w:val="24"/>
          <w:lang w:eastAsia="hi-IN" w:bidi="hi-IN"/>
        </w:rPr>
        <w:t xml:space="preserve"> </w:t>
      </w:r>
    </w:p>
    <w:p w:rsidR="003D5437" w:rsidRDefault="00213913" w:rsidP="00BF3E19">
      <w:pPr>
        <w:suppressAutoHyphens w:val="0"/>
        <w:ind w:right="-1" w:firstLine="567"/>
        <w:jc w:val="both"/>
        <w:rPr>
          <w:rFonts w:eastAsiaTheme="minorHAnsi"/>
          <w:sz w:val="24"/>
          <w:szCs w:val="24"/>
          <w:lang w:eastAsia="en-US"/>
        </w:rPr>
      </w:pPr>
      <w:r w:rsidRPr="00213913">
        <w:rPr>
          <w:rFonts w:eastAsia="MS Mincho"/>
          <w:sz w:val="24"/>
          <w:szCs w:val="24"/>
          <w:lang w:val="fi-FI" w:eastAsia="ja-JP"/>
        </w:rPr>
        <w:t>Įgyvendinant tikslą</w:t>
      </w:r>
      <w:r w:rsidRPr="00213913">
        <w:rPr>
          <w:rFonts w:eastAsia="MS Mincho"/>
          <w:sz w:val="24"/>
          <w:szCs w:val="24"/>
          <w:lang w:eastAsia="ja-JP"/>
        </w:rPr>
        <w:t xml:space="preserve"> </w:t>
      </w:r>
      <w:r w:rsidR="001E4DF5">
        <w:rPr>
          <w:rFonts w:eastAsia="MS Mincho"/>
          <w:sz w:val="24"/>
          <w:szCs w:val="24"/>
          <w:lang w:eastAsia="ja-JP"/>
        </w:rPr>
        <w:t>– t</w:t>
      </w:r>
      <w:r w:rsidRPr="00213913">
        <w:rPr>
          <w:rFonts w:eastAsia="MS Mincho"/>
          <w:sz w:val="24"/>
          <w:szCs w:val="24"/>
          <w:lang w:eastAsia="ja-JP"/>
        </w:rPr>
        <w:t>obulinti mokiniui teikiamos pagalbos sistemą</w:t>
      </w:r>
      <w:r w:rsidR="001E4DF5">
        <w:rPr>
          <w:rFonts w:eastAsia="MS Mincho"/>
          <w:sz w:val="24"/>
          <w:szCs w:val="24"/>
          <w:lang w:eastAsia="ja-JP"/>
        </w:rPr>
        <w:t xml:space="preserve">, mokytojai </w:t>
      </w:r>
      <w:r w:rsidR="001E4DF5" w:rsidRPr="00213913">
        <w:rPr>
          <w:rFonts w:eastAsia="MS Mincho"/>
          <w:sz w:val="24"/>
          <w:szCs w:val="24"/>
          <w:lang w:eastAsia="ja-JP"/>
        </w:rPr>
        <w:t>ugdymo turinį</w:t>
      </w:r>
      <w:r w:rsidR="001E4DF5" w:rsidRPr="00213913">
        <w:rPr>
          <w:rFonts w:eastAsia="MS Mincho"/>
          <w:sz w:val="24"/>
          <w:szCs w:val="24"/>
          <w:lang w:val="fi-FI" w:eastAsia="ja-JP"/>
        </w:rPr>
        <w:t xml:space="preserve"> derino atsižvelgdami į mokinių poreikius, taikė įvairias ugdymo strategijas,</w:t>
      </w:r>
      <w:r w:rsidR="001E4DF5" w:rsidRPr="00213913">
        <w:rPr>
          <w:sz w:val="24"/>
          <w:szCs w:val="24"/>
          <w:lang w:eastAsia="lt-LT"/>
        </w:rPr>
        <w:t xml:space="preserve"> būdus ir metodus.</w:t>
      </w:r>
      <w:r w:rsidR="001E4DF5">
        <w:rPr>
          <w:sz w:val="24"/>
          <w:szCs w:val="24"/>
          <w:lang w:eastAsia="lt-LT"/>
        </w:rPr>
        <w:t xml:space="preserve"> </w:t>
      </w:r>
      <w:r w:rsidR="00172945" w:rsidRPr="00213913">
        <w:rPr>
          <w:kern w:val="36"/>
          <w:sz w:val="24"/>
          <w:szCs w:val="24"/>
          <w:lang w:eastAsia="en-US"/>
        </w:rPr>
        <w:t>Mokyklos vaiko gerovės komisija rūpinosi pagalbos teikimu mokiniams,</w:t>
      </w:r>
      <w:r w:rsidR="00172945" w:rsidRPr="00213913">
        <w:rPr>
          <w:kern w:val="36"/>
          <w:sz w:val="24"/>
          <w:szCs w:val="24"/>
          <w:lang w:val="pt-BR" w:eastAsia="en-US"/>
        </w:rPr>
        <w:t xml:space="preserve"> atsižvelgiant į individualius jų poreikius, specialiųjų ugdymosi poreikių įvertinimo atlikimu, saugios ir palankios ugdymosi aplinkos kūrimu bei prevencinio darbo </w:t>
      </w:r>
      <w:r w:rsidR="00172945" w:rsidRPr="00213913">
        <w:rPr>
          <w:kern w:val="36"/>
          <w:sz w:val="24"/>
          <w:szCs w:val="24"/>
          <w:lang w:eastAsia="en-US"/>
        </w:rPr>
        <w:t>organizavimu ir koordinavimu</w:t>
      </w:r>
      <w:r w:rsidR="00172945" w:rsidRPr="00213913">
        <w:rPr>
          <w:kern w:val="36"/>
          <w:sz w:val="24"/>
          <w:szCs w:val="24"/>
          <w:lang w:val="pt-BR" w:eastAsia="en-US"/>
        </w:rPr>
        <w:t xml:space="preserve">. </w:t>
      </w:r>
      <w:r w:rsidR="00172945" w:rsidRPr="00213913">
        <w:rPr>
          <w:rFonts w:eastAsia="Calibri"/>
          <w:sz w:val="24"/>
          <w:szCs w:val="24"/>
          <w:lang w:eastAsia="en-US"/>
        </w:rPr>
        <w:t xml:space="preserve">Vaiko gerovės komisijos nariai konsultavo ir teikė pagalbą tėvams (globėjams, rūpintojams) vaikų ugdymo bei jų elgesio koregavimo klausimais. </w:t>
      </w:r>
      <w:r w:rsidR="00172945" w:rsidRPr="00213913">
        <w:rPr>
          <w:rFonts w:eastAsiaTheme="minorHAnsi"/>
          <w:sz w:val="24"/>
          <w:szCs w:val="24"/>
          <w:lang w:eastAsia="en-US"/>
        </w:rPr>
        <w:t>T</w:t>
      </w:r>
      <w:r w:rsidR="00172945" w:rsidRPr="00213913">
        <w:rPr>
          <w:sz w:val="24"/>
          <w:szCs w:val="24"/>
          <w:lang w:eastAsia="lt-LT"/>
        </w:rPr>
        <w:t>ėvai (globėjai, rūpintojai) buvo informuojami ir konsultuojami individualių susitikimų, posėdžiu metu</w:t>
      </w:r>
      <w:r w:rsidR="00C34916">
        <w:rPr>
          <w:sz w:val="24"/>
          <w:szCs w:val="24"/>
          <w:lang w:eastAsia="lt-LT"/>
        </w:rPr>
        <w:t>.</w:t>
      </w:r>
      <w:r w:rsidR="00172945" w:rsidRPr="00213913">
        <w:rPr>
          <w:sz w:val="24"/>
          <w:szCs w:val="24"/>
          <w:lang w:eastAsia="lt-LT"/>
        </w:rPr>
        <w:t xml:space="preserve"> </w:t>
      </w:r>
      <w:r w:rsidR="00172945" w:rsidRPr="00213913">
        <w:rPr>
          <w:sz w:val="24"/>
          <w:szCs w:val="24"/>
          <w:lang w:val="pt-BR" w:eastAsia="en-US"/>
        </w:rPr>
        <w:t xml:space="preserve">Klasių vadovai, mokytojai ir mokinių tėvai (globėjai, rūpintojai) keitėsi informacija, naudodamiesi elektroniniu dienynu. </w:t>
      </w:r>
      <w:r w:rsidR="00172945" w:rsidRPr="00213913">
        <w:rPr>
          <w:rFonts w:eastAsiaTheme="minorHAnsi"/>
          <w:sz w:val="24"/>
          <w:szCs w:val="24"/>
          <w:lang w:eastAsia="en-US"/>
        </w:rPr>
        <w:t>Reikalui esant, mokiniai, jų tėvai (globėjai, rūpintojai) buvo nukreipiami konsult</w:t>
      </w:r>
      <w:r w:rsidR="006D6D00">
        <w:rPr>
          <w:rFonts w:eastAsiaTheme="minorHAnsi"/>
          <w:sz w:val="24"/>
          <w:szCs w:val="24"/>
          <w:lang w:eastAsia="en-US"/>
        </w:rPr>
        <w:t>uotis</w:t>
      </w:r>
      <w:r w:rsidR="00172945" w:rsidRPr="00213913">
        <w:rPr>
          <w:rFonts w:eastAsiaTheme="minorHAnsi"/>
          <w:sz w:val="24"/>
          <w:szCs w:val="24"/>
          <w:lang w:eastAsia="en-US"/>
        </w:rPr>
        <w:t xml:space="preserve"> į Panevėžio rajono pedagoginę psichologinę tarnybą. Po konsultacijų pagal Panevėžio rajono pedagoginės psichologinės tarnybos išvadas ir rekomendacijas buvo pritaikomos ugdymo programos ir teikiama švietimo pagalba. </w:t>
      </w:r>
      <w:r w:rsidR="006E3DCF" w:rsidRPr="00213913">
        <w:rPr>
          <w:rFonts w:eastAsiaTheme="minorHAnsi"/>
          <w:bCs/>
          <w:sz w:val="24"/>
          <w:szCs w:val="24"/>
          <w:lang w:eastAsia="en-US"/>
        </w:rPr>
        <w:t>Mokytojų tarybos posėdžiuose aptarti ir analizuoti mokinių ugdymo(</w:t>
      </w:r>
      <w:proofErr w:type="spellStart"/>
      <w:r w:rsidR="006E3DCF" w:rsidRPr="00213913">
        <w:rPr>
          <w:rFonts w:eastAsiaTheme="minorHAnsi"/>
          <w:bCs/>
          <w:sz w:val="24"/>
          <w:szCs w:val="24"/>
          <w:lang w:eastAsia="en-US"/>
        </w:rPr>
        <w:t>si</w:t>
      </w:r>
      <w:proofErr w:type="spellEnd"/>
      <w:r w:rsidR="006E3DCF" w:rsidRPr="00213913">
        <w:rPr>
          <w:rFonts w:eastAsiaTheme="minorHAnsi"/>
          <w:bCs/>
          <w:sz w:val="24"/>
          <w:szCs w:val="24"/>
          <w:lang w:eastAsia="en-US"/>
        </w:rPr>
        <w:t>) rezultatai, numat</w:t>
      </w:r>
      <w:r w:rsidR="006D6D00">
        <w:rPr>
          <w:rFonts w:eastAsiaTheme="minorHAnsi"/>
          <w:bCs/>
          <w:sz w:val="24"/>
          <w:szCs w:val="24"/>
          <w:lang w:eastAsia="en-US"/>
        </w:rPr>
        <w:t>yt</w:t>
      </w:r>
      <w:r w:rsidR="006E3DCF" w:rsidRPr="00213913">
        <w:rPr>
          <w:rFonts w:eastAsiaTheme="minorHAnsi"/>
          <w:bCs/>
          <w:sz w:val="24"/>
          <w:szCs w:val="24"/>
          <w:lang w:eastAsia="en-US"/>
        </w:rPr>
        <w:t>a reikiama mokymosi pagalba.</w:t>
      </w:r>
      <w:r w:rsidR="00FE59AA" w:rsidRPr="00213913">
        <w:rPr>
          <w:sz w:val="24"/>
          <w:szCs w:val="24"/>
          <w:lang w:eastAsia="en-US"/>
        </w:rPr>
        <w:t xml:space="preserve"> Specialiojo pedagogo-logopedo pagalba buvo teikiama individualių ir grupinių pratybų metu mokiniams bei ikimokyklinio ugdymo grupės vaikams.</w:t>
      </w:r>
      <w:r w:rsidR="00FE59AA">
        <w:rPr>
          <w:sz w:val="24"/>
          <w:szCs w:val="24"/>
          <w:lang w:eastAsia="en-US"/>
        </w:rPr>
        <w:t xml:space="preserve"> </w:t>
      </w:r>
      <w:r w:rsidR="003D5437" w:rsidRPr="00213913">
        <w:rPr>
          <w:sz w:val="24"/>
          <w:szCs w:val="24"/>
          <w:lang w:eastAsia="en-US"/>
        </w:rPr>
        <w:t>Mokiniams buvo teikiama socialinio pedagogo</w:t>
      </w:r>
      <w:r w:rsidR="002363AD">
        <w:rPr>
          <w:sz w:val="24"/>
          <w:szCs w:val="24"/>
          <w:lang w:eastAsia="en-US"/>
        </w:rPr>
        <w:t xml:space="preserve"> ir</w:t>
      </w:r>
      <w:r w:rsidR="003D5437" w:rsidRPr="00213913">
        <w:rPr>
          <w:sz w:val="24"/>
          <w:szCs w:val="24"/>
          <w:lang w:eastAsia="en-US"/>
        </w:rPr>
        <w:t xml:space="preserve"> mokytojo padėjėjo pagalba. </w:t>
      </w:r>
      <w:r w:rsidR="003D5437" w:rsidRPr="00213913">
        <w:rPr>
          <w:rFonts w:eastAsia="MS Mincho"/>
          <w:sz w:val="24"/>
          <w:szCs w:val="24"/>
          <w:lang w:val="fi-FI" w:eastAsia="ja-JP"/>
        </w:rPr>
        <w:t xml:space="preserve">Suderinus su tėvais </w:t>
      </w:r>
      <w:r w:rsidR="003D5437" w:rsidRPr="00213913">
        <w:rPr>
          <w:rFonts w:eastAsia="Calibri"/>
          <w:sz w:val="24"/>
          <w:szCs w:val="24"/>
          <w:lang w:eastAsia="en-US"/>
        </w:rPr>
        <w:t xml:space="preserve">(globėjais, rūpintojais), </w:t>
      </w:r>
      <w:r w:rsidR="003D5437" w:rsidRPr="00213913">
        <w:rPr>
          <w:color w:val="000000"/>
          <w:sz w:val="24"/>
          <w:szCs w:val="24"/>
          <w:lang w:eastAsia="en-US"/>
        </w:rPr>
        <w:t>mokiniai, turintys specialiųjų ugdymosi poreikių, nesimokė kai kurių ugdymo plano dalykų, o šių pamokų metu dalyvavo specialiojo pedagogo pratybose, tobulino IKT įgūdžius, jiems buvo teikiama švietimo specialistų pagalba.</w:t>
      </w:r>
      <w:r w:rsidR="003D5437" w:rsidRPr="003D5437">
        <w:rPr>
          <w:rFonts w:eastAsiaTheme="minorHAnsi"/>
          <w:bCs/>
          <w:sz w:val="24"/>
          <w:szCs w:val="24"/>
          <w:lang w:eastAsia="en-US"/>
        </w:rPr>
        <w:t xml:space="preserve"> </w:t>
      </w:r>
      <w:r w:rsidR="003D5437" w:rsidRPr="00213913">
        <w:rPr>
          <w:rFonts w:eastAsiaTheme="minorHAnsi"/>
          <w:bCs/>
          <w:sz w:val="24"/>
          <w:szCs w:val="24"/>
          <w:lang w:eastAsia="en-US"/>
        </w:rPr>
        <w:t>Mokiniai turėjo galimybę lankyti ilgalaikes ir trumpalaikes konsultacijas, kurių metu pagerino savo gebėjimus, žinias, išsiaiškino žinių spragas. M</w:t>
      </w:r>
      <w:r w:rsidR="003D5437" w:rsidRPr="00213913">
        <w:rPr>
          <w:sz w:val="24"/>
          <w:szCs w:val="24"/>
          <w:lang w:eastAsia="en-US"/>
        </w:rPr>
        <w:t>okiniams buvo sudarytos sąlygos mokykloje atlikti namų darbus ir gauti mokytojo pagalbą</w:t>
      </w:r>
      <w:r w:rsidR="003D5437" w:rsidRPr="00213913">
        <w:rPr>
          <w:rFonts w:eastAsiaTheme="minorHAnsi"/>
          <w:sz w:val="24"/>
          <w:szCs w:val="24"/>
          <w:lang w:eastAsia="en-US"/>
        </w:rPr>
        <w:t xml:space="preserve"> </w:t>
      </w:r>
    </w:p>
    <w:p w:rsidR="00A96B9A" w:rsidRPr="00A96B9A" w:rsidRDefault="005F45DF" w:rsidP="00F26506">
      <w:pPr>
        <w:suppressAutoHyphens w:val="0"/>
        <w:ind w:right="-1" w:firstLine="567"/>
        <w:jc w:val="both"/>
        <w:rPr>
          <w:rFonts w:eastAsia="Calibri"/>
          <w:bCs/>
          <w:color w:val="000000"/>
          <w:kern w:val="1"/>
          <w:sz w:val="24"/>
          <w:szCs w:val="24"/>
          <w:shd w:val="clear" w:color="auto" w:fill="FFFFFF"/>
        </w:rPr>
      </w:pPr>
      <w:r w:rsidRPr="00A96B9A">
        <w:rPr>
          <w:bCs/>
          <w:sz w:val="24"/>
          <w:szCs w:val="24"/>
          <w:shd w:val="clear" w:color="auto" w:fill="FFFFFF"/>
        </w:rPr>
        <w:t>1.5. Veiklos kokybės įsivertinimas</w:t>
      </w:r>
      <w:r>
        <w:rPr>
          <w:bCs/>
          <w:shd w:val="clear" w:color="auto" w:fill="FFFFFF"/>
        </w:rPr>
        <w:t>.</w:t>
      </w:r>
      <w:r w:rsidR="00FA3859" w:rsidRPr="00213913">
        <w:rPr>
          <w:kern w:val="1"/>
          <w:sz w:val="24"/>
          <w:szCs w:val="24"/>
        </w:rPr>
        <w:t xml:space="preserve"> </w:t>
      </w:r>
      <w:r w:rsidR="006D6D00">
        <w:rPr>
          <w:kern w:val="1"/>
          <w:sz w:val="24"/>
          <w:szCs w:val="24"/>
        </w:rPr>
        <w:t>A</w:t>
      </w:r>
      <w:r w:rsidR="00FA3859" w:rsidRPr="00213913">
        <w:rPr>
          <w:kern w:val="1"/>
          <w:sz w:val="24"/>
          <w:szCs w:val="24"/>
        </w:rPr>
        <w:t>tlikta mokinių ir jų tėvų (globėjų, rūpintojų)</w:t>
      </w:r>
      <w:r w:rsidR="00FA3859" w:rsidRPr="00213913">
        <w:rPr>
          <w:rFonts w:eastAsia="Calibri"/>
          <w:kern w:val="1"/>
          <w:sz w:val="24"/>
          <w:szCs w:val="24"/>
        </w:rPr>
        <w:t xml:space="preserve"> apklausa www.iqesonline.lt sistemoje. Apibendrinus </w:t>
      </w:r>
      <w:r w:rsidR="007939E6">
        <w:rPr>
          <w:kern w:val="1"/>
          <w:sz w:val="24"/>
          <w:szCs w:val="24"/>
        </w:rPr>
        <w:t>rodiklio „</w:t>
      </w:r>
      <w:r w:rsidR="00FA3859" w:rsidRPr="00213913">
        <w:rPr>
          <w:kern w:val="1"/>
          <w:sz w:val="24"/>
          <w:szCs w:val="24"/>
        </w:rPr>
        <w:t>Ugdymas mokyklos gyvenimui</w:t>
      </w:r>
      <w:r w:rsidR="00FA3859" w:rsidRPr="00213913">
        <w:rPr>
          <w:bCs/>
          <w:kern w:val="1"/>
          <w:sz w:val="24"/>
          <w:szCs w:val="24"/>
        </w:rPr>
        <w:t>“</w:t>
      </w:r>
      <w:r w:rsidR="00FA3859" w:rsidRPr="00213913">
        <w:rPr>
          <w:rFonts w:eastAsia="Calibri"/>
          <w:kern w:val="1"/>
          <w:sz w:val="24"/>
          <w:szCs w:val="24"/>
        </w:rPr>
        <w:t xml:space="preserve"> tyrimų duomenis</w:t>
      </w:r>
      <w:r w:rsidR="00FA3859" w:rsidRPr="00213913">
        <w:rPr>
          <w:bCs/>
          <w:kern w:val="1"/>
          <w:sz w:val="24"/>
          <w:szCs w:val="24"/>
        </w:rPr>
        <w:t xml:space="preserve"> nustat</w:t>
      </w:r>
      <w:r w:rsidR="006D6D00">
        <w:rPr>
          <w:bCs/>
          <w:kern w:val="1"/>
          <w:sz w:val="24"/>
          <w:szCs w:val="24"/>
        </w:rPr>
        <w:t>yta</w:t>
      </w:r>
      <w:r w:rsidR="00FA3859" w:rsidRPr="00213913">
        <w:rPr>
          <w:bCs/>
          <w:kern w:val="1"/>
          <w:sz w:val="24"/>
          <w:szCs w:val="24"/>
        </w:rPr>
        <w:t xml:space="preserve">, kad daugumos bendruomenės narių tarpusavio santykiai grindžiami geranoriškumu ir pagalba vienas kitam. </w:t>
      </w:r>
      <w:r w:rsidR="00FA3859" w:rsidRPr="00213913">
        <w:rPr>
          <w:rFonts w:eastAsia="Calibri"/>
          <w:kern w:val="1"/>
          <w:sz w:val="24"/>
          <w:szCs w:val="24"/>
        </w:rPr>
        <w:t xml:space="preserve">95 </w:t>
      </w:r>
      <w:r w:rsidR="00FA3859" w:rsidRPr="00213913">
        <w:rPr>
          <w:kern w:val="1"/>
          <w:sz w:val="24"/>
          <w:szCs w:val="24"/>
        </w:rPr>
        <w:t>% t</w:t>
      </w:r>
      <w:r w:rsidR="00FA3859" w:rsidRPr="00213913">
        <w:rPr>
          <w:bCs/>
          <w:kern w:val="1"/>
          <w:sz w:val="24"/>
          <w:szCs w:val="24"/>
        </w:rPr>
        <w:t xml:space="preserve">ėvų (globėjų, rūpintojų) ir 96 </w:t>
      </w:r>
      <w:r w:rsidR="00FA3859" w:rsidRPr="00213913">
        <w:rPr>
          <w:kern w:val="1"/>
          <w:sz w:val="24"/>
          <w:szCs w:val="24"/>
        </w:rPr>
        <w:t xml:space="preserve">% mokinių </w:t>
      </w:r>
      <w:r w:rsidR="00FA3859" w:rsidRPr="00213913">
        <w:rPr>
          <w:bCs/>
          <w:kern w:val="1"/>
          <w:sz w:val="24"/>
          <w:szCs w:val="24"/>
        </w:rPr>
        <w:t xml:space="preserve">teigia, kad mokykloje mokytojai moko mokinius bendradarbiauti, padėti vienas kitam. 85 </w:t>
      </w:r>
      <w:r w:rsidR="00FA3859" w:rsidRPr="00213913">
        <w:rPr>
          <w:kern w:val="1"/>
          <w:sz w:val="24"/>
          <w:szCs w:val="24"/>
        </w:rPr>
        <w:t xml:space="preserve">% </w:t>
      </w:r>
      <w:r w:rsidR="00FA3859" w:rsidRPr="00213913">
        <w:rPr>
          <w:bCs/>
          <w:kern w:val="1"/>
          <w:sz w:val="24"/>
          <w:szCs w:val="24"/>
        </w:rPr>
        <w:t>mokinių,</w:t>
      </w:r>
      <w:r w:rsidR="00FA3859" w:rsidRPr="00213913">
        <w:rPr>
          <w:rFonts w:eastAsia="Calibri"/>
          <w:kern w:val="1"/>
          <w:sz w:val="24"/>
          <w:szCs w:val="24"/>
        </w:rPr>
        <w:t xml:space="preserve"> 90</w:t>
      </w:r>
      <w:r w:rsidR="00FA3859" w:rsidRPr="00213913">
        <w:rPr>
          <w:bCs/>
          <w:kern w:val="1"/>
          <w:sz w:val="24"/>
          <w:szCs w:val="24"/>
        </w:rPr>
        <w:t xml:space="preserve"> </w:t>
      </w:r>
      <w:r w:rsidR="00FA3859" w:rsidRPr="00213913">
        <w:rPr>
          <w:kern w:val="1"/>
          <w:sz w:val="24"/>
          <w:szCs w:val="24"/>
        </w:rPr>
        <w:t>%</w:t>
      </w:r>
      <w:r w:rsidR="00FA3859" w:rsidRPr="00213913">
        <w:rPr>
          <w:bCs/>
          <w:kern w:val="1"/>
          <w:sz w:val="24"/>
          <w:szCs w:val="24"/>
        </w:rPr>
        <w:t xml:space="preserve"> jų </w:t>
      </w:r>
      <w:r w:rsidR="00FA3859" w:rsidRPr="00213913">
        <w:rPr>
          <w:rFonts w:eastAsia="Calibri"/>
          <w:kern w:val="1"/>
          <w:sz w:val="24"/>
          <w:szCs w:val="24"/>
        </w:rPr>
        <w:t xml:space="preserve">tėvų (globėjų, rūpintojų) patenkinti mokyklos organizuojama veikla. Analizuojant mokyklos veiklos </w:t>
      </w:r>
      <w:r w:rsidR="00FA3859" w:rsidRPr="00213913">
        <w:rPr>
          <w:rFonts w:eastAsia="Calibri"/>
          <w:kern w:val="1"/>
          <w:sz w:val="24"/>
          <w:szCs w:val="24"/>
        </w:rPr>
        <w:lastRenderedPageBreak/>
        <w:t>trūkumus pastebima, kad kartais u</w:t>
      </w:r>
      <w:r w:rsidR="00FA3859" w:rsidRPr="00213913">
        <w:rPr>
          <w:kern w:val="1"/>
          <w:sz w:val="24"/>
          <w:szCs w:val="24"/>
        </w:rPr>
        <w:t xml:space="preserve">gdymo proceso metu sunku palaikyti teigiamus tarpusavio santykius. </w:t>
      </w:r>
      <w:r w:rsidR="00FA3859" w:rsidRPr="00213913">
        <w:rPr>
          <w:rFonts w:eastAsia="Calibri"/>
          <w:kern w:val="1"/>
          <w:sz w:val="24"/>
          <w:szCs w:val="24"/>
        </w:rPr>
        <w:t xml:space="preserve">Mokiniai ne visada laikosi susitarimų ir mokinių elgesio taisyklių, </w:t>
      </w:r>
      <w:r w:rsidR="00FA3859" w:rsidRPr="00213913">
        <w:rPr>
          <w:bCs/>
          <w:kern w:val="1"/>
          <w:sz w:val="24"/>
          <w:szCs w:val="24"/>
        </w:rPr>
        <w:t>kartais patiria patyčias</w:t>
      </w:r>
      <w:r w:rsidR="00FA3859" w:rsidRPr="00213913">
        <w:rPr>
          <w:rFonts w:eastAsia="Calibri"/>
          <w:kern w:val="1"/>
          <w:sz w:val="24"/>
          <w:szCs w:val="24"/>
        </w:rPr>
        <w:t>.</w:t>
      </w:r>
      <w:r w:rsidR="00FA3859" w:rsidRPr="00213913">
        <w:rPr>
          <w:kern w:val="1"/>
          <w:sz w:val="24"/>
          <w:szCs w:val="24"/>
        </w:rPr>
        <w:t xml:space="preserve"> </w:t>
      </w:r>
      <w:r w:rsidR="00FA3859" w:rsidRPr="00213913">
        <w:rPr>
          <w:color w:val="000000"/>
          <w:kern w:val="1"/>
          <w:sz w:val="24"/>
          <w:szCs w:val="24"/>
        </w:rPr>
        <w:t>Tam nemažos įtakos turi</w:t>
      </w:r>
      <w:r w:rsidR="00FA3859" w:rsidRPr="00213913">
        <w:rPr>
          <w:kern w:val="1"/>
          <w:sz w:val="24"/>
          <w:szCs w:val="24"/>
        </w:rPr>
        <w:t xml:space="preserve"> tai, kad didėja elgesio, emocijų bei psichologinių sutrikimų turinčių mokinių </w:t>
      </w:r>
      <w:r w:rsidR="00FA3859" w:rsidRPr="00213913">
        <w:rPr>
          <w:color w:val="000000"/>
          <w:kern w:val="1"/>
          <w:sz w:val="24"/>
          <w:szCs w:val="24"/>
        </w:rPr>
        <w:t>(35 %) skaičius bei</w:t>
      </w:r>
      <w:r w:rsidR="00FA3859" w:rsidRPr="00213913">
        <w:rPr>
          <w:kern w:val="1"/>
          <w:sz w:val="24"/>
          <w:szCs w:val="24"/>
        </w:rPr>
        <w:t xml:space="preserve"> neatsakingas</w:t>
      </w:r>
      <w:r w:rsidR="00FA3859" w:rsidRPr="00213913">
        <w:rPr>
          <w:color w:val="000000"/>
          <w:kern w:val="1"/>
          <w:sz w:val="24"/>
          <w:szCs w:val="24"/>
        </w:rPr>
        <w:t xml:space="preserve"> tėvų (globėjų, rūpintojų) požiūris į vaiko ugdymą. </w:t>
      </w:r>
      <w:r w:rsidR="00FA3859" w:rsidRPr="00213913">
        <w:rPr>
          <w:kern w:val="1"/>
          <w:sz w:val="24"/>
          <w:szCs w:val="24"/>
        </w:rPr>
        <w:t>Tai verčia sutelkti dėmesį ir veiklą šioje srityje tobulinti skiriant daugiau</w:t>
      </w:r>
      <w:r w:rsidR="00FA3859" w:rsidRPr="00213913">
        <w:rPr>
          <w:bCs/>
          <w:kern w:val="1"/>
          <w:sz w:val="24"/>
          <w:szCs w:val="24"/>
        </w:rPr>
        <w:t xml:space="preserve"> dėmesio mokinių bendravimo ir socialinių gebėjimų ugdymui bei tėvų (globėjų, rūpintojų) dalyvavimui mokyklos veikloje. </w:t>
      </w:r>
      <w:r w:rsidR="00A96B9A" w:rsidRPr="00A96B9A">
        <w:rPr>
          <w:rFonts w:eastAsia="Calibri"/>
          <w:bCs/>
          <w:color w:val="000000"/>
          <w:kern w:val="1"/>
          <w:sz w:val="24"/>
          <w:szCs w:val="24"/>
          <w:shd w:val="clear" w:color="auto" w:fill="FFFFFF"/>
        </w:rPr>
        <w:t>Rengiant 201</w:t>
      </w:r>
      <w:r w:rsidR="00A96B9A">
        <w:rPr>
          <w:rFonts w:eastAsia="Calibri"/>
          <w:bCs/>
          <w:color w:val="000000"/>
          <w:kern w:val="1"/>
          <w:sz w:val="24"/>
          <w:szCs w:val="24"/>
          <w:shd w:val="clear" w:color="auto" w:fill="FFFFFF"/>
        </w:rPr>
        <w:t>9</w:t>
      </w:r>
      <w:r w:rsidR="00A96B9A" w:rsidRPr="00A96B9A">
        <w:rPr>
          <w:rFonts w:eastAsia="Calibri"/>
          <w:bCs/>
          <w:color w:val="000000"/>
          <w:kern w:val="1"/>
          <w:sz w:val="24"/>
          <w:szCs w:val="24"/>
          <w:shd w:val="clear" w:color="auto" w:fill="FFFFFF"/>
        </w:rPr>
        <w:t xml:space="preserve"> m. mokyklos veiklos planą atsižvelgta į mokyklos veiklos kokybės įsivertinimo rezultatus. </w:t>
      </w:r>
    </w:p>
    <w:p w:rsidR="00C34916" w:rsidRPr="00F26506" w:rsidRDefault="00C34916" w:rsidP="00F26506">
      <w:pPr>
        <w:pStyle w:val="Porat1"/>
        <w:rPr>
          <w:rStyle w:val="Numatytasispastraiposriftas1"/>
          <w:bCs/>
          <w:lang w:val="lt-LT"/>
        </w:rPr>
      </w:pPr>
    </w:p>
    <w:p w:rsidR="005F45DF" w:rsidRDefault="005F45DF" w:rsidP="005F45DF">
      <w:pPr>
        <w:pStyle w:val="Porat1"/>
        <w:jc w:val="center"/>
        <w:rPr>
          <w:rStyle w:val="Numatytasispastraiposriftas1"/>
          <w:b/>
          <w:lang w:val="lt-LT"/>
        </w:rPr>
      </w:pPr>
      <w:r>
        <w:rPr>
          <w:rStyle w:val="Numatytasispastraiposriftas1"/>
          <w:b/>
          <w:bCs/>
          <w:lang w:val="lt-LT"/>
        </w:rPr>
        <w:t>II. MOKINIAI (VAIKAI)</w:t>
      </w:r>
    </w:p>
    <w:p w:rsidR="007726BA" w:rsidRDefault="007726BA" w:rsidP="00F26506">
      <w:pPr>
        <w:ind w:firstLine="1296"/>
        <w:rPr>
          <w:rStyle w:val="Numatytasispastraiposriftas1"/>
          <w:sz w:val="24"/>
          <w:szCs w:val="24"/>
        </w:rPr>
      </w:pPr>
    </w:p>
    <w:p w:rsidR="005F45DF" w:rsidRPr="00CC6B77" w:rsidRDefault="005F45DF" w:rsidP="00F26506">
      <w:pPr>
        <w:ind w:firstLine="1296"/>
        <w:rPr>
          <w:rStyle w:val="Numatytasispastraiposriftas1"/>
          <w:sz w:val="24"/>
          <w:szCs w:val="24"/>
          <w:lang w:val="en-GB"/>
        </w:rPr>
      </w:pPr>
      <w:r w:rsidRPr="00CC6B77">
        <w:rPr>
          <w:rStyle w:val="Numatytasispastraiposriftas1"/>
          <w:sz w:val="24"/>
          <w:szCs w:val="24"/>
        </w:rPr>
        <w:t xml:space="preserve">2.1. Mokinių skaičius:        </w:t>
      </w:r>
    </w:p>
    <w:tbl>
      <w:tblPr>
        <w:tblStyle w:val="Lentelstinklelis"/>
        <w:tblW w:w="9639" w:type="dxa"/>
        <w:tblInd w:w="137" w:type="dxa"/>
        <w:tblLook w:val="04A0" w:firstRow="1" w:lastRow="0" w:firstColumn="1" w:lastColumn="0" w:noHBand="0" w:noVBand="1"/>
      </w:tblPr>
      <w:tblGrid>
        <w:gridCol w:w="1843"/>
        <w:gridCol w:w="1826"/>
        <w:gridCol w:w="668"/>
        <w:gridCol w:w="706"/>
        <w:gridCol w:w="731"/>
        <w:gridCol w:w="798"/>
        <w:gridCol w:w="805"/>
        <w:gridCol w:w="2262"/>
      </w:tblGrid>
      <w:tr w:rsidR="005F45DF" w:rsidRPr="00CC6B77" w:rsidTr="00CC6B77">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Praėjusieji ir ataskaitiniai metai (09-01)</w:t>
            </w:r>
          </w:p>
        </w:tc>
        <w:tc>
          <w:tcPr>
            <w:tcW w:w="182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Ikimokyklinio ir priešmokyklinio ugdymo grupės vaikai</w:t>
            </w:r>
          </w:p>
        </w:tc>
        <w:tc>
          <w:tcPr>
            <w:tcW w:w="66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1–4 kl.</w:t>
            </w:r>
          </w:p>
        </w:tc>
        <w:tc>
          <w:tcPr>
            <w:tcW w:w="70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5–8 kl.</w:t>
            </w:r>
          </w:p>
        </w:tc>
        <w:tc>
          <w:tcPr>
            <w:tcW w:w="731"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9–10 kl.</w:t>
            </w:r>
          </w:p>
        </w:tc>
        <w:tc>
          <w:tcPr>
            <w:tcW w:w="79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11–12 kl.</w:t>
            </w:r>
          </w:p>
        </w:tc>
        <w:tc>
          <w:tcPr>
            <w:tcW w:w="80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rStyle w:val="Numatytasispastraiposriftas1"/>
                <w:sz w:val="24"/>
                <w:szCs w:val="24"/>
              </w:rPr>
              <w:t>Iš viso</w:t>
            </w:r>
          </w:p>
        </w:tc>
        <w:tc>
          <w:tcPr>
            <w:tcW w:w="2262"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rStyle w:val="Numatytasispastraiposriftas1"/>
                <w:sz w:val="24"/>
                <w:szCs w:val="24"/>
              </w:rPr>
            </w:pPr>
            <w:r w:rsidRPr="00CC6B77">
              <w:rPr>
                <w:sz w:val="24"/>
                <w:szCs w:val="24"/>
              </w:rPr>
              <w:t>Iš jų specialiųjų ugdymosi poreikių turintys mokiniai</w:t>
            </w:r>
          </w:p>
        </w:tc>
      </w:tr>
      <w:tr w:rsidR="005F45DF" w:rsidRPr="00CC6B77" w:rsidTr="00CC6B77">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9D294D" w:rsidP="009D294D">
            <w:pPr>
              <w:rPr>
                <w:rStyle w:val="Numatytasispastraiposriftas1"/>
                <w:sz w:val="24"/>
                <w:szCs w:val="24"/>
              </w:rPr>
            </w:pPr>
            <w:r w:rsidRPr="00CC6B77">
              <w:rPr>
                <w:rStyle w:val="Numatytasispastraiposriftas1"/>
                <w:sz w:val="24"/>
                <w:szCs w:val="24"/>
              </w:rPr>
              <w:t>2017-09-01</w:t>
            </w:r>
          </w:p>
        </w:tc>
        <w:tc>
          <w:tcPr>
            <w:tcW w:w="1826"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15</w:t>
            </w:r>
          </w:p>
        </w:tc>
        <w:tc>
          <w:tcPr>
            <w:tcW w:w="668"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19</w:t>
            </w:r>
          </w:p>
        </w:tc>
        <w:tc>
          <w:tcPr>
            <w:tcW w:w="706"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25</w:t>
            </w:r>
          </w:p>
        </w:tc>
        <w:tc>
          <w:tcPr>
            <w:tcW w:w="731"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15</w:t>
            </w:r>
          </w:p>
        </w:tc>
        <w:tc>
          <w:tcPr>
            <w:tcW w:w="798" w:type="dxa"/>
            <w:tcBorders>
              <w:top w:val="single" w:sz="4" w:space="0" w:color="auto"/>
              <w:left w:val="single" w:sz="4" w:space="0" w:color="auto"/>
              <w:bottom w:val="single" w:sz="4" w:space="0" w:color="auto"/>
              <w:right w:val="single" w:sz="4" w:space="0" w:color="auto"/>
            </w:tcBorders>
          </w:tcPr>
          <w:p w:rsidR="005F45DF" w:rsidRPr="00CC6B77" w:rsidRDefault="00D07570">
            <w:pPr>
              <w:rPr>
                <w:rStyle w:val="Numatytasispastraiposriftas1"/>
                <w:sz w:val="24"/>
                <w:szCs w:val="24"/>
              </w:rPr>
            </w:pPr>
            <w:r>
              <w:rPr>
                <w:rStyle w:val="Numatytasispastraiposriftas1"/>
                <w:sz w:val="24"/>
                <w:szCs w:val="24"/>
              </w:rPr>
              <w:t>-</w:t>
            </w:r>
          </w:p>
        </w:tc>
        <w:tc>
          <w:tcPr>
            <w:tcW w:w="805" w:type="dxa"/>
            <w:tcBorders>
              <w:top w:val="single" w:sz="4" w:space="0" w:color="auto"/>
              <w:left w:val="single" w:sz="4" w:space="0" w:color="auto"/>
              <w:bottom w:val="single" w:sz="4" w:space="0" w:color="auto"/>
              <w:right w:val="single" w:sz="4" w:space="0" w:color="auto"/>
            </w:tcBorders>
          </w:tcPr>
          <w:p w:rsidR="005F45DF" w:rsidRPr="00CC6B77" w:rsidRDefault="009D294D">
            <w:pPr>
              <w:rPr>
                <w:rStyle w:val="Numatytasispastraiposriftas1"/>
                <w:sz w:val="24"/>
                <w:szCs w:val="24"/>
              </w:rPr>
            </w:pPr>
            <w:r w:rsidRPr="00CC6B77">
              <w:rPr>
                <w:rStyle w:val="Numatytasispastraiposriftas1"/>
                <w:sz w:val="24"/>
                <w:szCs w:val="24"/>
              </w:rPr>
              <w:t>74</w:t>
            </w:r>
          </w:p>
        </w:tc>
        <w:tc>
          <w:tcPr>
            <w:tcW w:w="2262"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35</w:t>
            </w:r>
          </w:p>
        </w:tc>
      </w:tr>
      <w:tr w:rsidR="005F45DF" w:rsidRPr="00CC6B77" w:rsidTr="00CC6B77">
        <w:tc>
          <w:tcPr>
            <w:tcW w:w="1843" w:type="dxa"/>
            <w:tcBorders>
              <w:top w:val="single" w:sz="4" w:space="0" w:color="auto"/>
              <w:left w:val="single" w:sz="4" w:space="0" w:color="auto"/>
              <w:bottom w:val="single" w:sz="4" w:space="0" w:color="auto"/>
              <w:right w:val="single" w:sz="4" w:space="0" w:color="auto"/>
            </w:tcBorders>
            <w:hideMark/>
          </w:tcPr>
          <w:p w:rsidR="005F45DF" w:rsidRPr="00CC6B77" w:rsidRDefault="009D294D">
            <w:pPr>
              <w:rPr>
                <w:rStyle w:val="Numatytasispastraiposriftas1"/>
                <w:sz w:val="24"/>
                <w:szCs w:val="24"/>
              </w:rPr>
            </w:pPr>
            <w:r w:rsidRPr="00CC6B77">
              <w:rPr>
                <w:rStyle w:val="Numatytasispastraiposriftas1"/>
                <w:sz w:val="24"/>
                <w:szCs w:val="24"/>
              </w:rPr>
              <w:t>2018-09-01</w:t>
            </w:r>
            <w:r w:rsidR="005F45DF" w:rsidRPr="00CC6B77">
              <w:rPr>
                <w:rStyle w:val="Numatytasispastraiposriftas1"/>
                <w:sz w:val="24"/>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rsidR="005F45DF" w:rsidRPr="00CC6B77" w:rsidRDefault="009D294D" w:rsidP="006A79C4">
            <w:pPr>
              <w:rPr>
                <w:rStyle w:val="Numatytasispastraiposriftas1"/>
                <w:sz w:val="24"/>
                <w:szCs w:val="24"/>
              </w:rPr>
            </w:pPr>
            <w:r w:rsidRPr="00CC6B77">
              <w:rPr>
                <w:rStyle w:val="Numatytasispastraiposriftas1"/>
                <w:sz w:val="24"/>
                <w:szCs w:val="24"/>
              </w:rPr>
              <w:t>1</w:t>
            </w:r>
            <w:r w:rsidR="006A79C4" w:rsidRPr="00CC6B77">
              <w:rPr>
                <w:rStyle w:val="Numatytasispastraiposriftas1"/>
                <w:sz w:val="24"/>
                <w:szCs w:val="24"/>
              </w:rPr>
              <w:t>2</w:t>
            </w:r>
          </w:p>
        </w:tc>
        <w:tc>
          <w:tcPr>
            <w:tcW w:w="668"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15</w:t>
            </w:r>
          </w:p>
        </w:tc>
        <w:tc>
          <w:tcPr>
            <w:tcW w:w="706"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15</w:t>
            </w:r>
          </w:p>
        </w:tc>
        <w:tc>
          <w:tcPr>
            <w:tcW w:w="731"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13</w:t>
            </w:r>
          </w:p>
        </w:tc>
        <w:tc>
          <w:tcPr>
            <w:tcW w:w="798" w:type="dxa"/>
            <w:tcBorders>
              <w:top w:val="single" w:sz="4" w:space="0" w:color="auto"/>
              <w:left w:val="single" w:sz="4" w:space="0" w:color="auto"/>
              <w:bottom w:val="single" w:sz="4" w:space="0" w:color="auto"/>
              <w:right w:val="single" w:sz="4" w:space="0" w:color="auto"/>
            </w:tcBorders>
          </w:tcPr>
          <w:p w:rsidR="005F45DF" w:rsidRPr="00CC6B77" w:rsidRDefault="00D07570">
            <w:pPr>
              <w:rPr>
                <w:rStyle w:val="Numatytasispastraiposriftas1"/>
                <w:sz w:val="24"/>
                <w:szCs w:val="24"/>
              </w:rPr>
            </w:pPr>
            <w:r>
              <w:rPr>
                <w:rStyle w:val="Numatytasispastraiposriftas1"/>
                <w:sz w:val="24"/>
                <w:szCs w:val="24"/>
              </w:rPr>
              <w:t>-</w:t>
            </w:r>
          </w:p>
        </w:tc>
        <w:tc>
          <w:tcPr>
            <w:tcW w:w="805" w:type="dxa"/>
            <w:tcBorders>
              <w:top w:val="single" w:sz="4" w:space="0" w:color="auto"/>
              <w:left w:val="single" w:sz="4" w:space="0" w:color="auto"/>
              <w:bottom w:val="single" w:sz="4" w:space="0" w:color="auto"/>
              <w:right w:val="single" w:sz="4" w:space="0" w:color="auto"/>
            </w:tcBorders>
          </w:tcPr>
          <w:p w:rsidR="005F45DF" w:rsidRPr="00CC6B77" w:rsidRDefault="006A79C4">
            <w:pPr>
              <w:rPr>
                <w:rStyle w:val="Numatytasispastraiposriftas1"/>
                <w:sz w:val="24"/>
                <w:szCs w:val="24"/>
              </w:rPr>
            </w:pPr>
            <w:r w:rsidRPr="00CC6B77">
              <w:rPr>
                <w:rStyle w:val="Numatytasispastraiposriftas1"/>
                <w:sz w:val="24"/>
                <w:szCs w:val="24"/>
              </w:rPr>
              <w:t>55</w:t>
            </w:r>
          </w:p>
        </w:tc>
        <w:tc>
          <w:tcPr>
            <w:tcW w:w="2262" w:type="dxa"/>
            <w:tcBorders>
              <w:top w:val="single" w:sz="4" w:space="0" w:color="auto"/>
              <w:left w:val="single" w:sz="4" w:space="0" w:color="auto"/>
              <w:bottom w:val="single" w:sz="4" w:space="0" w:color="auto"/>
              <w:right w:val="single" w:sz="4" w:space="0" w:color="auto"/>
            </w:tcBorders>
          </w:tcPr>
          <w:p w:rsidR="005F45DF" w:rsidRPr="00CC6B77" w:rsidRDefault="006A79C4" w:rsidP="000752DA">
            <w:pPr>
              <w:rPr>
                <w:rStyle w:val="Numatytasispastraiposriftas1"/>
                <w:sz w:val="24"/>
                <w:szCs w:val="24"/>
              </w:rPr>
            </w:pPr>
            <w:r w:rsidRPr="00CC6B77">
              <w:rPr>
                <w:rStyle w:val="Numatytasispastraiposriftas1"/>
                <w:sz w:val="24"/>
                <w:szCs w:val="24"/>
              </w:rPr>
              <w:t>2</w:t>
            </w:r>
            <w:r w:rsidR="000752DA" w:rsidRPr="00CC6B77">
              <w:rPr>
                <w:rStyle w:val="Numatytasispastraiposriftas1"/>
                <w:sz w:val="24"/>
                <w:szCs w:val="24"/>
              </w:rPr>
              <w:t>2</w:t>
            </w:r>
          </w:p>
        </w:tc>
      </w:tr>
    </w:tbl>
    <w:p w:rsidR="005F45DF" w:rsidRPr="00CC6B77" w:rsidRDefault="005F45DF" w:rsidP="00F26506">
      <w:pPr>
        <w:ind w:firstLine="1296"/>
        <w:rPr>
          <w:rFonts w:eastAsia="Calibri"/>
          <w:kern w:val="2"/>
          <w:sz w:val="24"/>
          <w:szCs w:val="24"/>
        </w:rPr>
      </w:pPr>
      <w:r w:rsidRPr="00CC6B77">
        <w:rPr>
          <w:rStyle w:val="Numatytasispastraiposriftas1"/>
          <w:sz w:val="24"/>
          <w:szCs w:val="24"/>
        </w:rPr>
        <w:t>2.2. Mokinių lankomumas:</w:t>
      </w:r>
    </w:p>
    <w:tbl>
      <w:tblPr>
        <w:tblW w:w="9663" w:type="dxa"/>
        <w:tblInd w:w="108" w:type="dxa"/>
        <w:tblLayout w:type="fixed"/>
        <w:tblLook w:val="04A0" w:firstRow="1" w:lastRow="0" w:firstColumn="1" w:lastColumn="0" w:noHBand="0" w:noVBand="1"/>
      </w:tblPr>
      <w:tblGrid>
        <w:gridCol w:w="1725"/>
        <w:gridCol w:w="850"/>
        <w:gridCol w:w="709"/>
        <w:gridCol w:w="709"/>
        <w:gridCol w:w="709"/>
        <w:gridCol w:w="850"/>
        <w:gridCol w:w="851"/>
        <w:gridCol w:w="850"/>
        <w:gridCol w:w="851"/>
        <w:gridCol w:w="850"/>
        <w:gridCol w:w="709"/>
      </w:tblGrid>
      <w:tr w:rsidR="005F45DF" w:rsidRPr="00CC6B77" w:rsidTr="00CC6B77">
        <w:trPr>
          <w:trHeight w:val="157"/>
        </w:trPr>
        <w:tc>
          <w:tcPr>
            <w:tcW w:w="1725" w:type="dxa"/>
            <w:vMerge w:val="restart"/>
            <w:tcBorders>
              <w:top w:val="single" w:sz="8" w:space="0" w:color="000000"/>
              <w:left w:val="single" w:sz="8" w:space="0" w:color="000000"/>
              <w:bottom w:val="single" w:sz="8" w:space="0" w:color="000000"/>
              <w:right w:val="single" w:sz="8" w:space="0" w:color="000000"/>
            </w:tcBorders>
            <w:hideMark/>
          </w:tcPr>
          <w:p w:rsidR="005F45DF" w:rsidRPr="00CC6B77" w:rsidRDefault="005F45DF">
            <w:pPr>
              <w:pStyle w:val="prastasis1"/>
              <w:widowControl/>
              <w:spacing w:before="100" w:after="0" w:line="100" w:lineRule="atLeast"/>
              <w:jc w:val="center"/>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Mokslo metai</w:t>
            </w:r>
          </w:p>
          <w:p w:rsidR="005F45DF" w:rsidRPr="00CC6B77" w:rsidRDefault="005F45DF">
            <w:pPr>
              <w:pStyle w:val="prastasis1"/>
              <w:widowControl/>
              <w:spacing w:before="100" w:after="0" w:line="100" w:lineRule="atLeast"/>
              <w:jc w:val="center"/>
              <w:rPr>
                <w:rStyle w:val="Numatytasispastraiposriftas1"/>
                <w:sz w:val="24"/>
                <w:szCs w:val="24"/>
              </w:rPr>
            </w:pPr>
            <w:r w:rsidRPr="00CC6B77">
              <w:rPr>
                <w:rStyle w:val="Numatytasispastraiposriftas1"/>
                <w:rFonts w:ascii="Times New Roman" w:hAnsi="Times New Roman" w:cs="Times New Roman"/>
                <w:sz w:val="24"/>
                <w:szCs w:val="24"/>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5F45DF" w:rsidRPr="00CC6B77" w:rsidRDefault="005F45DF">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sidRPr="00CC6B77">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111" w:type="dxa"/>
            <w:gridSpan w:val="5"/>
            <w:tcBorders>
              <w:top w:val="single" w:sz="8" w:space="0" w:color="000000"/>
              <w:left w:val="nil"/>
              <w:bottom w:val="single" w:sz="8" w:space="0" w:color="000000"/>
              <w:right w:val="single" w:sz="8" w:space="0" w:color="000000"/>
            </w:tcBorders>
            <w:hideMark/>
          </w:tcPr>
          <w:p w:rsidR="005F45DF" w:rsidRPr="00CC6B77" w:rsidRDefault="005F45DF">
            <w:pPr>
              <w:pStyle w:val="prastasis1"/>
              <w:widowControl/>
              <w:spacing w:before="100" w:after="0" w:line="157" w:lineRule="atLeast"/>
              <w:jc w:val="center"/>
              <w:rPr>
                <w:sz w:val="24"/>
                <w:szCs w:val="24"/>
              </w:rPr>
            </w:pPr>
            <w:r w:rsidRPr="00CC6B77">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5F45DF" w:rsidRPr="00CC6B77" w:rsidTr="00CC6B77">
        <w:trPr>
          <w:trHeight w:val="612"/>
        </w:trPr>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5F45DF" w:rsidRPr="00CC6B77" w:rsidRDefault="005F45DF">
            <w:pPr>
              <w:suppressAutoHyphens w:val="0"/>
              <w:rPr>
                <w:rStyle w:val="Numatytasispastraiposriftas1"/>
                <w:rFonts w:ascii="Calibri" w:eastAsia="SimSun" w:hAnsi="Calibri" w:cs="Tahoma"/>
                <w:kern w:val="2"/>
                <w:sz w:val="24"/>
                <w:szCs w:val="24"/>
              </w:rPr>
            </w:pPr>
          </w:p>
        </w:tc>
        <w:tc>
          <w:tcPr>
            <w:tcW w:w="850" w:type="dxa"/>
            <w:tcBorders>
              <w:top w:val="nil"/>
              <w:left w:val="nil"/>
              <w:bottom w:val="single" w:sz="8" w:space="0" w:color="000000"/>
              <w:right w:val="single" w:sz="8" w:space="0" w:color="000000"/>
            </w:tcBorders>
            <w:hideMark/>
          </w:tcPr>
          <w:p w:rsidR="005F45DF" w:rsidRPr="00CC6B77" w:rsidRDefault="005F45DF" w:rsidP="007C0BA9">
            <w:pPr>
              <w:pStyle w:val="prastasis1"/>
              <w:widowControl/>
              <w:spacing w:before="100" w:after="0" w:line="100" w:lineRule="atLeast"/>
              <w:rPr>
                <w:rFonts w:ascii="Times New Roman" w:eastAsia="Times New Roman" w:hAnsi="Times New Roman" w:cs="Times New Roman"/>
                <w:kern w:val="0"/>
                <w:sz w:val="24"/>
                <w:szCs w:val="24"/>
              </w:rPr>
            </w:pPr>
            <w:proofErr w:type="spellStart"/>
            <w:r w:rsidRPr="00CC6B77">
              <w:rPr>
                <w:rFonts w:ascii="Times New Roman" w:eastAsia="Times New Roman" w:hAnsi="Times New Roman" w:cs="Times New Roman"/>
                <w:kern w:val="0"/>
                <w:sz w:val="24"/>
                <w:szCs w:val="24"/>
              </w:rPr>
              <w:t>Vidut</w:t>
            </w:r>
            <w:proofErr w:type="spellEnd"/>
            <w:r w:rsidR="007C0BA9">
              <w:rPr>
                <w:rFonts w:ascii="Times New Roman" w:eastAsia="Times New Roman" w:hAnsi="Times New Roman" w:cs="Times New Roman"/>
                <w:kern w:val="0"/>
                <w:sz w:val="24"/>
                <w:szCs w:val="24"/>
              </w:rPr>
              <w:t>.</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1–4 kl. </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5–8 kl. </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9–10 kl.</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11–12 kl. </w:t>
            </w:r>
          </w:p>
        </w:tc>
        <w:tc>
          <w:tcPr>
            <w:tcW w:w="851"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proofErr w:type="spellStart"/>
            <w:r w:rsidRPr="00CC6B77">
              <w:rPr>
                <w:rFonts w:ascii="Times New Roman" w:eastAsia="Times New Roman" w:hAnsi="Times New Roman" w:cs="Times New Roman"/>
                <w:kern w:val="0"/>
                <w:sz w:val="24"/>
                <w:szCs w:val="24"/>
              </w:rPr>
              <w:t>Vidut</w:t>
            </w:r>
            <w:proofErr w:type="spellEnd"/>
            <w:r w:rsidRPr="00CC6B77">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1–4 kl. </w:t>
            </w:r>
          </w:p>
        </w:tc>
        <w:tc>
          <w:tcPr>
            <w:tcW w:w="851"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 xml:space="preserve">5–8 kl. </w:t>
            </w:r>
          </w:p>
        </w:tc>
        <w:tc>
          <w:tcPr>
            <w:tcW w:w="850"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9–10 kl.</w:t>
            </w:r>
          </w:p>
        </w:tc>
        <w:tc>
          <w:tcPr>
            <w:tcW w:w="709" w:type="dxa"/>
            <w:tcBorders>
              <w:top w:val="nil"/>
              <w:left w:val="nil"/>
              <w:bottom w:val="single" w:sz="8" w:space="0" w:color="000000"/>
              <w:right w:val="single" w:sz="8" w:space="0" w:color="000000"/>
            </w:tcBorders>
            <w:hideMark/>
          </w:tcPr>
          <w:p w:rsidR="005F45DF" w:rsidRPr="00CC6B77" w:rsidRDefault="005F45DF">
            <w:pPr>
              <w:pStyle w:val="prastasis1"/>
              <w:widowControl/>
              <w:spacing w:before="100" w:after="0" w:line="100" w:lineRule="atLeast"/>
              <w:rPr>
                <w:rFonts w:ascii="Times New Roman" w:hAnsi="Times New Roman" w:cs="Times New Roman"/>
                <w:sz w:val="24"/>
                <w:szCs w:val="24"/>
              </w:rPr>
            </w:pPr>
            <w:r w:rsidRPr="00CC6B77">
              <w:rPr>
                <w:rFonts w:ascii="Times New Roman" w:eastAsia="Times New Roman" w:hAnsi="Times New Roman" w:cs="Times New Roman"/>
                <w:kern w:val="0"/>
                <w:sz w:val="24"/>
                <w:szCs w:val="24"/>
              </w:rPr>
              <w:t xml:space="preserve">11–12 kl. </w:t>
            </w:r>
          </w:p>
        </w:tc>
      </w:tr>
      <w:tr w:rsidR="005F45DF" w:rsidRPr="00CC6B77" w:rsidTr="00CC6B77">
        <w:tc>
          <w:tcPr>
            <w:tcW w:w="1725" w:type="dxa"/>
            <w:tcBorders>
              <w:top w:val="nil"/>
              <w:left w:val="single" w:sz="8" w:space="0" w:color="000000"/>
              <w:bottom w:val="single" w:sz="8" w:space="0" w:color="000000"/>
              <w:right w:val="single" w:sz="8" w:space="0" w:color="000000"/>
            </w:tcBorders>
            <w:hideMark/>
          </w:tcPr>
          <w:p w:rsidR="005F45DF" w:rsidRPr="00CC6B77" w:rsidRDefault="000752DA" w:rsidP="000752DA">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2016–2017</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72</w:t>
            </w:r>
          </w:p>
        </w:tc>
        <w:tc>
          <w:tcPr>
            <w:tcW w:w="709"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67</w:t>
            </w:r>
          </w:p>
        </w:tc>
        <w:tc>
          <w:tcPr>
            <w:tcW w:w="709"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73</w:t>
            </w:r>
          </w:p>
        </w:tc>
        <w:tc>
          <w:tcPr>
            <w:tcW w:w="709"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77</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p>
        </w:tc>
        <w:tc>
          <w:tcPr>
            <w:tcW w:w="851"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1</w:t>
            </w:r>
          </w:p>
        </w:tc>
        <w:tc>
          <w:tcPr>
            <w:tcW w:w="850" w:type="dxa"/>
            <w:tcBorders>
              <w:top w:val="nil"/>
              <w:left w:val="nil"/>
              <w:bottom w:val="single" w:sz="8" w:space="0" w:color="000000"/>
              <w:right w:val="single" w:sz="8" w:space="0" w:color="000000"/>
            </w:tcBorders>
          </w:tcPr>
          <w:p w:rsidR="005F45DF" w:rsidRPr="00CC6B77" w:rsidRDefault="007A0C05">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3</w:t>
            </w:r>
          </w:p>
        </w:tc>
        <w:tc>
          <w:tcPr>
            <w:tcW w:w="709"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w:t>
            </w:r>
          </w:p>
        </w:tc>
      </w:tr>
      <w:tr w:rsidR="005F45DF" w:rsidRPr="00CC6B77" w:rsidTr="00CC6B77">
        <w:tc>
          <w:tcPr>
            <w:tcW w:w="1725" w:type="dxa"/>
            <w:tcBorders>
              <w:top w:val="nil"/>
              <w:left w:val="single" w:sz="8" w:space="0" w:color="000000"/>
              <w:bottom w:val="single" w:sz="8" w:space="0" w:color="000000"/>
              <w:right w:val="single" w:sz="8" w:space="0" w:color="000000"/>
            </w:tcBorders>
            <w:hideMark/>
          </w:tcPr>
          <w:p w:rsidR="005F45DF" w:rsidRPr="00CC6B77" w:rsidRDefault="000752DA">
            <w:pPr>
              <w:pStyle w:val="prastasis1"/>
              <w:widowControl/>
              <w:spacing w:before="100" w:after="0" w:line="100" w:lineRule="atLeast"/>
              <w:rPr>
                <w:rFonts w:ascii="Times New Roman" w:eastAsia="Times New Roman" w:hAnsi="Times New Roman" w:cs="Times New Roman"/>
                <w:kern w:val="0"/>
                <w:sz w:val="24"/>
                <w:szCs w:val="24"/>
              </w:rPr>
            </w:pPr>
            <w:r w:rsidRPr="00CC6B77">
              <w:rPr>
                <w:rFonts w:ascii="Times New Roman" w:eastAsia="Times New Roman" w:hAnsi="Times New Roman" w:cs="Times New Roman"/>
                <w:kern w:val="0"/>
                <w:sz w:val="24"/>
                <w:szCs w:val="24"/>
              </w:rPr>
              <w:t>2017–2018</w:t>
            </w:r>
          </w:p>
        </w:tc>
        <w:tc>
          <w:tcPr>
            <w:tcW w:w="850"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112</w:t>
            </w:r>
          </w:p>
        </w:tc>
        <w:tc>
          <w:tcPr>
            <w:tcW w:w="709"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80</w:t>
            </w:r>
          </w:p>
        </w:tc>
        <w:tc>
          <w:tcPr>
            <w:tcW w:w="709"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118</w:t>
            </w:r>
          </w:p>
        </w:tc>
        <w:tc>
          <w:tcPr>
            <w:tcW w:w="709"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140</w:t>
            </w:r>
          </w:p>
        </w:tc>
        <w:tc>
          <w:tcPr>
            <w:tcW w:w="850"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w:t>
            </w:r>
          </w:p>
        </w:tc>
        <w:tc>
          <w:tcPr>
            <w:tcW w:w="850"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p>
        </w:tc>
        <w:tc>
          <w:tcPr>
            <w:tcW w:w="851"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13</w:t>
            </w:r>
          </w:p>
        </w:tc>
        <w:tc>
          <w:tcPr>
            <w:tcW w:w="850" w:type="dxa"/>
            <w:tcBorders>
              <w:top w:val="nil"/>
              <w:left w:val="nil"/>
              <w:bottom w:val="single" w:sz="8" w:space="0" w:color="000000"/>
              <w:right w:val="single" w:sz="8" w:space="0" w:color="000000"/>
            </w:tcBorders>
          </w:tcPr>
          <w:p w:rsidR="005F45DF" w:rsidRPr="00CC6B77" w:rsidRDefault="007C0BA9">
            <w:pPr>
              <w:pStyle w:val="prastasis1"/>
              <w:widowControl/>
              <w:spacing w:before="100" w:after="0" w:line="100" w:lineRule="atLeast"/>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23</w:t>
            </w:r>
          </w:p>
        </w:tc>
        <w:tc>
          <w:tcPr>
            <w:tcW w:w="709" w:type="dxa"/>
            <w:tcBorders>
              <w:top w:val="nil"/>
              <w:left w:val="nil"/>
              <w:bottom w:val="single" w:sz="8" w:space="0" w:color="000000"/>
              <w:right w:val="single" w:sz="8" w:space="0" w:color="000000"/>
            </w:tcBorders>
          </w:tcPr>
          <w:p w:rsidR="005F45DF" w:rsidRPr="00CC6B77" w:rsidRDefault="00D07570">
            <w:pPr>
              <w:pStyle w:val="prastasis1"/>
              <w:widowControl/>
              <w:spacing w:before="100" w:after="0" w:line="100" w:lineRule="atLeast"/>
              <w:rPr>
                <w:rFonts w:ascii="Times New Roman" w:hAnsi="Times New Roman" w:cs="Times New Roman"/>
                <w:sz w:val="24"/>
                <w:szCs w:val="24"/>
              </w:rPr>
            </w:pPr>
            <w:r>
              <w:rPr>
                <w:rFonts w:ascii="Times New Roman" w:hAnsi="Times New Roman" w:cs="Times New Roman"/>
                <w:sz w:val="24"/>
                <w:szCs w:val="24"/>
              </w:rPr>
              <w:t>-</w:t>
            </w:r>
          </w:p>
        </w:tc>
      </w:tr>
    </w:tbl>
    <w:p w:rsidR="005F45DF" w:rsidRDefault="005F45DF" w:rsidP="00F26506">
      <w:pPr>
        <w:ind w:firstLine="1296"/>
        <w:jc w:val="both"/>
        <w:rPr>
          <w:sz w:val="24"/>
          <w:szCs w:val="24"/>
        </w:rPr>
      </w:pPr>
      <w:r>
        <w:rPr>
          <w:sz w:val="24"/>
          <w:szCs w:val="24"/>
        </w:rPr>
        <w:t>2.3. Šeimos:</w:t>
      </w:r>
    </w:p>
    <w:tbl>
      <w:tblPr>
        <w:tblW w:w="9677" w:type="dxa"/>
        <w:tblInd w:w="99" w:type="dxa"/>
        <w:tblLayout w:type="fixed"/>
        <w:tblLook w:val="04A0" w:firstRow="1" w:lastRow="0" w:firstColumn="1" w:lastColumn="0" w:noHBand="0" w:noVBand="1"/>
      </w:tblPr>
      <w:tblGrid>
        <w:gridCol w:w="4112"/>
        <w:gridCol w:w="2837"/>
        <w:gridCol w:w="2728"/>
      </w:tblGrid>
      <w:tr w:rsidR="005F45DF" w:rsidTr="00C0695C">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pPr>
              <w:jc w:val="center"/>
              <w:rPr>
                <w:bCs/>
                <w:sz w:val="24"/>
                <w:szCs w:val="24"/>
              </w:rPr>
            </w:pPr>
            <w:r w:rsidRPr="00D82C34">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5F45DF" w:rsidRPr="00D82C34" w:rsidRDefault="005F45DF">
            <w:pPr>
              <w:jc w:val="center"/>
              <w:rPr>
                <w:bCs/>
                <w:sz w:val="24"/>
                <w:szCs w:val="24"/>
              </w:rPr>
            </w:pPr>
            <w:r w:rsidRPr="00D82C34">
              <w:rPr>
                <w:bCs/>
                <w:sz w:val="24"/>
                <w:szCs w:val="24"/>
              </w:rPr>
              <w:t>Mokinių, gyvenančių šeimose, skaičius</w:t>
            </w:r>
          </w:p>
        </w:tc>
        <w:tc>
          <w:tcPr>
            <w:tcW w:w="2728" w:type="dxa"/>
            <w:tcBorders>
              <w:top w:val="single" w:sz="4" w:space="0" w:color="000000"/>
              <w:left w:val="single" w:sz="4" w:space="0" w:color="000000"/>
              <w:bottom w:val="single" w:sz="4" w:space="0" w:color="000000"/>
              <w:right w:val="single" w:sz="4" w:space="0" w:color="000000"/>
            </w:tcBorders>
            <w:hideMark/>
          </w:tcPr>
          <w:p w:rsidR="005F45DF" w:rsidRPr="00D82C34" w:rsidRDefault="005F45DF">
            <w:pPr>
              <w:jc w:val="center"/>
              <w:rPr>
                <w:sz w:val="24"/>
                <w:szCs w:val="24"/>
                <w:lang w:val="en-GB"/>
              </w:rPr>
            </w:pPr>
            <w:r w:rsidRPr="00D82C34">
              <w:rPr>
                <w:bCs/>
                <w:sz w:val="24"/>
                <w:szCs w:val="24"/>
              </w:rPr>
              <w:t>Proc. nuo mokinių skaičiaus</w:t>
            </w:r>
          </w:p>
        </w:tc>
      </w:tr>
      <w:tr w:rsidR="005F45DF" w:rsidTr="00C0695C">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rsidP="00B161D8">
            <w:pPr>
              <w:jc w:val="both"/>
              <w:rPr>
                <w:iCs/>
                <w:sz w:val="24"/>
                <w:szCs w:val="24"/>
              </w:rPr>
            </w:pPr>
            <w:r w:rsidRPr="00D82C34">
              <w:rPr>
                <w:bCs/>
                <w:sz w:val="24"/>
                <w:szCs w:val="24"/>
              </w:rPr>
              <w:t>Socialiai remtinos šeimos</w:t>
            </w:r>
            <w:r w:rsidR="00CC6B77">
              <w:rPr>
                <w:bCs/>
                <w:sz w:val="24"/>
                <w:szCs w:val="24"/>
              </w:rPr>
              <w:t xml:space="preserve"> </w:t>
            </w:r>
            <w:r w:rsidR="00B161D8" w:rsidRPr="00D82C34">
              <w:rPr>
                <w:bCs/>
                <w:sz w:val="24"/>
                <w:szCs w:val="24"/>
              </w:rPr>
              <w:t>–</w:t>
            </w:r>
            <w:r w:rsidR="00CC6B77">
              <w:rPr>
                <w:bCs/>
                <w:sz w:val="24"/>
                <w:szCs w:val="24"/>
              </w:rPr>
              <w:t xml:space="preserve"> </w:t>
            </w:r>
            <w:r w:rsidR="00B161D8" w:rsidRPr="00D82C34">
              <w:rPr>
                <w:bCs/>
                <w:sz w:val="24"/>
                <w:szCs w:val="24"/>
              </w:rPr>
              <w:t>9</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45DF" w:rsidRPr="00D82C34" w:rsidRDefault="00B161D8">
            <w:pPr>
              <w:jc w:val="center"/>
              <w:rPr>
                <w:iCs/>
                <w:sz w:val="24"/>
                <w:szCs w:val="24"/>
              </w:rPr>
            </w:pPr>
            <w:r w:rsidRPr="00D82C34">
              <w:rPr>
                <w:iCs/>
                <w:sz w:val="24"/>
                <w:szCs w:val="24"/>
              </w:rPr>
              <w:t>22</w:t>
            </w:r>
          </w:p>
        </w:tc>
        <w:tc>
          <w:tcPr>
            <w:tcW w:w="2728" w:type="dxa"/>
            <w:tcBorders>
              <w:top w:val="single" w:sz="4" w:space="0" w:color="000000"/>
              <w:left w:val="single" w:sz="4" w:space="0" w:color="000000"/>
              <w:bottom w:val="single" w:sz="4" w:space="0" w:color="000000"/>
              <w:right w:val="single" w:sz="4" w:space="0" w:color="000000"/>
            </w:tcBorders>
          </w:tcPr>
          <w:p w:rsidR="005F45DF" w:rsidRPr="00D82C34" w:rsidRDefault="00B161D8">
            <w:pPr>
              <w:jc w:val="center"/>
              <w:rPr>
                <w:sz w:val="24"/>
                <w:szCs w:val="24"/>
                <w:lang w:val="en-GB"/>
              </w:rPr>
            </w:pPr>
            <w:r w:rsidRPr="00D82C34">
              <w:rPr>
                <w:sz w:val="24"/>
                <w:szCs w:val="24"/>
                <w:lang w:val="en-GB"/>
              </w:rPr>
              <w:t>40</w:t>
            </w:r>
          </w:p>
        </w:tc>
      </w:tr>
      <w:tr w:rsidR="005F45DF" w:rsidTr="00C0695C">
        <w:tc>
          <w:tcPr>
            <w:tcW w:w="4112" w:type="dxa"/>
            <w:tcBorders>
              <w:top w:val="single" w:sz="4" w:space="0" w:color="000000"/>
              <w:left w:val="single" w:sz="4" w:space="0" w:color="000000"/>
              <w:bottom w:val="single" w:sz="4" w:space="0" w:color="000000"/>
              <w:right w:val="nil"/>
            </w:tcBorders>
            <w:shd w:val="clear" w:color="auto" w:fill="FFFFFF"/>
            <w:hideMark/>
          </w:tcPr>
          <w:p w:rsidR="005F45DF" w:rsidRPr="00D82C34" w:rsidRDefault="005F45DF">
            <w:pPr>
              <w:jc w:val="both"/>
              <w:rPr>
                <w:sz w:val="24"/>
                <w:szCs w:val="24"/>
              </w:rPr>
            </w:pPr>
            <w:r w:rsidRPr="00D82C34">
              <w:rPr>
                <w:bCs/>
                <w:sz w:val="24"/>
                <w:szCs w:val="24"/>
              </w:rPr>
              <w:t>Socialinės rizikos šeimos</w:t>
            </w:r>
            <w:r w:rsidR="00CC6B77">
              <w:rPr>
                <w:bCs/>
                <w:sz w:val="24"/>
                <w:szCs w:val="24"/>
              </w:rPr>
              <w:t xml:space="preserve"> </w:t>
            </w:r>
            <w:r w:rsidR="00B161D8" w:rsidRPr="00D82C34">
              <w:rPr>
                <w:bCs/>
                <w:sz w:val="24"/>
                <w:szCs w:val="24"/>
              </w:rPr>
              <w:t>–</w:t>
            </w:r>
            <w:r w:rsidR="00CC6B77">
              <w:rPr>
                <w:bCs/>
                <w:sz w:val="24"/>
                <w:szCs w:val="24"/>
              </w:rPr>
              <w:t xml:space="preserve"> </w:t>
            </w:r>
            <w:r w:rsidR="00B161D8" w:rsidRPr="00D82C34">
              <w:rPr>
                <w:bCs/>
                <w:sz w:val="24"/>
                <w:szCs w:val="24"/>
              </w:rPr>
              <w:t>6</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5F45DF" w:rsidRPr="00D82C34" w:rsidRDefault="00DB0E75">
            <w:pPr>
              <w:jc w:val="center"/>
              <w:rPr>
                <w:sz w:val="24"/>
                <w:szCs w:val="24"/>
              </w:rPr>
            </w:pPr>
            <w:r>
              <w:rPr>
                <w:sz w:val="24"/>
                <w:szCs w:val="24"/>
              </w:rPr>
              <w:t>18</w:t>
            </w:r>
          </w:p>
        </w:tc>
        <w:tc>
          <w:tcPr>
            <w:tcW w:w="2728" w:type="dxa"/>
            <w:tcBorders>
              <w:top w:val="single" w:sz="4" w:space="0" w:color="000000"/>
              <w:left w:val="single" w:sz="4" w:space="0" w:color="000000"/>
              <w:bottom w:val="single" w:sz="4" w:space="0" w:color="000000"/>
              <w:right w:val="single" w:sz="4" w:space="0" w:color="000000"/>
            </w:tcBorders>
          </w:tcPr>
          <w:p w:rsidR="005F45DF" w:rsidRPr="00D82C34" w:rsidRDefault="00DB0E75">
            <w:pPr>
              <w:jc w:val="center"/>
              <w:rPr>
                <w:sz w:val="24"/>
                <w:szCs w:val="24"/>
                <w:lang w:val="en-GB"/>
              </w:rPr>
            </w:pPr>
            <w:r>
              <w:rPr>
                <w:sz w:val="24"/>
                <w:szCs w:val="24"/>
                <w:lang w:val="en-GB"/>
              </w:rPr>
              <w:t>32,7</w:t>
            </w:r>
          </w:p>
        </w:tc>
      </w:tr>
    </w:tbl>
    <w:p w:rsidR="005F45DF" w:rsidRPr="00CC6B77" w:rsidRDefault="005F45DF" w:rsidP="005F45DF">
      <w:pPr>
        <w:jc w:val="both"/>
        <w:rPr>
          <w:bCs/>
          <w:sz w:val="24"/>
          <w:szCs w:val="24"/>
        </w:rPr>
      </w:pPr>
      <w:r w:rsidRPr="00CC6B77">
        <w:rPr>
          <w:bCs/>
          <w:sz w:val="24"/>
          <w:szCs w:val="24"/>
        </w:rPr>
        <w:t xml:space="preserve">  2.4. Mokiniai, palikti kartoti ugdymo programos kursą:</w:t>
      </w:r>
    </w:p>
    <w:tbl>
      <w:tblPr>
        <w:tblStyle w:val="Lentelstinklelis"/>
        <w:tblW w:w="9639" w:type="dxa"/>
        <w:tblInd w:w="137" w:type="dxa"/>
        <w:tblLook w:val="04A0" w:firstRow="1" w:lastRow="0" w:firstColumn="1" w:lastColumn="0" w:noHBand="0" w:noVBand="1"/>
      </w:tblPr>
      <w:tblGrid>
        <w:gridCol w:w="4595"/>
        <w:gridCol w:w="5044"/>
      </w:tblGrid>
      <w:tr w:rsidR="005F45DF" w:rsidRPr="00CC6B77" w:rsidTr="00C0695C">
        <w:tc>
          <w:tcPr>
            <w:tcW w:w="459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bCs/>
                <w:sz w:val="24"/>
                <w:szCs w:val="24"/>
              </w:rPr>
              <w:t>Skaičius</w:t>
            </w:r>
          </w:p>
        </w:tc>
        <w:tc>
          <w:tcPr>
            <w:tcW w:w="5044"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sz w:val="24"/>
                <w:szCs w:val="24"/>
              </w:rPr>
              <w:t>Proc. nuo mokinių skaičiaus</w:t>
            </w:r>
          </w:p>
        </w:tc>
      </w:tr>
      <w:tr w:rsidR="005F45DF" w:rsidRPr="00CC6B77" w:rsidTr="00C0695C">
        <w:tc>
          <w:tcPr>
            <w:tcW w:w="4595"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Cs/>
                <w:sz w:val="24"/>
                <w:szCs w:val="24"/>
              </w:rPr>
            </w:pPr>
            <w:r>
              <w:rPr>
                <w:bCs/>
                <w:sz w:val="24"/>
                <w:szCs w:val="24"/>
              </w:rPr>
              <w:t>-</w:t>
            </w:r>
          </w:p>
        </w:tc>
        <w:tc>
          <w:tcPr>
            <w:tcW w:w="5044"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Cs/>
                <w:sz w:val="24"/>
                <w:szCs w:val="24"/>
              </w:rPr>
            </w:pPr>
            <w:r>
              <w:rPr>
                <w:bCs/>
                <w:sz w:val="24"/>
                <w:szCs w:val="24"/>
              </w:rPr>
              <w:t>-</w:t>
            </w:r>
          </w:p>
        </w:tc>
      </w:tr>
    </w:tbl>
    <w:p w:rsidR="005F45DF" w:rsidRPr="00CC6B77" w:rsidRDefault="005F45DF" w:rsidP="00F26506">
      <w:pPr>
        <w:ind w:firstLine="1296"/>
        <w:rPr>
          <w:bCs/>
          <w:sz w:val="24"/>
          <w:szCs w:val="24"/>
        </w:rPr>
      </w:pPr>
      <w:r w:rsidRPr="00CC6B77">
        <w:rPr>
          <w:bCs/>
          <w:sz w:val="24"/>
          <w:szCs w:val="24"/>
        </w:rPr>
        <w:t>2.5. Mokiniai, gaunantieji nemokamą maitinimą:</w:t>
      </w:r>
    </w:p>
    <w:tbl>
      <w:tblPr>
        <w:tblStyle w:val="Lentelstinklelis"/>
        <w:tblW w:w="9639" w:type="dxa"/>
        <w:tblInd w:w="137" w:type="dxa"/>
        <w:tblLook w:val="04A0" w:firstRow="1" w:lastRow="0" w:firstColumn="1" w:lastColumn="0" w:noHBand="0" w:noVBand="1"/>
      </w:tblPr>
      <w:tblGrid>
        <w:gridCol w:w="4595"/>
        <w:gridCol w:w="5044"/>
      </w:tblGrid>
      <w:tr w:rsidR="005F45DF" w:rsidRPr="00CC6B77" w:rsidTr="00C0695C">
        <w:tc>
          <w:tcPr>
            <w:tcW w:w="459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Mokinių skaičius</w:t>
            </w:r>
          </w:p>
        </w:tc>
        <w:tc>
          <w:tcPr>
            <w:tcW w:w="5044"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Proc. nuo mokinių skaičiaus</w:t>
            </w:r>
          </w:p>
        </w:tc>
      </w:tr>
      <w:tr w:rsidR="005F45DF" w:rsidRPr="00CC6B77" w:rsidTr="00C0695C">
        <w:tc>
          <w:tcPr>
            <w:tcW w:w="4595" w:type="dxa"/>
            <w:tcBorders>
              <w:top w:val="single" w:sz="4" w:space="0" w:color="auto"/>
              <w:left w:val="single" w:sz="4" w:space="0" w:color="auto"/>
              <w:bottom w:val="single" w:sz="4" w:space="0" w:color="auto"/>
              <w:right w:val="single" w:sz="4" w:space="0" w:color="auto"/>
            </w:tcBorders>
          </w:tcPr>
          <w:p w:rsidR="005F45DF" w:rsidRPr="00CC6B77" w:rsidRDefault="00DB0E75">
            <w:pPr>
              <w:rPr>
                <w:bCs/>
                <w:sz w:val="24"/>
                <w:szCs w:val="24"/>
              </w:rPr>
            </w:pPr>
            <w:r w:rsidRPr="00CC6B77">
              <w:rPr>
                <w:bCs/>
                <w:sz w:val="24"/>
                <w:szCs w:val="24"/>
              </w:rPr>
              <w:t>22</w:t>
            </w:r>
          </w:p>
        </w:tc>
        <w:tc>
          <w:tcPr>
            <w:tcW w:w="5044" w:type="dxa"/>
            <w:tcBorders>
              <w:top w:val="single" w:sz="4" w:space="0" w:color="auto"/>
              <w:left w:val="single" w:sz="4" w:space="0" w:color="auto"/>
              <w:bottom w:val="single" w:sz="4" w:space="0" w:color="auto"/>
              <w:right w:val="single" w:sz="4" w:space="0" w:color="auto"/>
            </w:tcBorders>
          </w:tcPr>
          <w:p w:rsidR="005F45DF" w:rsidRPr="00CC6B77" w:rsidRDefault="00DB0E75">
            <w:pPr>
              <w:rPr>
                <w:bCs/>
                <w:sz w:val="24"/>
                <w:szCs w:val="24"/>
              </w:rPr>
            </w:pPr>
            <w:r w:rsidRPr="00CC6B77">
              <w:rPr>
                <w:bCs/>
                <w:sz w:val="24"/>
                <w:szCs w:val="24"/>
              </w:rPr>
              <w:t>40</w:t>
            </w:r>
          </w:p>
        </w:tc>
      </w:tr>
    </w:tbl>
    <w:p w:rsidR="005F45DF" w:rsidRPr="00CC6B77" w:rsidRDefault="005F45DF" w:rsidP="00F26506">
      <w:pPr>
        <w:ind w:firstLine="1296"/>
        <w:jc w:val="both"/>
        <w:rPr>
          <w:bCs/>
          <w:sz w:val="24"/>
          <w:szCs w:val="24"/>
        </w:rPr>
      </w:pPr>
      <w:r w:rsidRPr="00CC6B77">
        <w:rPr>
          <w:bCs/>
          <w:sz w:val="24"/>
          <w:szCs w:val="24"/>
        </w:rPr>
        <w:t>2.6. Neformalusis vaikų švietimas:</w:t>
      </w:r>
    </w:p>
    <w:tbl>
      <w:tblPr>
        <w:tblStyle w:val="Lentelstinklelis"/>
        <w:tblW w:w="9639" w:type="dxa"/>
        <w:tblInd w:w="137" w:type="dxa"/>
        <w:tblLook w:val="04A0" w:firstRow="1" w:lastRow="0" w:firstColumn="1" w:lastColumn="0" w:noHBand="0" w:noVBand="1"/>
      </w:tblPr>
      <w:tblGrid>
        <w:gridCol w:w="3018"/>
        <w:gridCol w:w="3155"/>
        <w:gridCol w:w="3466"/>
      </w:tblGrid>
      <w:tr w:rsidR="005F45DF" w:rsidRPr="00CC6B77" w:rsidTr="00C0695C">
        <w:tc>
          <w:tcPr>
            <w:tcW w:w="3018"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bCs/>
                <w:sz w:val="24"/>
                <w:szCs w:val="24"/>
              </w:rPr>
            </w:pPr>
            <w:r w:rsidRPr="00CC6B77">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Mokykloje proc. nuo mokinių skaičiaus</w:t>
            </w:r>
          </w:p>
        </w:tc>
        <w:tc>
          <w:tcPr>
            <w:tcW w:w="3466" w:type="dxa"/>
            <w:tcBorders>
              <w:top w:val="single" w:sz="4" w:space="0" w:color="auto"/>
              <w:left w:val="single" w:sz="4" w:space="0" w:color="auto"/>
              <w:bottom w:val="single" w:sz="4" w:space="0" w:color="auto"/>
              <w:right w:val="single" w:sz="4" w:space="0" w:color="auto"/>
            </w:tcBorders>
            <w:hideMark/>
          </w:tcPr>
          <w:p w:rsidR="005F45DF" w:rsidRPr="00CC6B77" w:rsidRDefault="005F45DF">
            <w:pPr>
              <w:jc w:val="center"/>
              <w:rPr>
                <w:sz w:val="24"/>
                <w:szCs w:val="24"/>
              </w:rPr>
            </w:pPr>
            <w:r w:rsidRPr="00CC6B77">
              <w:rPr>
                <w:sz w:val="24"/>
                <w:szCs w:val="24"/>
              </w:rPr>
              <w:t>Už mokyklos ribų proc. nuo mokinių skaičiaus</w:t>
            </w:r>
          </w:p>
        </w:tc>
      </w:tr>
      <w:tr w:rsidR="005F45DF" w:rsidRPr="00CC6B77" w:rsidTr="00C0695C">
        <w:tc>
          <w:tcPr>
            <w:tcW w:w="3018" w:type="dxa"/>
            <w:tcBorders>
              <w:top w:val="single" w:sz="4" w:space="0" w:color="auto"/>
              <w:left w:val="single" w:sz="4" w:space="0" w:color="auto"/>
              <w:bottom w:val="single" w:sz="4" w:space="0" w:color="auto"/>
              <w:right w:val="single" w:sz="4" w:space="0" w:color="auto"/>
            </w:tcBorders>
          </w:tcPr>
          <w:p w:rsidR="005F45DF" w:rsidRPr="007C0BA9" w:rsidRDefault="007C0BA9">
            <w:pPr>
              <w:jc w:val="both"/>
              <w:rPr>
                <w:bCs/>
                <w:sz w:val="24"/>
                <w:szCs w:val="24"/>
              </w:rPr>
            </w:pPr>
            <w:r w:rsidRPr="007C0BA9">
              <w:rPr>
                <w:bCs/>
                <w:sz w:val="24"/>
                <w:szCs w:val="24"/>
              </w:rPr>
              <w:t>42</w:t>
            </w:r>
          </w:p>
        </w:tc>
        <w:tc>
          <w:tcPr>
            <w:tcW w:w="3155" w:type="dxa"/>
            <w:tcBorders>
              <w:top w:val="single" w:sz="4" w:space="0" w:color="auto"/>
              <w:left w:val="single" w:sz="4" w:space="0" w:color="auto"/>
              <w:bottom w:val="single" w:sz="4" w:space="0" w:color="auto"/>
              <w:right w:val="single" w:sz="4" w:space="0" w:color="auto"/>
            </w:tcBorders>
          </w:tcPr>
          <w:p w:rsidR="005F45DF" w:rsidRPr="007C0BA9" w:rsidRDefault="007C0BA9">
            <w:pPr>
              <w:jc w:val="both"/>
              <w:rPr>
                <w:bCs/>
                <w:sz w:val="24"/>
                <w:szCs w:val="24"/>
              </w:rPr>
            </w:pPr>
            <w:r w:rsidRPr="007C0BA9">
              <w:rPr>
                <w:bCs/>
                <w:sz w:val="24"/>
                <w:szCs w:val="24"/>
              </w:rPr>
              <w:t>98</w:t>
            </w:r>
          </w:p>
        </w:tc>
        <w:tc>
          <w:tcPr>
            <w:tcW w:w="3466" w:type="dxa"/>
            <w:tcBorders>
              <w:top w:val="single" w:sz="4" w:space="0" w:color="auto"/>
              <w:left w:val="single" w:sz="4" w:space="0" w:color="auto"/>
              <w:bottom w:val="single" w:sz="4" w:space="0" w:color="auto"/>
              <w:right w:val="single" w:sz="4" w:space="0" w:color="auto"/>
            </w:tcBorders>
          </w:tcPr>
          <w:p w:rsidR="005F45DF" w:rsidRPr="00CC6B77" w:rsidRDefault="007C0BA9">
            <w:pPr>
              <w:jc w:val="both"/>
              <w:rPr>
                <w:b/>
                <w:bCs/>
                <w:sz w:val="24"/>
                <w:szCs w:val="24"/>
              </w:rPr>
            </w:pPr>
            <w:r>
              <w:rPr>
                <w:b/>
                <w:bCs/>
                <w:sz w:val="24"/>
                <w:szCs w:val="24"/>
              </w:rPr>
              <w:t>-</w:t>
            </w:r>
          </w:p>
        </w:tc>
      </w:tr>
    </w:tbl>
    <w:p w:rsidR="005F45DF" w:rsidRPr="00CC6B77" w:rsidRDefault="005F45DF" w:rsidP="00F26506">
      <w:pPr>
        <w:ind w:firstLine="1296"/>
        <w:rPr>
          <w:sz w:val="24"/>
          <w:szCs w:val="24"/>
        </w:rPr>
      </w:pPr>
      <w:r w:rsidRPr="00CC6B77">
        <w:rPr>
          <w:sz w:val="24"/>
          <w:szCs w:val="24"/>
        </w:rPr>
        <w:t>2.7. Olimpiados, konkursai ir kiti renginiai:</w:t>
      </w:r>
    </w:p>
    <w:tbl>
      <w:tblPr>
        <w:tblStyle w:val="Lentelstinklelis"/>
        <w:tblW w:w="9639" w:type="dxa"/>
        <w:tblInd w:w="137" w:type="dxa"/>
        <w:tblLook w:val="04A0" w:firstRow="1" w:lastRow="0" w:firstColumn="1" w:lastColumn="0" w:noHBand="0" w:noVBand="1"/>
      </w:tblPr>
      <w:tblGrid>
        <w:gridCol w:w="1227"/>
        <w:gridCol w:w="1105"/>
        <w:gridCol w:w="1227"/>
        <w:gridCol w:w="1105"/>
        <w:gridCol w:w="1227"/>
        <w:gridCol w:w="1105"/>
        <w:gridCol w:w="1227"/>
        <w:gridCol w:w="1416"/>
      </w:tblGrid>
      <w:tr w:rsidR="005F45DF" w:rsidRPr="00CC6B77" w:rsidTr="007939E6">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bCs/>
                <w:sz w:val="22"/>
                <w:szCs w:val="22"/>
              </w:rPr>
              <w:t>Rajono</w:t>
            </w:r>
          </w:p>
        </w:tc>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sz w:val="22"/>
                <w:szCs w:val="22"/>
              </w:rPr>
              <w:t>Regiono</w:t>
            </w:r>
          </w:p>
        </w:tc>
        <w:tc>
          <w:tcPr>
            <w:tcW w:w="2332"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sz w:val="22"/>
                <w:szCs w:val="22"/>
              </w:rPr>
            </w:pPr>
            <w:r w:rsidRPr="00C0695C">
              <w:rPr>
                <w:sz w:val="22"/>
                <w:szCs w:val="22"/>
              </w:rPr>
              <w:t>Šalies</w:t>
            </w:r>
          </w:p>
        </w:tc>
        <w:tc>
          <w:tcPr>
            <w:tcW w:w="2643" w:type="dxa"/>
            <w:gridSpan w:val="2"/>
            <w:tcBorders>
              <w:top w:val="single" w:sz="4" w:space="0" w:color="auto"/>
              <w:left w:val="single" w:sz="4" w:space="0" w:color="auto"/>
              <w:bottom w:val="single" w:sz="4" w:space="0" w:color="auto"/>
              <w:right w:val="single" w:sz="4" w:space="0" w:color="auto"/>
            </w:tcBorders>
            <w:hideMark/>
          </w:tcPr>
          <w:p w:rsidR="005F45DF" w:rsidRPr="00C0695C" w:rsidRDefault="005F45DF">
            <w:pPr>
              <w:rPr>
                <w:sz w:val="22"/>
                <w:szCs w:val="22"/>
              </w:rPr>
            </w:pPr>
            <w:r w:rsidRPr="00C0695C">
              <w:rPr>
                <w:bCs/>
                <w:sz w:val="22"/>
                <w:szCs w:val="22"/>
              </w:rPr>
              <w:t>Tarptautiniai</w:t>
            </w:r>
          </w:p>
        </w:tc>
      </w:tr>
      <w:tr w:rsidR="005F45DF" w:rsidRPr="00CC6B77" w:rsidTr="007939E6">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105"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Dalyvavusių</w:t>
            </w:r>
          </w:p>
          <w:p w:rsidR="005F45DF" w:rsidRPr="007939E6" w:rsidRDefault="005F45DF">
            <w:pPr>
              <w:jc w:val="center"/>
              <w:rPr>
                <w:bCs/>
              </w:rPr>
            </w:pPr>
            <w:r w:rsidRPr="007939E6">
              <w:rPr>
                <w:bCs/>
              </w:rPr>
              <w:t>mokinių</w:t>
            </w:r>
          </w:p>
          <w:p w:rsidR="005F45DF" w:rsidRPr="007939E6" w:rsidRDefault="005F45DF">
            <w:pPr>
              <w:jc w:val="center"/>
            </w:pPr>
            <w:r w:rsidRPr="007939E6">
              <w:rPr>
                <w:bCs/>
              </w:rPr>
              <w:t>skaičius</w:t>
            </w:r>
          </w:p>
        </w:tc>
        <w:tc>
          <w:tcPr>
            <w:tcW w:w="1416" w:type="dxa"/>
            <w:tcBorders>
              <w:top w:val="single" w:sz="4" w:space="0" w:color="auto"/>
              <w:left w:val="single" w:sz="4" w:space="0" w:color="auto"/>
              <w:bottom w:val="single" w:sz="4" w:space="0" w:color="auto"/>
              <w:right w:val="single" w:sz="4" w:space="0" w:color="auto"/>
            </w:tcBorders>
            <w:hideMark/>
          </w:tcPr>
          <w:p w:rsidR="005F45DF" w:rsidRPr="007939E6" w:rsidRDefault="005F45DF">
            <w:pPr>
              <w:jc w:val="center"/>
              <w:rPr>
                <w:bCs/>
              </w:rPr>
            </w:pPr>
            <w:r w:rsidRPr="007939E6">
              <w:rPr>
                <w:bCs/>
              </w:rPr>
              <w:t>Prizininkų/</w:t>
            </w:r>
          </w:p>
          <w:p w:rsidR="005F45DF" w:rsidRPr="007939E6" w:rsidRDefault="005F45DF">
            <w:pPr>
              <w:jc w:val="center"/>
            </w:pPr>
            <w:r w:rsidRPr="007939E6">
              <w:rPr>
                <w:bCs/>
              </w:rPr>
              <w:t>laureatų skaičius</w:t>
            </w:r>
          </w:p>
        </w:tc>
      </w:tr>
      <w:tr w:rsidR="005F45DF" w:rsidRPr="00CC6B77" w:rsidTr="007939E6">
        <w:tc>
          <w:tcPr>
            <w:tcW w:w="1227" w:type="dxa"/>
            <w:tcBorders>
              <w:top w:val="single" w:sz="4" w:space="0" w:color="auto"/>
              <w:left w:val="single" w:sz="4" w:space="0" w:color="auto"/>
              <w:bottom w:val="single" w:sz="4" w:space="0" w:color="auto"/>
              <w:right w:val="single" w:sz="4" w:space="0" w:color="auto"/>
            </w:tcBorders>
          </w:tcPr>
          <w:p w:rsidR="005F45DF" w:rsidRPr="00C0695C" w:rsidRDefault="007A0C05" w:rsidP="000E72F9">
            <w:pPr>
              <w:rPr>
                <w:bCs/>
                <w:sz w:val="22"/>
                <w:szCs w:val="22"/>
              </w:rPr>
            </w:pPr>
            <w:r w:rsidRPr="00C0695C">
              <w:rPr>
                <w:bCs/>
                <w:sz w:val="22"/>
                <w:szCs w:val="22"/>
              </w:rPr>
              <w:t>1</w:t>
            </w:r>
            <w:r w:rsidR="000E72F9" w:rsidRPr="00C0695C">
              <w:rPr>
                <w:bCs/>
                <w:sz w:val="22"/>
                <w:szCs w:val="22"/>
              </w:rPr>
              <w:t>6</w:t>
            </w:r>
          </w:p>
        </w:tc>
        <w:tc>
          <w:tcPr>
            <w:tcW w:w="1105" w:type="dxa"/>
            <w:tcBorders>
              <w:top w:val="single" w:sz="4" w:space="0" w:color="auto"/>
              <w:left w:val="single" w:sz="4" w:space="0" w:color="auto"/>
              <w:bottom w:val="single" w:sz="4" w:space="0" w:color="auto"/>
              <w:right w:val="single" w:sz="4" w:space="0" w:color="auto"/>
            </w:tcBorders>
          </w:tcPr>
          <w:p w:rsidR="005F45DF" w:rsidRPr="00C0695C" w:rsidRDefault="007A0C05">
            <w:pPr>
              <w:rPr>
                <w:bCs/>
                <w:sz w:val="22"/>
                <w:szCs w:val="22"/>
              </w:rPr>
            </w:pPr>
            <w:r w:rsidRPr="00C0695C">
              <w:rPr>
                <w:bCs/>
                <w:sz w:val="22"/>
                <w:szCs w:val="22"/>
              </w:rPr>
              <w:t>7</w:t>
            </w: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105"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105"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227"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c>
          <w:tcPr>
            <w:tcW w:w="1416" w:type="dxa"/>
            <w:tcBorders>
              <w:top w:val="single" w:sz="4" w:space="0" w:color="auto"/>
              <w:left w:val="single" w:sz="4" w:space="0" w:color="auto"/>
              <w:bottom w:val="single" w:sz="4" w:space="0" w:color="auto"/>
              <w:right w:val="single" w:sz="4" w:space="0" w:color="auto"/>
            </w:tcBorders>
          </w:tcPr>
          <w:p w:rsidR="005F45DF" w:rsidRPr="00CC6B77" w:rsidRDefault="005F45DF">
            <w:pPr>
              <w:rPr>
                <w:bCs/>
              </w:rPr>
            </w:pPr>
          </w:p>
        </w:tc>
      </w:tr>
    </w:tbl>
    <w:p w:rsidR="005F45DF" w:rsidRPr="00CC6B77" w:rsidRDefault="005F45DF" w:rsidP="00F26506">
      <w:pPr>
        <w:ind w:firstLine="1296"/>
        <w:rPr>
          <w:bCs/>
          <w:sz w:val="24"/>
          <w:szCs w:val="24"/>
        </w:rPr>
      </w:pPr>
      <w:r w:rsidRPr="00CC6B77">
        <w:rPr>
          <w:bCs/>
          <w:sz w:val="24"/>
          <w:szCs w:val="24"/>
        </w:rPr>
        <w:t>2.8. Projektai:</w:t>
      </w:r>
    </w:p>
    <w:tbl>
      <w:tblPr>
        <w:tblStyle w:val="Lentelstinklelis"/>
        <w:tblW w:w="9639" w:type="dxa"/>
        <w:tblInd w:w="137" w:type="dxa"/>
        <w:tblLook w:val="04A0" w:firstRow="1" w:lastRow="0" w:firstColumn="1" w:lastColumn="0" w:noHBand="0" w:noVBand="1"/>
      </w:tblPr>
      <w:tblGrid>
        <w:gridCol w:w="4678"/>
        <w:gridCol w:w="1701"/>
        <w:gridCol w:w="1560"/>
        <w:gridCol w:w="1700"/>
      </w:tblGrid>
      <w:tr w:rsidR="005F45DF" w:rsidRPr="00C0695C" w:rsidTr="00F26506">
        <w:tc>
          <w:tcPr>
            <w:tcW w:w="4678" w:type="dxa"/>
            <w:tcBorders>
              <w:top w:val="single" w:sz="4" w:space="0" w:color="auto"/>
              <w:left w:val="single" w:sz="4" w:space="0" w:color="auto"/>
              <w:bottom w:val="single" w:sz="4" w:space="0" w:color="auto"/>
              <w:right w:val="single" w:sz="4" w:space="0" w:color="auto"/>
            </w:tcBorders>
          </w:tcPr>
          <w:p w:rsidR="005F45DF" w:rsidRPr="00C0695C" w:rsidRDefault="005F45DF">
            <w:pPr>
              <w:jc w:val="center"/>
              <w:rPr>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Šalies</w:t>
            </w:r>
          </w:p>
        </w:tc>
        <w:tc>
          <w:tcPr>
            <w:tcW w:w="1700"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center"/>
              <w:rPr>
                <w:bCs/>
                <w:sz w:val="24"/>
                <w:szCs w:val="24"/>
              </w:rPr>
            </w:pPr>
            <w:r w:rsidRPr="00C0695C">
              <w:rPr>
                <w:bCs/>
                <w:sz w:val="24"/>
                <w:szCs w:val="24"/>
              </w:rPr>
              <w:t>Tarptautiniai</w:t>
            </w:r>
          </w:p>
        </w:tc>
      </w:tr>
      <w:tr w:rsidR="005F45DF" w:rsidRPr="00C0695C" w:rsidTr="00F26506">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bCs/>
                <w:sz w:val="24"/>
                <w:szCs w:val="24"/>
              </w:rPr>
            </w:pPr>
            <w:r w:rsidRPr="00C0695C">
              <w:rPr>
                <w:bCs/>
                <w:sz w:val="24"/>
                <w:szCs w:val="24"/>
              </w:rPr>
              <w:t>Vykdytų projektų skaičius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7A0C05">
            <w:pPr>
              <w:rPr>
                <w:bCs/>
                <w:sz w:val="24"/>
                <w:szCs w:val="24"/>
              </w:rPr>
            </w:pPr>
            <w:r w:rsidRPr="00C0695C">
              <w:rPr>
                <w:bCs/>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r w:rsidR="005F45DF" w:rsidRPr="00C0695C" w:rsidTr="00F26506">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bCs/>
                <w:sz w:val="24"/>
                <w:szCs w:val="24"/>
              </w:rPr>
            </w:pPr>
            <w:r w:rsidRPr="00C0695C">
              <w:rPr>
                <w:rStyle w:val="Numatytasispastraiposriftas1"/>
                <w:bCs/>
                <w:sz w:val="24"/>
                <w:szCs w:val="24"/>
              </w:rPr>
              <w:lastRenderedPageBreak/>
              <w:t>Dalyvavusių mokinių skaičius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7B51DD">
            <w:pPr>
              <w:rPr>
                <w:bCs/>
                <w:sz w:val="24"/>
                <w:szCs w:val="24"/>
              </w:rPr>
            </w:pPr>
            <w:r w:rsidRPr="00BF3E19">
              <w:rPr>
                <w:bCs/>
                <w:sz w:val="24"/>
                <w:szCs w:val="24"/>
              </w:rPr>
              <w:t>74</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r w:rsidR="005F45DF" w:rsidRPr="00C0695C" w:rsidTr="00F26506">
        <w:tc>
          <w:tcPr>
            <w:tcW w:w="4678" w:type="dxa"/>
            <w:tcBorders>
              <w:top w:val="single" w:sz="4" w:space="0" w:color="auto"/>
              <w:left w:val="single" w:sz="4" w:space="0" w:color="auto"/>
              <w:bottom w:val="single" w:sz="4" w:space="0" w:color="auto"/>
              <w:right w:val="single" w:sz="4" w:space="0" w:color="auto"/>
            </w:tcBorders>
            <w:hideMark/>
          </w:tcPr>
          <w:p w:rsidR="005F45DF" w:rsidRPr="00C0695C" w:rsidRDefault="005F45DF">
            <w:pPr>
              <w:jc w:val="both"/>
              <w:rPr>
                <w:rStyle w:val="Numatytasispastraiposriftas1"/>
                <w:sz w:val="24"/>
                <w:szCs w:val="24"/>
              </w:rPr>
            </w:pPr>
            <w:r w:rsidRPr="00C0695C">
              <w:rPr>
                <w:rStyle w:val="Numatytasispastraiposriftas1"/>
                <w:bCs/>
                <w:sz w:val="24"/>
                <w:szCs w:val="24"/>
              </w:rPr>
              <w:t>Proc. nuo bendro mokinių skaičiaus</w:t>
            </w:r>
          </w:p>
        </w:tc>
        <w:tc>
          <w:tcPr>
            <w:tcW w:w="1701" w:type="dxa"/>
            <w:tcBorders>
              <w:top w:val="single" w:sz="4" w:space="0" w:color="auto"/>
              <w:left w:val="single" w:sz="4" w:space="0" w:color="auto"/>
              <w:bottom w:val="single" w:sz="4" w:space="0" w:color="auto"/>
              <w:right w:val="single" w:sz="4" w:space="0" w:color="auto"/>
            </w:tcBorders>
          </w:tcPr>
          <w:p w:rsidR="005F45DF" w:rsidRPr="00C0695C" w:rsidRDefault="007A0C05">
            <w:pPr>
              <w:rPr>
                <w:sz w:val="24"/>
                <w:szCs w:val="24"/>
              </w:rPr>
            </w:pPr>
            <w:r w:rsidRPr="00C0695C">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c>
          <w:tcPr>
            <w:tcW w:w="1700" w:type="dxa"/>
            <w:tcBorders>
              <w:top w:val="single" w:sz="4" w:space="0" w:color="auto"/>
              <w:left w:val="single" w:sz="4" w:space="0" w:color="auto"/>
              <w:bottom w:val="single" w:sz="4" w:space="0" w:color="auto"/>
              <w:right w:val="single" w:sz="4" w:space="0" w:color="auto"/>
            </w:tcBorders>
          </w:tcPr>
          <w:p w:rsidR="005F45DF" w:rsidRPr="00C0695C" w:rsidRDefault="005F45DF">
            <w:pPr>
              <w:rPr>
                <w:bCs/>
                <w:sz w:val="24"/>
                <w:szCs w:val="24"/>
              </w:rPr>
            </w:pPr>
          </w:p>
        </w:tc>
      </w:tr>
    </w:tbl>
    <w:p w:rsidR="005F45DF" w:rsidRPr="00CC6B77" w:rsidRDefault="005F45DF" w:rsidP="00F26506">
      <w:pPr>
        <w:ind w:firstLine="1296"/>
        <w:rPr>
          <w:bCs/>
          <w:sz w:val="24"/>
          <w:szCs w:val="24"/>
        </w:rPr>
      </w:pPr>
      <w:r w:rsidRPr="00CC6B77">
        <w:rPr>
          <w:bCs/>
          <w:sz w:val="24"/>
          <w:szCs w:val="24"/>
        </w:rPr>
        <w:t>2.9. Mokiniai, turintieji specialiųjų ugdymosi poreikių:</w:t>
      </w:r>
    </w:p>
    <w:tbl>
      <w:tblPr>
        <w:tblStyle w:val="Lentelstinklelis"/>
        <w:tblW w:w="9639" w:type="dxa"/>
        <w:tblInd w:w="137" w:type="dxa"/>
        <w:tblLook w:val="04A0" w:firstRow="1" w:lastRow="0" w:firstColumn="1" w:lastColumn="0" w:noHBand="0" w:noVBand="1"/>
      </w:tblPr>
      <w:tblGrid>
        <w:gridCol w:w="2835"/>
        <w:gridCol w:w="1760"/>
        <w:gridCol w:w="2366"/>
        <w:gridCol w:w="2678"/>
      </w:tblGrid>
      <w:tr w:rsidR="005F45DF" w:rsidRPr="00CC6B77" w:rsidTr="007939E6">
        <w:tc>
          <w:tcPr>
            <w:tcW w:w="2835"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bCs/>
                <w:sz w:val="24"/>
                <w:szCs w:val="24"/>
              </w:rPr>
              <w:t>Skaičius mokykloje</w:t>
            </w:r>
          </w:p>
        </w:tc>
        <w:tc>
          <w:tcPr>
            <w:tcW w:w="6804" w:type="dxa"/>
            <w:gridSpan w:val="3"/>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Proc. nuo mokinių skaičiaus</w:t>
            </w:r>
          </w:p>
        </w:tc>
      </w:tr>
      <w:tr w:rsidR="005F45DF" w:rsidRPr="00CC6B77" w:rsidTr="007939E6">
        <w:tc>
          <w:tcPr>
            <w:tcW w:w="2835" w:type="dxa"/>
            <w:vMerge w:val="restart"/>
            <w:tcBorders>
              <w:top w:val="single" w:sz="4" w:space="0" w:color="auto"/>
              <w:left w:val="single" w:sz="4" w:space="0" w:color="auto"/>
              <w:bottom w:val="single" w:sz="4" w:space="0" w:color="auto"/>
              <w:right w:val="single" w:sz="4" w:space="0" w:color="auto"/>
            </w:tcBorders>
          </w:tcPr>
          <w:p w:rsidR="005F45DF" w:rsidRPr="007C0BA9" w:rsidRDefault="00DB0E75">
            <w:pPr>
              <w:jc w:val="both"/>
              <w:rPr>
                <w:bCs/>
                <w:sz w:val="24"/>
                <w:szCs w:val="24"/>
              </w:rPr>
            </w:pPr>
            <w:r w:rsidRPr="007C0BA9">
              <w:rPr>
                <w:bCs/>
                <w:sz w:val="24"/>
                <w:szCs w:val="24"/>
              </w:rPr>
              <w:t>22</w:t>
            </w:r>
          </w:p>
        </w:tc>
        <w:tc>
          <w:tcPr>
            <w:tcW w:w="1760"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Vidutinių poreikių</w:t>
            </w:r>
          </w:p>
        </w:tc>
        <w:tc>
          <w:tcPr>
            <w:tcW w:w="2678" w:type="dxa"/>
            <w:tcBorders>
              <w:top w:val="single" w:sz="4" w:space="0" w:color="auto"/>
              <w:left w:val="single" w:sz="4" w:space="0" w:color="auto"/>
              <w:bottom w:val="single" w:sz="4" w:space="0" w:color="auto"/>
              <w:right w:val="single" w:sz="4" w:space="0" w:color="auto"/>
            </w:tcBorders>
            <w:hideMark/>
          </w:tcPr>
          <w:p w:rsidR="005F45DF" w:rsidRPr="007C0BA9" w:rsidRDefault="005F45DF">
            <w:pPr>
              <w:jc w:val="center"/>
              <w:rPr>
                <w:bCs/>
                <w:sz w:val="24"/>
                <w:szCs w:val="24"/>
              </w:rPr>
            </w:pPr>
            <w:r w:rsidRPr="007C0BA9">
              <w:rPr>
                <w:sz w:val="24"/>
                <w:szCs w:val="24"/>
              </w:rPr>
              <w:t>Nedidelių poreikių</w:t>
            </w:r>
          </w:p>
        </w:tc>
      </w:tr>
      <w:tr w:rsidR="005F45DF" w:rsidRPr="00CC6B77" w:rsidTr="007939E6">
        <w:tc>
          <w:tcPr>
            <w:tcW w:w="0" w:type="auto"/>
            <w:vMerge/>
            <w:tcBorders>
              <w:top w:val="single" w:sz="4" w:space="0" w:color="auto"/>
              <w:left w:val="single" w:sz="4" w:space="0" w:color="auto"/>
              <w:bottom w:val="single" w:sz="4" w:space="0" w:color="auto"/>
              <w:right w:val="single" w:sz="4" w:space="0" w:color="auto"/>
            </w:tcBorders>
            <w:vAlign w:val="center"/>
            <w:hideMark/>
          </w:tcPr>
          <w:p w:rsidR="005F45DF" w:rsidRPr="00CC6B77" w:rsidRDefault="005F45DF">
            <w:pPr>
              <w:suppressAutoHyphens w:val="0"/>
              <w:rPr>
                <w:bCs/>
              </w:rPr>
            </w:pPr>
          </w:p>
        </w:tc>
        <w:tc>
          <w:tcPr>
            <w:tcW w:w="1760" w:type="dxa"/>
            <w:tcBorders>
              <w:top w:val="single" w:sz="4" w:space="0" w:color="auto"/>
              <w:left w:val="single" w:sz="4" w:space="0" w:color="auto"/>
              <w:bottom w:val="single" w:sz="4" w:space="0" w:color="auto"/>
              <w:right w:val="single" w:sz="4" w:space="0" w:color="auto"/>
            </w:tcBorders>
          </w:tcPr>
          <w:p w:rsidR="005F45DF" w:rsidRPr="00CC6B77" w:rsidRDefault="00FF3C5A" w:rsidP="00FF3C5A">
            <w:pPr>
              <w:jc w:val="both"/>
              <w:rPr>
                <w:bCs/>
                <w:sz w:val="24"/>
                <w:szCs w:val="24"/>
              </w:rPr>
            </w:pPr>
            <w:r w:rsidRPr="00CC6B77">
              <w:rPr>
                <w:bCs/>
                <w:sz w:val="24"/>
                <w:szCs w:val="24"/>
              </w:rPr>
              <w:t>10,9</w:t>
            </w:r>
          </w:p>
        </w:tc>
        <w:tc>
          <w:tcPr>
            <w:tcW w:w="2366" w:type="dxa"/>
            <w:tcBorders>
              <w:top w:val="single" w:sz="4" w:space="0" w:color="auto"/>
              <w:left w:val="single" w:sz="4" w:space="0" w:color="auto"/>
              <w:bottom w:val="single" w:sz="4" w:space="0" w:color="auto"/>
              <w:right w:val="single" w:sz="4" w:space="0" w:color="auto"/>
            </w:tcBorders>
          </w:tcPr>
          <w:p w:rsidR="005F45DF" w:rsidRPr="00CC6B77" w:rsidRDefault="00C17140">
            <w:pPr>
              <w:jc w:val="both"/>
              <w:rPr>
                <w:bCs/>
                <w:sz w:val="24"/>
                <w:szCs w:val="24"/>
              </w:rPr>
            </w:pPr>
            <w:r w:rsidRPr="00CC6B77">
              <w:rPr>
                <w:bCs/>
                <w:sz w:val="24"/>
                <w:szCs w:val="24"/>
              </w:rPr>
              <w:t>23,6</w:t>
            </w:r>
          </w:p>
        </w:tc>
        <w:tc>
          <w:tcPr>
            <w:tcW w:w="2678" w:type="dxa"/>
            <w:tcBorders>
              <w:top w:val="single" w:sz="4" w:space="0" w:color="auto"/>
              <w:left w:val="single" w:sz="4" w:space="0" w:color="auto"/>
              <w:bottom w:val="single" w:sz="4" w:space="0" w:color="auto"/>
              <w:right w:val="single" w:sz="4" w:space="0" w:color="auto"/>
            </w:tcBorders>
          </w:tcPr>
          <w:p w:rsidR="005F45DF" w:rsidRPr="00CC6B77" w:rsidRDefault="00781C51" w:rsidP="00781C51">
            <w:pPr>
              <w:jc w:val="both"/>
              <w:rPr>
                <w:bCs/>
                <w:sz w:val="24"/>
                <w:szCs w:val="24"/>
              </w:rPr>
            </w:pPr>
            <w:r w:rsidRPr="00CC6B77">
              <w:rPr>
                <w:bCs/>
                <w:sz w:val="24"/>
                <w:szCs w:val="24"/>
              </w:rPr>
              <w:t>5</w:t>
            </w:r>
            <w:r w:rsidR="00C17140" w:rsidRPr="00CC6B77">
              <w:rPr>
                <w:bCs/>
                <w:sz w:val="24"/>
                <w:szCs w:val="24"/>
              </w:rPr>
              <w:t>,</w:t>
            </w:r>
            <w:r w:rsidRPr="00CC6B77">
              <w:rPr>
                <w:bCs/>
                <w:sz w:val="24"/>
                <w:szCs w:val="24"/>
              </w:rPr>
              <w:t>5</w:t>
            </w:r>
          </w:p>
        </w:tc>
      </w:tr>
    </w:tbl>
    <w:p w:rsidR="005F45DF" w:rsidRPr="00CC6B77" w:rsidRDefault="005F45DF" w:rsidP="005F45DF">
      <w:pPr>
        <w:jc w:val="both"/>
        <w:rPr>
          <w:rFonts w:eastAsia="Calibri"/>
          <w:color w:val="000000"/>
          <w:kern w:val="2"/>
          <w:sz w:val="24"/>
          <w:szCs w:val="24"/>
          <w:lang w:val="en-GB"/>
        </w:rPr>
      </w:pPr>
    </w:p>
    <w:p w:rsidR="005F45DF" w:rsidRDefault="005F45DF" w:rsidP="005F45DF">
      <w:pPr>
        <w:jc w:val="center"/>
        <w:rPr>
          <w:b/>
          <w:sz w:val="24"/>
          <w:szCs w:val="24"/>
        </w:rPr>
      </w:pPr>
      <w:r>
        <w:rPr>
          <w:b/>
          <w:sz w:val="24"/>
          <w:szCs w:val="24"/>
        </w:rPr>
        <w:t>III. INFORMACIJA APIE MOKINIŲ VEIKLOS REZULTATUS</w:t>
      </w:r>
    </w:p>
    <w:p w:rsidR="007726BA" w:rsidRDefault="007726BA" w:rsidP="00AE5265">
      <w:pPr>
        <w:suppressAutoHyphens w:val="0"/>
        <w:ind w:right="-755" w:firstLine="567"/>
        <w:jc w:val="both"/>
        <w:rPr>
          <w:rFonts w:eastAsia="SimSun"/>
          <w:bCs/>
          <w:kern w:val="2"/>
          <w:sz w:val="24"/>
          <w:szCs w:val="24"/>
          <w:lang w:eastAsia="hi-IN" w:bidi="hi-IN"/>
        </w:rPr>
      </w:pPr>
    </w:p>
    <w:p w:rsidR="00AE5265" w:rsidRPr="00AE5265" w:rsidRDefault="0038295A" w:rsidP="00E10671">
      <w:pPr>
        <w:suppressAutoHyphens w:val="0"/>
        <w:ind w:right="-1" w:firstLine="1296"/>
        <w:jc w:val="both"/>
        <w:rPr>
          <w:rFonts w:eastAsiaTheme="minorHAnsi"/>
          <w:sz w:val="24"/>
          <w:szCs w:val="24"/>
          <w:lang w:eastAsia="en-US"/>
        </w:rPr>
      </w:pPr>
      <w:r w:rsidRPr="0038295A">
        <w:rPr>
          <w:rFonts w:eastAsia="SimSun"/>
          <w:bCs/>
          <w:kern w:val="2"/>
          <w:sz w:val="24"/>
          <w:szCs w:val="24"/>
          <w:lang w:eastAsia="hi-IN" w:bidi="hi-IN"/>
        </w:rPr>
        <w:t xml:space="preserve">Mokiniai dalyvavo Nacionalinio mokinių pasiekimų patikrinime. </w:t>
      </w:r>
      <w:r w:rsidR="00AE5265" w:rsidRPr="00AE5265">
        <w:rPr>
          <w:rFonts w:eastAsia="SimSun"/>
          <w:bCs/>
          <w:kern w:val="2"/>
          <w:sz w:val="24"/>
          <w:szCs w:val="24"/>
          <w:lang w:eastAsia="hi-IN" w:bidi="hi-IN"/>
        </w:rPr>
        <w:t xml:space="preserve">Aukštesni nei šalies yra 2 klasės </w:t>
      </w:r>
      <w:r w:rsidR="00AE5265" w:rsidRPr="00AE5265">
        <w:rPr>
          <w:rFonts w:eastAsia="SimSun"/>
          <w:kern w:val="2"/>
          <w:sz w:val="24"/>
          <w:szCs w:val="24"/>
          <w:shd w:val="clear" w:color="auto" w:fill="FFFFFF"/>
          <w:lang w:eastAsia="hi-IN" w:bidi="hi-IN"/>
        </w:rPr>
        <w:t xml:space="preserve">skaitymo, rašymo sričių, </w:t>
      </w:r>
      <w:r w:rsidR="00AE5265" w:rsidRPr="00AE5265">
        <w:rPr>
          <w:rFonts w:eastAsia="SimSun"/>
          <w:bCs/>
          <w:kern w:val="2"/>
          <w:sz w:val="24"/>
          <w:szCs w:val="24"/>
          <w:lang w:eastAsia="hi-IN" w:bidi="hi-IN"/>
        </w:rPr>
        <w:t xml:space="preserve">4 klasės </w:t>
      </w:r>
      <w:r w:rsidR="00AE5265" w:rsidRPr="00AE5265">
        <w:rPr>
          <w:rFonts w:eastAsia="SimSun"/>
          <w:kern w:val="2"/>
          <w:sz w:val="24"/>
          <w:szCs w:val="24"/>
          <w:shd w:val="clear" w:color="auto" w:fill="FFFFFF"/>
          <w:lang w:eastAsia="hi-IN" w:bidi="hi-IN"/>
        </w:rPr>
        <w:t xml:space="preserve">rašymo, matematikos sričių rodikliai. </w:t>
      </w:r>
      <w:r w:rsidR="00AE5265" w:rsidRPr="00AE5265">
        <w:rPr>
          <w:rFonts w:eastAsiaTheme="minorHAnsi"/>
          <w:sz w:val="24"/>
          <w:szCs w:val="24"/>
          <w:lang w:eastAsia="en-US"/>
        </w:rPr>
        <w:t xml:space="preserve">Daugumos </w:t>
      </w:r>
      <w:r w:rsidR="00E10671">
        <w:rPr>
          <w:rFonts w:eastAsiaTheme="minorHAnsi"/>
          <w:sz w:val="24"/>
          <w:szCs w:val="24"/>
          <w:lang w:eastAsia="en-US"/>
        </w:rPr>
        <w:br/>
      </w:r>
      <w:r w:rsidR="00AE5265" w:rsidRPr="00AE5265">
        <w:rPr>
          <w:rFonts w:eastAsiaTheme="minorHAnsi"/>
          <w:sz w:val="24"/>
          <w:szCs w:val="24"/>
          <w:lang w:eastAsia="en-US"/>
        </w:rPr>
        <w:t>4 klasės mokinių matematikos (73 proc.) ir rašymo (75 proc.) žinios yra pagrindinio lygio, o skaitymo, pasaulio pažinimo – patenkinamo lygio. Didžioji dalis 6 ir 8 klasių mokinių pasiekė patenkinamą lygį, o dalis mokinių – pagrindinį lygį. Žemesni</w:t>
      </w:r>
      <w:r w:rsidR="00A61D0E">
        <w:rPr>
          <w:rFonts w:eastAsiaTheme="minorHAnsi"/>
          <w:sz w:val="24"/>
          <w:szCs w:val="24"/>
          <w:lang w:eastAsia="en-US"/>
        </w:rPr>
        <w:t>s</w:t>
      </w:r>
      <w:r w:rsidR="00AE5265" w:rsidRPr="00AE5265">
        <w:rPr>
          <w:rFonts w:eastAsiaTheme="minorHAnsi"/>
          <w:sz w:val="24"/>
          <w:szCs w:val="24"/>
          <w:lang w:eastAsia="en-US"/>
        </w:rPr>
        <w:t xml:space="preserve"> </w:t>
      </w:r>
      <w:r w:rsidR="00AE5265" w:rsidRPr="00AE5265">
        <w:rPr>
          <w:rFonts w:eastAsia="SimSun"/>
          <w:bCs/>
          <w:kern w:val="2"/>
          <w:sz w:val="24"/>
          <w:szCs w:val="24"/>
          <w:lang w:eastAsia="hi-IN" w:bidi="hi-IN"/>
        </w:rPr>
        <w:t xml:space="preserve">nei šalies yra 4, 6 ir 8 klasių </w:t>
      </w:r>
      <w:r w:rsidR="00AE5265" w:rsidRPr="00AE5265">
        <w:rPr>
          <w:rFonts w:eastAsiaTheme="minorHAnsi"/>
          <w:sz w:val="24"/>
          <w:szCs w:val="24"/>
          <w:lang w:eastAsia="en-US"/>
        </w:rPr>
        <w:t>mokėjimo mokytis rodiklis.</w:t>
      </w:r>
      <w:r w:rsidR="00AE5265" w:rsidRPr="00AE5265">
        <w:rPr>
          <w:rFonts w:eastAsia="SimSun"/>
          <w:bCs/>
          <w:kern w:val="2"/>
          <w:sz w:val="24"/>
          <w:szCs w:val="24"/>
          <w:lang w:eastAsia="hi-IN" w:bidi="hi-IN"/>
        </w:rPr>
        <w:t xml:space="preserve"> </w:t>
      </w:r>
      <w:r w:rsidR="00AE5265">
        <w:rPr>
          <w:rFonts w:eastAsia="SimSun"/>
          <w:bCs/>
          <w:kern w:val="2"/>
          <w:sz w:val="24"/>
          <w:szCs w:val="24"/>
          <w:lang w:eastAsia="hi-IN" w:bidi="hi-IN"/>
        </w:rPr>
        <w:t xml:space="preserve">Pagrindinio ugdymo pasiekimų patikrinimo </w:t>
      </w:r>
      <w:r w:rsidR="00AE5265" w:rsidRPr="00AE5265">
        <w:rPr>
          <w:rFonts w:eastAsia="SimSun"/>
          <w:bCs/>
          <w:kern w:val="2"/>
          <w:sz w:val="24"/>
          <w:szCs w:val="24"/>
          <w:lang w:eastAsia="hi-IN" w:bidi="hi-IN"/>
        </w:rPr>
        <w:t>lietuvių kalbos ir literatūros rezultatai</w:t>
      </w:r>
      <w:r w:rsidR="00AE5265">
        <w:rPr>
          <w:rFonts w:eastAsiaTheme="minorHAnsi"/>
          <w:sz w:val="24"/>
          <w:szCs w:val="24"/>
          <w:lang w:eastAsia="en-US"/>
        </w:rPr>
        <w:t xml:space="preserve"> pagerėjo </w:t>
      </w:r>
      <w:r w:rsidR="00AE5265" w:rsidRPr="00AE5265">
        <w:rPr>
          <w:rFonts w:eastAsia="SimSun"/>
          <w:bCs/>
          <w:kern w:val="2"/>
          <w:sz w:val="24"/>
          <w:szCs w:val="24"/>
          <w:lang w:eastAsia="hi-IN" w:bidi="hi-IN"/>
        </w:rPr>
        <w:t>26 proc.</w:t>
      </w:r>
      <w:r w:rsidR="00AE5265">
        <w:rPr>
          <w:rFonts w:eastAsia="SimSun"/>
          <w:bCs/>
          <w:kern w:val="2"/>
          <w:sz w:val="24"/>
          <w:szCs w:val="24"/>
          <w:lang w:eastAsia="hi-IN" w:bidi="hi-IN"/>
        </w:rPr>
        <w:t xml:space="preserve"> </w:t>
      </w:r>
      <w:r w:rsidR="00AE5265" w:rsidRPr="00AE5265">
        <w:rPr>
          <w:rFonts w:eastAsiaTheme="minorHAnsi"/>
          <w:sz w:val="24"/>
          <w:szCs w:val="24"/>
          <w:lang w:eastAsia="en-US"/>
        </w:rPr>
        <w:t>Palyginus su praėjusiais mokslo metais 4,3 proc. daugiau mokinių pasiekė pagrindinį pasiekimų lygį.</w:t>
      </w:r>
    </w:p>
    <w:p w:rsidR="005F45DF" w:rsidRPr="00F26506" w:rsidRDefault="005F45DF" w:rsidP="005F45DF">
      <w:pPr>
        <w:jc w:val="center"/>
        <w:rPr>
          <w:bCs/>
          <w:sz w:val="24"/>
          <w:szCs w:val="24"/>
        </w:rPr>
      </w:pPr>
    </w:p>
    <w:p w:rsidR="005F45DF" w:rsidRDefault="005F45DF" w:rsidP="005F45DF">
      <w:pPr>
        <w:jc w:val="center"/>
        <w:rPr>
          <w:b/>
          <w:bCs/>
          <w:sz w:val="24"/>
          <w:szCs w:val="24"/>
        </w:rPr>
      </w:pPr>
      <w:r>
        <w:rPr>
          <w:b/>
          <w:bCs/>
          <w:sz w:val="24"/>
          <w:szCs w:val="24"/>
        </w:rPr>
        <w:t>IV. PEDAGOGŲ PASIEKIMAI</w:t>
      </w:r>
    </w:p>
    <w:p w:rsidR="007726BA" w:rsidRDefault="007726BA" w:rsidP="00F26506">
      <w:pPr>
        <w:pStyle w:val="Betarp"/>
        <w:ind w:right="-1" w:firstLine="567"/>
        <w:jc w:val="both"/>
        <w:rPr>
          <w:sz w:val="24"/>
          <w:szCs w:val="24"/>
        </w:rPr>
      </w:pPr>
    </w:p>
    <w:p w:rsidR="00C8565D" w:rsidRDefault="005F45DF" w:rsidP="000818E4">
      <w:pPr>
        <w:pStyle w:val="Betarp"/>
        <w:ind w:right="-1" w:firstLine="1296"/>
        <w:jc w:val="both"/>
        <w:rPr>
          <w:sz w:val="24"/>
          <w:szCs w:val="24"/>
          <w:lang w:eastAsia="lt-LT"/>
        </w:rPr>
      </w:pPr>
      <w:r>
        <w:rPr>
          <w:sz w:val="24"/>
          <w:szCs w:val="24"/>
        </w:rPr>
        <w:t>4.1. Pedagogų kvalifikacijos tobulinimo prioritetai.</w:t>
      </w:r>
      <w:r w:rsidR="00C1265F" w:rsidRPr="00C1265F">
        <w:rPr>
          <w:rFonts w:eastAsia="SimSun"/>
          <w:kern w:val="3"/>
          <w:sz w:val="24"/>
          <w:szCs w:val="24"/>
          <w:lang w:eastAsia="en-US"/>
        </w:rPr>
        <w:t xml:space="preserve"> </w:t>
      </w:r>
      <w:r w:rsidR="00411977" w:rsidRPr="004217E3">
        <w:rPr>
          <w:sz w:val="24"/>
          <w:szCs w:val="24"/>
        </w:rPr>
        <w:t xml:space="preserve">Mokytojų kvalifikacijos tobulinimas buvo planuojamas atsižvelgiant į veiklos kokybės įsivertinimo rezultatus, kylančias problemas ir buvo orientuotas į pamokos kokybės gerinimą bei darbo su elgesio ir emocijų sutrikimų turinčiais mokiniais kompetencijų įgijimą. </w:t>
      </w:r>
    </w:p>
    <w:p w:rsidR="00B53A40" w:rsidRPr="00744A53" w:rsidRDefault="005F45DF" w:rsidP="000818E4">
      <w:pPr>
        <w:ind w:right="-1" w:firstLine="1296"/>
        <w:jc w:val="both"/>
        <w:rPr>
          <w:rFonts w:eastAsia="SimSun" w:cs="Mangal"/>
          <w:kern w:val="1"/>
          <w:sz w:val="24"/>
          <w:szCs w:val="24"/>
          <w:lang w:eastAsia="hi-IN" w:bidi="hi-IN"/>
        </w:rPr>
      </w:pPr>
      <w:r>
        <w:rPr>
          <w:sz w:val="24"/>
          <w:szCs w:val="24"/>
        </w:rPr>
        <w:t>4.2. Pedagoginės veiklos pasiekimai (mokytojų dalyvavimas šalies ir užsienio projektuose, publikuoti leidiniai, vesti seminarai ir kt.).</w:t>
      </w:r>
      <w:r w:rsidR="00556AA3" w:rsidRPr="00556AA3">
        <w:rPr>
          <w:sz w:val="24"/>
          <w:szCs w:val="24"/>
        </w:rPr>
        <w:t xml:space="preserve"> </w:t>
      </w:r>
      <w:r w:rsidR="00411977" w:rsidRPr="004217E3">
        <w:rPr>
          <w:sz w:val="24"/>
          <w:szCs w:val="24"/>
        </w:rPr>
        <w:t xml:space="preserve">Mokyklos pedagogai kėlė savo kvalifikaciją lankydami seminarus, renginius, mokymus, kurių metu </w:t>
      </w:r>
      <w:r w:rsidR="006D6D00">
        <w:rPr>
          <w:sz w:val="24"/>
          <w:szCs w:val="24"/>
        </w:rPr>
        <w:t>iš</w:t>
      </w:r>
      <w:r w:rsidR="00411977" w:rsidRPr="004217E3">
        <w:rPr>
          <w:sz w:val="24"/>
          <w:szCs w:val="24"/>
        </w:rPr>
        <w:t>plėtė bendrąsias kompetencijas, padedančias gerinti mokymosi kokybę ir kūrybiškiau taikyti įgytas žinias ugdymo procese.</w:t>
      </w:r>
      <w:r w:rsidR="00411977">
        <w:rPr>
          <w:sz w:val="24"/>
          <w:szCs w:val="24"/>
        </w:rPr>
        <w:t xml:space="preserve"> </w:t>
      </w:r>
      <w:r w:rsidR="00556AA3" w:rsidRPr="004217E3">
        <w:rPr>
          <w:sz w:val="24"/>
          <w:szCs w:val="24"/>
        </w:rPr>
        <w:t xml:space="preserve">Mokytojų komanda patobulino mokinių socialinio emocinio ugdymo kompetencijas seminare „Vaikas jau yra žmogus“. </w:t>
      </w:r>
      <w:r w:rsidR="00556AA3" w:rsidRPr="004217E3">
        <w:rPr>
          <w:bCs/>
          <w:sz w:val="24"/>
          <w:szCs w:val="24"/>
          <w:shd w:val="clear" w:color="auto" w:fill="FFFFFF"/>
        </w:rPr>
        <w:t xml:space="preserve">Visi mokyklos pedagogai įgijo žinių, kaip gerinti mokyklos mikroklimatą, bendruomenės narių tarpusavio santykius, patyčių situaciją kvalifikacijos tobulinimo renginyje </w:t>
      </w:r>
      <w:r w:rsidR="00556AA3" w:rsidRPr="004217E3">
        <w:rPr>
          <w:rFonts w:eastAsia="MS Mincho"/>
          <w:sz w:val="24"/>
          <w:szCs w:val="24"/>
          <w:lang w:eastAsia="ja-JP"/>
        </w:rPr>
        <w:t>„Darbas su sunkiais mokiniais. Ribų nustatymas</w:t>
      </w:r>
      <w:r w:rsidR="00556AA3" w:rsidRPr="004217E3">
        <w:rPr>
          <w:sz w:val="24"/>
          <w:szCs w:val="24"/>
        </w:rPr>
        <w:t>“.</w:t>
      </w:r>
      <w:r w:rsidR="00B53A40" w:rsidRPr="00B53A40">
        <w:rPr>
          <w:sz w:val="24"/>
          <w:szCs w:val="24"/>
          <w:lang w:eastAsia="en-US"/>
        </w:rPr>
        <w:t xml:space="preserve"> Konferencijoje</w:t>
      </w:r>
      <w:r w:rsidR="00B53A40" w:rsidRPr="00B53A40">
        <w:rPr>
          <w:rFonts w:eastAsiaTheme="minorHAnsi"/>
          <w:sz w:val="24"/>
          <w:szCs w:val="24"/>
          <w:lang w:eastAsia="en-US"/>
        </w:rPr>
        <w:t xml:space="preserve"> </w:t>
      </w:r>
      <w:r w:rsidR="00B53A40" w:rsidRPr="00B53A40">
        <w:rPr>
          <w:sz w:val="24"/>
          <w:szCs w:val="24"/>
          <w:lang w:eastAsia="en-US"/>
        </w:rPr>
        <w:t>„Kūrybinės dirbtuvės – 2018“ „Kūrybiškumo ugdymas – investicija į mokinį“ Paįstrio Juozo Zikaro gimnazijoje mokytojai gilino dalykines kompetencijas.</w:t>
      </w:r>
      <w:r w:rsidR="00B53A40" w:rsidRPr="00B53A40">
        <w:rPr>
          <w:rFonts w:eastAsia="SimSun" w:cs="Mangal"/>
          <w:kern w:val="1"/>
          <w:sz w:val="24"/>
          <w:szCs w:val="24"/>
          <w:lang w:eastAsia="hi-IN" w:bidi="hi-IN"/>
        </w:rPr>
        <w:t xml:space="preserve"> Organizu</w:t>
      </w:r>
      <w:r w:rsidR="000818E4">
        <w:rPr>
          <w:rFonts w:eastAsia="SimSun" w:cs="Mangal"/>
          <w:kern w:val="1"/>
          <w:sz w:val="24"/>
          <w:szCs w:val="24"/>
          <w:lang w:eastAsia="hi-IN" w:bidi="hi-IN"/>
        </w:rPr>
        <w:t>otos mokytojų atviros veiklos „</w:t>
      </w:r>
      <w:r w:rsidR="00B53A40" w:rsidRPr="00B53A40">
        <w:rPr>
          <w:rFonts w:eastAsia="SimSun" w:cs="Mangal"/>
          <w:kern w:val="1"/>
          <w:sz w:val="24"/>
          <w:szCs w:val="24"/>
          <w:lang w:eastAsia="hi-IN" w:bidi="hi-IN"/>
        </w:rPr>
        <w:t xml:space="preserve">Kolega kolegai“. </w:t>
      </w:r>
      <w:r w:rsidR="00B53A40" w:rsidRPr="00B53A40">
        <w:rPr>
          <w:rFonts w:eastAsia="Calibri" w:cs="Mangal"/>
          <w:kern w:val="1"/>
          <w:sz w:val="24"/>
          <w:szCs w:val="24"/>
          <w:lang w:eastAsia="hi-IN" w:bidi="hi-IN"/>
        </w:rPr>
        <w:t>Vesdami, stebėdami kitų pedagogų pamokas, mokytojai ne tik mokėsi naujų mokymo formų, bet ir tobulino gebėjimą įvertinti savo ir kolegų veiklą.</w:t>
      </w:r>
    </w:p>
    <w:p w:rsidR="005F45DF" w:rsidRDefault="005F45DF" w:rsidP="005F45DF">
      <w:pPr>
        <w:pStyle w:val="Betarp"/>
        <w:jc w:val="both"/>
        <w:rPr>
          <w:rFonts w:eastAsia="SimSun"/>
          <w:kern w:val="3"/>
          <w:sz w:val="24"/>
          <w:szCs w:val="24"/>
          <w:lang w:eastAsia="en-US"/>
        </w:rPr>
      </w:pPr>
    </w:p>
    <w:p w:rsidR="005F45DF" w:rsidRDefault="005F45DF" w:rsidP="005F45DF">
      <w:pPr>
        <w:jc w:val="center"/>
        <w:rPr>
          <w:b/>
          <w:bCs/>
          <w:sz w:val="24"/>
          <w:szCs w:val="24"/>
        </w:rPr>
      </w:pPr>
      <w:r>
        <w:rPr>
          <w:b/>
          <w:bCs/>
          <w:sz w:val="24"/>
          <w:szCs w:val="24"/>
        </w:rPr>
        <w:t>V. FINANSAVIMAS</w:t>
      </w:r>
    </w:p>
    <w:p w:rsidR="007726BA" w:rsidRDefault="007726BA" w:rsidP="00BF3E19">
      <w:pPr>
        <w:suppressAutoHyphens w:val="0"/>
        <w:spacing w:line="259" w:lineRule="auto"/>
        <w:ind w:right="-1" w:firstLine="426"/>
        <w:jc w:val="both"/>
        <w:rPr>
          <w:sz w:val="24"/>
          <w:szCs w:val="24"/>
          <w:lang w:eastAsia="en-US"/>
        </w:rPr>
      </w:pPr>
    </w:p>
    <w:p w:rsidR="006D5B34" w:rsidRPr="00657DAF" w:rsidRDefault="00772E64" w:rsidP="00657DAF">
      <w:pPr>
        <w:pStyle w:val="Betarp"/>
        <w:ind w:firstLine="1296"/>
        <w:jc w:val="both"/>
        <w:rPr>
          <w:rFonts w:eastAsia="SimSun" w:cs="Mangal"/>
          <w:kern w:val="2"/>
          <w:sz w:val="24"/>
          <w:szCs w:val="24"/>
          <w:lang w:eastAsia="hi-IN" w:bidi="hi-IN"/>
        </w:rPr>
      </w:pPr>
      <w:r w:rsidRPr="00657DAF">
        <w:rPr>
          <w:sz w:val="24"/>
          <w:szCs w:val="24"/>
          <w:lang w:eastAsia="en-US"/>
        </w:rPr>
        <w:t>2018 m. vadovėliams, literatūrai ir mokymosi priemonėms skirta 2</w:t>
      </w:r>
      <w:r w:rsidR="006D6D00" w:rsidRPr="00657DAF">
        <w:rPr>
          <w:sz w:val="24"/>
          <w:szCs w:val="24"/>
          <w:lang w:eastAsia="en-US"/>
        </w:rPr>
        <w:t xml:space="preserve"> </w:t>
      </w:r>
      <w:r w:rsidR="000818E4" w:rsidRPr="00657DAF">
        <w:rPr>
          <w:sz w:val="24"/>
          <w:szCs w:val="24"/>
          <w:lang w:eastAsia="en-US"/>
        </w:rPr>
        <w:t>876,48 Eur</w:t>
      </w:r>
      <w:r w:rsidRPr="00657DAF">
        <w:rPr>
          <w:sz w:val="24"/>
          <w:szCs w:val="24"/>
          <w:lang w:eastAsia="en-US"/>
        </w:rPr>
        <w:t>, pe</w:t>
      </w:r>
      <w:r w:rsidR="000818E4" w:rsidRPr="00657DAF">
        <w:rPr>
          <w:sz w:val="24"/>
          <w:szCs w:val="24"/>
          <w:lang w:eastAsia="en-US"/>
        </w:rPr>
        <w:t>dagogų kvalifikacijai – 730 Eur</w:t>
      </w:r>
      <w:r w:rsidRPr="00657DAF">
        <w:rPr>
          <w:sz w:val="24"/>
          <w:szCs w:val="24"/>
          <w:lang w:eastAsia="en-US"/>
        </w:rPr>
        <w:t xml:space="preserve">, mokinių išvykoms </w:t>
      </w:r>
      <w:r w:rsidR="000818E4" w:rsidRPr="00657DAF">
        <w:rPr>
          <w:sz w:val="24"/>
          <w:szCs w:val="24"/>
          <w:lang w:eastAsia="en-US"/>
        </w:rPr>
        <w:t>ir pažintinei veiklai – 200 Eur</w:t>
      </w:r>
      <w:r w:rsidRPr="00657DAF">
        <w:rPr>
          <w:sz w:val="24"/>
          <w:szCs w:val="24"/>
          <w:lang w:eastAsia="en-US"/>
        </w:rPr>
        <w:t>. Įrengtos ikimokyklinio ugdymo grupės vaikų žaidimams skirtos lauko (825 Eur) ir vidaus (430</w:t>
      </w:r>
      <w:r w:rsidR="00DD6882" w:rsidRPr="00657DAF">
        <w:rPr>
          <w:sz w:val="24"/>
          <w:szCs w:val="24"/>
          <w:lang w:eastAsia="en-US"/>
        </w:rPr>
        <w:t xml:space="preserve"> Eur</w:t>
      </w:r>
      <w:r w:rsidRPr="00657DAF">
        <w:rPr>
          <w:sz w:val="24"/>
          <w:szCs w:val="24"/>
          <w:lang w:eastAsia="en-US"/>
        </w:rPr>
        <w:t xml:space="preserve">) edukacinės erdvės. </w:t>
      </w:r>
      <w:r w:rsidRPr="00657DAF">
        <w:rPr>
          <w:sz w:val="24"/>
          <w:szCs w:val="24"/>
          <w:lang w:val="pt-BR" w:eastAsia="en-US"/>
        </w:rPr>
        <w:t>Atnaujinta technologijų kabineto įranga (100 Eur), informacinių technologijų</w:t>
      </w:r>
      <w:r w:rsidRPr="00657DAF">
        <w:rPr>
          <w:sz w:val="24"/>
          <w:szCs w:val="24"/>
          <w:lang w:eastAsia="en-US"/>
        </w:rPr>
        <w:t xml:space="preserve"> kabineto stacionari multimedija aparatūra (280 Eur) ir kompiuterinė įranga (500 Eur),</w:t>
      </w:r>
      <w:r w:rsidRPr="00657DAF">
        <w:rPr>
          <w:sz w:val="24"/>
          <w:szCs w:val="24"/>
          <w:lang w:val="pt-BR" w:eastAsia="en-US"/>
        </w:rPr>
        <w:t xml:space="preserve"> socialinio pedagogo kabinetui nupirktas spausdintuvas (70 Eur)</w:t>
      </w:r>
      <w:r w:rsidR="007C0BA9" w:rsidRPr="00657DAF">
        <w:rPr>
          <w:sz w:val="24"/>
          <w:szCs w:val="24"/>
          <w:lang w:val="pt-BR" w:eastAsia="en-US"/>
        </w:rPr>
        <w:t xml:space="preserve">, </w:t>
      </w:r>
      <w:r w:rsidRPr="00657DAF">
        <w:rPr>
          <w:sz w:val="24"/>
          <w:szCs w:val="24"/>
          <w:lang w:eastAsia="en-US"/>
        </w:rPr>
        <w:t xml:space="preserve">įsigyta žaidimų ir ugdymo priemonių ikimokyklinio ugdymo grupės vaikams (340 Eur). </w:t>
      </w:r>
      <w:r w:rsidR="006D5B34" w:rsidRPr="00657DAF">
        <w:rPr>
          <w:sz w:val="24"/>
          <w:szCs w:val="24"/>
        </w:rPr>
        <w:t xml:space="preserve">Papildomai gautas finansavimas </w:t>
      </w:r>
      <w:r w:rsidRPr="00657DAF">
        <w:rPr>
          <w:sz w:val="24"/>
          <w:szCs w:val="24"/>
          <w:lang w:val="pt-BR" w:eastAsia="en-US"/>
        </w:rPr>
        <w:t>ikimokyklinio ugdymo grupės pastato stog</w:t>
      </w:r>
      <w:r w:rsidR="000861E5" w:rsidRPr="00657DAF">
        <w:rPr>
          <w:sz w:val="24"/>
          <w:szCs w:val="24"/>
          <w:lang w:val="pt-BR" w:eastAsia="en-US"/>
        </w:rPr>
        <w:t>o remontui – 600 Eur</w:t>
      </w:r>
      <w:r w:rsidR="006D5B34" w:rsidRPr="00657DAF">
        <w:rPr>
          <w:sz w:val="24"/>
          <w:szCs w:val="24"/>
          <w:lang w:val="pt-BR" w:eastAsia="en-US"/>
        </w:rPr>
        <w:t>.</w:t>
      </w:r>
      <w:r w:rsidRPr="00657DAF">
        <w:rPr>
          <w:sz w:val="24"/>
          <w:szCs w:val="24"/>
          <w:lang w:val="pt-BR" w:eastAsia="en-US"/>
        </w:rPr>
        <w:t xml:space="preserve"> </w:t>
      </w:r>
      <w:r w:rsidRPr="00657DAF">
        <w:rPr>
          <w:sz w:val="24"/>
          <w:szCs w:val="24"/>
          <w:lang w:eastAsia="en-US"/>
        </w:rPr>
        <w:t>Rėmėjų lėšomis (200 Eur) atnaujintas lauko</w:t>
      </w:r>
      <w:r w:rsidRPr="00657DAF">
        <w:rPr>
          <w:sz w:val="24"/>
          <w:szCs w:val="24"/>
          <w:lang w:val="pt-BR" w:eastAsia="en-US"/>
        </w:rPr>
        <w:t xml:space="preserve"> inventorius.</w:t>
      </w:r>
      <w:r w:rsidRPr="00657DAF">
        <w:rPr>
          <w:rFonts w:eastAsia="SimSun" w:cs="Mangal"/>
          <w:kern w:val="2"/>
          <w:sz w:val="24"/>
          <w:szCs w:val="24"/>
          <w:lang w:eastAsia="hi-IN" w:bidi="hi-IN"/>
        </w:rPr>
        <w:t xml:space="preserve"> </w:t>
      </w:r>
      <w:r w:rsidR="006D5B34" w:rsidRPr="00657DAF">
        <w:rPr>
          <w:rFonts w:eastAsia="SimSun" w:cs="Mangal"/>
          <w:kern w:val="2"/>
          <w:sz w:val="24"/>
          <w:szCs w:val="24"/>
          <w:lang w:eastAsia="hi-IN" w:bidi="hi-IN"/>
        </w:rPr>
        <w:t xml:space="preserve">Gauta 2 proc. Gyventojų pajamų mokesčio – </w:t>
      </w:r>
      <w:r w:rsidR="00E75F64" w:rsidRPr="00657DAF">
        <w:rPr>
          <w:rFonts w:eastAsia="SimSun" w:cs="Mangal"/>
          <w:kern w:val="2"/>
          <w:sz w:val="24"/>
          <w:szCs w:val="24"/>
          <w:lang w:eastAsia="hi-IN" w:bidi="hi-IN"/>
        </w:rPr>
        <w:t>3</w:t>
      </w:r>
      <w:r w:rsidR="006D5B34" w:rsidRPr="00657DAF">
        <w:rPr>
          <w:rFonts w:eastAsia="SimSun" w:cs="Mangal"/>
          <w:kern w:val="2"/>
          <w:sz w:val="24"/>
          <w:szCs w:val="24"/>
          <w:lang w:eastAsia="hi-IN" w:bidi="hi-IN"/>
        </w:rPr>
        <w:t xml:space="preserve">20 </w:t>
      </w:r>
      <w:r w:rsidR="000818E4" w:rsidRPr="00657DAF">
        <w:rPr>
          <w:rFonts w:eastAsia="SimSun" w:cs="Mangal"/>
          <w:kern w:val="2"/>
          <w:sz w:val="24"/>
          <w:szCs w:val="24"/>
          <w:lang w:eastAsia="hi-IN" w:bidi="hi-IN"/>
        </w:rPr>
        <w:t>Eur</w:t>
      </w:r>
      <w:r w:rsidR="006D5B34" w:rsidRPr="00657DAF">
        <w:rPr>
          <w:rFonts w:eastAsia="SimSun" w:cs="Mangal"/>
          <w:kern w:val="2"/>
          <w:sz w:val="24"/>
          <w:szCs w:val="24"/>
          <w:lang w:eastAsia="hi-IN" w:bidi="hi-IN"/>
        </w:rPr>
        <w:t>. Lėšos naudojamos mokinių kultūrinei pažintinei veiklai organizuoti, mokiniams skatinti, edukacinėms erdvėms atnaujinti, tėvų (globėjų, rūpintojų) švietimui ir mokytojų bei kitų darbuotojų kvalifikacijai kelti.</w:t>
      </w:r>
    </w:p>
    <w:p w:rsidR="00772E64" w:rsidRPr="00772E64" w:rsidRDefault="00772E64" w:rsidP="00772E64">
      <w:pPr>
        <w:suppressAutoHyphens w:val="0"/>
        <w:spacing w:line="259" w:lineRule="auto"/>
        <w:ind w:right="-602"/>
        <w:jc w:val="both"/>
        <w:rPr>
          <w:rFonts w:eastAsia="SimSun" w:cs="Mangal"/>
          <w:kern w:val="2"/>
          <w:sz w:val="24"/>
          <w:szCs w:val="24"/>
          <w:lang w:eastAsia="hi-IN" w:bidi="hi-IN"/>
        </w:rPr>
      </w:pPr>
    </w:p>
    <w:p w:rsidR="005F45DF" w:rsidRDefault="005F45DF" w:rsidP="005F45DF">
      <w:pPr>
        <w:pStyle w:val="prastasis1"/>
        <w:widowControl/>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VI. PROBLEMOS IR JŲ </w:t>
      </w:r>
      <w:r w:rsidRPr="00BF3E19">
        <w:rPr>
          <w:rFonts w:ascii="Times New Roman" w:hAnsi="Times New Roman" w:cs="Times New Roman"/>
          <w:b/>
          <w:sz w:val="24"/>
          <w:szCs w:val="24"/>
        </w:rPr>
        <w:t>SPRENDIMO BŪDAI</w:t>
      </w:r>
    </w:p>
    <w:p w:rsidR="007726BA" w:rsidRDefault="007726BA" w:rsidP="00BF3E19">
      <w:pPr>
        <w:widowControl w:val="0"/>
        <w:suppressAutoHyphens w:val="0"/>
        <w:spacing w:after="160"/>
        <w:ind w:right="-1" w:firstLine="709"/>
        <w:jc w:val="both"/>
        <w:rPr>
          <w:rFonts w:eastAsia="SimSun"/>
          <w:kern w:val="1"/>
          <w:sz w:val="24"/>
          <w:szCs w:val="24"/>
        </w:rPr>
      </w:pPr>
    </w:p>
    <w:p w:rsidR="00AE5265" w:rsidRPr="00AE5265" w:rsidRDefault="00B61CFE" w:rsidP="000818E4">
      <w:pPr>
        <w:widowControl w:val="0"/>
        <w:suppressAutoHyphens w:val="0"/>
        <w:spacing w:after="160"/>
        <w:ind w:right="-1" w:firstLine="1296"/>
        <w:jc w:val="both"/>
        <w:rPr>
          <w:rFonts w:eastAsia="SimSun"/>
          <w:kern w:val="1"/>
          <w:sz w:val="24"/>
          <w:szCs w:val="24"/>
        </w:rPr>
      </w:pPr>
      <w:r w:rsidRPr="00B61CFE">
        <w:rPr>
          <w:rFonts w:eastAsia="SimSun"/>
          <w:kern w:val="1"/>
          <w:sz w:val="24"/>
          <w:szCs w:val="24"/>
        </w:rPr>
        <w:t xml:space="preserve">Mokyklos problema – bendro mokinių skaičiaus mažėjimas. </w:t>
      </w:r>
      <w:r w:rsidR="00AE5265" w:rsidRPr="00AE5265">
        <w:rPr>
          <w:rFonts w:eastAsia="SimSun"/>
          <w:kern w:val="1"/>
          <w:sz w:val="24"/>
          <w:szCs w:val="24"/>
        </w:rPr>
        <w:t>Mokykloje daugėja su elgesio ir emocijų sutrikimais, stokojančių socialinių įgūdžių, turinčių žemus gebėjimus mokinių. Neatsakingas tėvų (globėjų, rūpintojų) požiūris į vaikų ugdymą ir sėkmę.</w:t>
      </w:r>
    </w:p>
    <w:p w:rsidR="007A60A8" w:rsidRPr="007A60A8" w:rsidRDefault="00F23F4C" w:rsidP="00F23F4C">
      <w:pPr>
        <w:pStyle w:val="Standard"/>
        <w:tabs>
          <w:tab w:val="left" w:pos="1338"/>
        </w:tabs>
        <w:jc w:val="center"/>
        <w:rPr>
          <w:lang w:eastAsia="en-US"/>
        </w:rPr>
      </w:pPr>
      <w:r>
        <w:t>_____________________________</w:t>
      </w:r>
      <w:bookmarkStart w:id="0" w:name="_GoBack"/>
      <w:bookmarkEnd w:id="0"/>
    </w:p>
    <w:p w:rsidR="0030163B" w:rsidRDefault="0030163B"/>
    <w:sectPr w:rsidR="0030163B" w:rsidSect="00BF3E19">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A19" w:rsidRDefault="00E86A19" w:rsidP="00E36418">
      <w:r>
        <w:separator/>
      </w:r>
    </w:p>
  </w:endnote>
  <w:endnote w:type="continuationSeparator" w:id="0">
    <w:p w:rsidR="00E86A19" w:rsidRDefault="00E86A19" w:rsidP="00E3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A19" w:rsidRDefault="00E86A19" w:rsidP="00E36418">
      <w:r>
        <w:separator/>
      </w:r>
    </w:p>
  </w:footnote>
  <w:footnote w:type="continuationSeparator" w:id="0">
    <w:p w:rsidR="00E86A19" w:rsidRDefault="00E86A19" w:rsidP="00E3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514511"/>
      <w:docPartObj>
        <w:docPartGallery w:val="Page Numbers (Top of Page)"/>
        <w:docPartUnique/>
      </w:docPartObj>
    </w:sdtPr>
    <w:sdtEndPr/>
    <w:sdtContent>
      <w:p w:rsidR="00E36418" w:rsidRDefault="00E36418">
        <w:pPr>
          <w:pStyle w:val="Antrats"/>
          <w:jc w:val="center"/>
        </w:pPr>
        <w:r>
          <w:fldChar w:fldCharType="begin"/>
        </w:r>
        <w:r>
          <w:instrText>PAGE   \* MERGEFORMAT</w:instrText>
        </w:r>
        <w:r>
          <w:fldChar w:fldCharType="separate"/>
        </w:r>
        <w:r w:rsidR="00F23F4C">
          <w:rPr>
            <w:noProof/>
          </w:rPr>
          <w:t>6</w:t>
        </w:r>
        <w:r>
          <w:fldChar w:fldCharType="end"/>
        </w:r>
      </w:p>
    </w:sdtContent>
  </w:sdt>
  <w:p w:rsidR="00E36418" w:rsidRDefault="00E364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DF"/>
    <w:rsid w:val="000211A5"/>
    <w:rsid w:val="00046680"/>
    <w:rsid w:val="000467B2"/>
    <w:rsid w:val="00061E08"/>
    <w:rsid w:val="000738CC"/>
    <w:rsid w:val="000752DA"/>
    <w:rsid w:val="000818E4"/>
    <w:rsid w:val="000861E5"/>
    <w:rsid w:val="00097543"/>
    <w:rsid w:val="000C07A6"/>
    <w:rsid w:val="000E72F9"/>
    <w:rsid w:val="00116CCD"/>
    <w:rsid w:val="00142884"/>
    <w:rsid w:val="00172945"/>
    <w:rsid w:val="00192C3B"/>
    <w:rsid w:val="00192D40"/>
    <w:rsid w:val="001C18CC"/>
    <w:rsid w:val="001C6D01"/>
    <w:rsid w:val="001E4DF5"/>
    <w:rsid w:val="00213913"/>
    <w:rsid w:val="002363AD"/>
    <w:rsid w:val="00263A95"/>
    <w:rsid w:val="00295FAC"/>
    <w:rsid w:val="002A63AB"/>
    <w:rsid w:val="002F41DE"/>
    <w:rsid w:val="0030163B"/>
    <w:rsid w:val="00382193"/>
    <w:rsid w:val="0038295A"/>
    <w:rsid w:val="003D4844"/>
    <w:rsid w:val="003D5437"/>
    <w:rsid w:val="003D7B8C"/>
    <w:rsid w:val="003E7B7A"/>
    <w:rsid w:val="00411977"/>
    <w:rsid w:val="00426077"/>
    <w:rsid w:val="0045200F"/>
    <w:rsid w:val="004904FA"/>
    <w:rsid w:val="004A4652"/>
    <w:rsid w:val="004E07AC"/>
    <w:rsid w:val="004F1FD3"/>
    <w:rsid w:val="00524040"/>
    <w:rsid w:val="00556AA3"/>
    <w:rsid w:val="0057094E"/>
    <w:rsid w:val="0057731F"/>
    <w:rsid w:val="005B09FC"/>
    <w:rsid w:val="005B5E0C"/>
    <w:rsid w:val="005F45DF"/>
    <w:rsid w:val="00657DAF"/>
    <w:rsid w:val="006A79C4"/>
    <w:rsid w:val="006D2587"/>
    <w:rsid w:val="006D5B34"/>
    <w:rsid w:val="006D6D00"/>
    <w:rsid w:val="006E3DCF"/>
    <w:rsid w:val="006E555E"/>
    <w:rsid w:val="006E7EFC"/>
    <w:rsid w:val="0074206B"/>
    <w:rsid w:val="00744A53"/>
    <w:rsid w:val="00761F0A"/>
    <w:rsid w:val="007726BA"/>
    <w:rsid w:val="00772E64"/>
    <w:rsid w:val="00781C51"/>
    <w:rsid w:val="007839CF"/>
    <w:rsid w:val="007939E6"/>
    <w:rsid w:val="007A03CB"/>
    <w:rsid w:val="007A0C05"/>
    <w:rsid w:val="007A60A8"/>
    <w:rsid w:val="007B51DD"/>
    <w:rsid w:val="007C0BA9"/>
    <w:rsid w:val="00873EF3"/>
    <w:rsid w:val="008A0FBC"/>
    <w:rsid w:val="008A62D2"/>
    <w:rsid w:val="008B11AC"/>
    <w:rsid w:val="008C4A25"/>
    <w:rsid w:val="008C5D6C"/>
    <w:rsid w:val="009049BA"/>
    <w:rsid w:val="00936B57"/>
    <w:rsid w:val="00955FBD"/>
    <w:rsid w:val="00973D02"/>
    <w:rsid w:val="009819A3"/>
    <w:rsid w:val="009D294D"/>
    <w:rsid w:val="009F1094"/>
    <w:rsid w:val="00A07367"/>
    <w:rsid w:val="00A3647E"/>
    <w:rsid w:val="00A61D0E"/>
    <w:rsid w:val="00A64941"/>
    <w:rsid w:val="00A96786"/>
    <w:rsid w:val="00A96B9A"/>
    <w:rsid w:val="00AE5265"/>
    <w:rsid w:val="00B161D8"/>
    <w:rsid w:val="00B316B4"/>
    <w:rsid w:val="00B42376"/>
    <w:rsid w:val="00B53A40"/>
    <w:rsid w:val="00B61CFE"/>
    <w:rsid w:val="00B6744B"/>
    <w:rsid w:val="00B85121"/>
    <w:rsid w:val="00BF3E19"/>
    <w:rsid w:val="00C04F97"/>
    <w:rsid w:val="00C0695C"/>
    <w:rsid w:val="00C1265F"/>
    <w:rsid w:val="00C145BB"/>
    <w:rsid w:val="00C17140"/>
    <w:rsid w:val="00C22FD3"/>
    <w:rsid w:val="00C34916"/>
    <w:rsid w:val="00C607B5"/>
    <w:rsid w:val="00C65140"/>
    <w:rsid w:val="00C677F7"/>
    <w:rsid w:val="00C71048"/>
    <w:rsid w:val="00C72FAE"/>
    <w:rsid w:val="00C8565D"/>
    <w:rsid w:val="00CA70EE"/>
    <w:rsid w:val="00CC6B77"/>
    <w:rsid w:val="00D07570"/>
    <w:rsid w:val="00D30F6D"/>
    <w:rsid w:val="00D324D6"/>
    <w:rsid w:val="00D4078A"/>
    <w:rsid w:val="00D54620"/>
    <w:rsid w:val="00D63949"/>
    <w:rsid w:val="00D649A2"/>
    <w:rsid w:val="00D82C34"/>
    <w:rsid w:val="00DB0E75"/>
    <w:rsid w:val="00DC698A"/>
    <w:rsid w:val="00DD6882"/>
    <w:rsid w:val="00DE0523"/>
    <w:rsid w:val="00DE7092"/>
    <w:rsid w:val="00E10671"/>
    <w:rsid w:val="00E36418"/>
    <w:rsid w:val="00E64B52"/>
    <w:rsid w:val="00E75F64"/>
    <w:rsid w:val="00E86A19"/>
    <w:rsid w:val="00F1597E"/>
    <w:rsid w:val="00F2061B"/>
    <w:rsid w:val="00F23F4C"/>
    <w:rsid w:val="00F26506"/>
    <w:rsid w:val="00F56DBD"/>
    <w:rsid w:val="00FA3859"/>
    <w:rsid w:val="00FB3E31"/>
    <w:rsid w:val="00FB7564"/>
    <w:rsid w:val="00FE59AA"/>
    <w:rsid w:val="00FF3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B53BD-CF1D-4993-9579-743AA737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45DF"/>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45DF"/>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5F45DF"/>
    <w:pPr>
      <w:widowControl w:val="0"/>
      <w:suppressAutoHyphens/>
      <w:spacing w:line="242" w:lineRule="auto"/>
    </w:pPr>
    <w:rPr>
      <w:rFonts w:ascii="Calibri" w:eastAsia="SimSun" w:hAnsi="Calibri" w:cs="Tahoma"/>
      <w:kern w:val="2"/>
      <w:lang w:eastAsia="ar-SA"/>
    </w:rPr>
  </w:style>
  <w:style w:type="paragraph" w:customStyle="1" w:styleId="Porat1">
    <w:name w:val="Poraštė1"/>
    <w:basedOn w:val="prastasis"/>
    <w:rsid w:val="005F45DF"/>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5F45D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5F45DF"/>
  </w:style>
  <w:style w:type="table" w:styleId="Lentelstinklelis">
    <w:name w:val="Table Grid"/>
    <w:basedOn w:val="prastojilentel"/>
    <w:uiPriority w:val="39"/>
    <w:rsid w:val="005F45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F45DF"/>
    <w:rPr>
      <w:b/>
      <w:bCs/>
    </w:rPr>
  </w:style>
  <w:style w:type="paragraph" w:styleId="Antrats">
    <w:name w:val="header"/>
    <w:basedOn w:val="prastasis"/>
    <w:link w:val="AntratsDiagrama"/>
    <w:uiPriority w:val="99"/>
    <w:unhideWhenUsed/>
    <w:rsid w:val="00E36418"/>
    <w:pPr>
      <w:tabs>
        <w:tab w:val="center" w:pos="4513"/>
        <w:tab w:val="right" w:pos="9026"/>
      </w:tabs>
    </w:pPr>
  </w:style>
  <w:style w:type="character" w:customStyle="1" w:styleId="AntratsDiagrama">
    <w:name w:val="Antraštės Diagrama"/>
    <w:basedOn w:val="Numatytasispastraiposriftas"/>
    <w:link w:val="Antrats"/>
    <w:uiPriority w:val="99"/>
    <w:rsid w:val="00E36418"/>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E36418"/>
    <w:pPr>
      <w:tabs>
        <w:tab w:val="center" w:pos="4513"/>
        <w:tab w:val="right" w:pos="9026"/>
      </w:tabs>
    </w:pPr>
  </w:style>
  <w:style w:type="character" w:customStyle="1" w:styleId="PoratDiagrama">
    <w:name w:val="Poraštė Diagrama"/>
    <w:basedOn w:val="Numatytasispastraiposriftas"/>
    <w:link w:val="Porat"/>
    <w:uiPriority w:val="99"/>
    <w:rsid w:val="00E36418"/>
    <w:rPr>
      <w:rFonts w:ascii="Times New Roman" w:eastAsia="Times New Roman" w:hAnsi="Times New Roman" w:cs="Times New Roman"/>
      <w:sz w:val="20"/>
      <w:szCs w:val="20"/>
      <w:lang w:eastAsia="ar-SA"/>
    </w:rPr>
  </w:style>
  <w:style w:type="paragraph" w:styleId="Debesliotekstas">
    <w:name w:val="Balloon Text"/>
    <w:basedOn w:val="prastasis"/>
    <w:link w:val="DebesliotekstasDiagrama"/>
    <w:uiPriority w:val="99"/>
    <w:semiHidden/>
    <w:unhideWhenUsed/>
    <w:rsid w:val="00744A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A5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5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12037</Words>
  <Characters>6862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Birute Goberiene</cp:lastModifiedBy>
  <cp:revision>10</cp:revision>
  <dcterms:created xsi:type="dcterms:W3CDTF">2019-04-19T10:19:00Z</dcterms:created>
  <dcterms:modified xsi:type="dcterms:W3CDTF">2019-05-30T10:08:00Z</dcterms:modified>
</cp:coreProperties>
</file>