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6730D" w:rsidRDefault="00E6730D">
      <w:pPr>
        <w:pStyle w:val="Antrats"/>
        <w:jc w:val="center"/>
      </w:pPr>
    </w:p>
    <w:p w:rsidR="004F6B8F" w:rsidRDefault="00561808" w:rsidP="003E2C0D">
      <w:pPr>
        <w:pStyle w:val="Antrats"/>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4F6B8F" w:rsidRDefault="004F6B8F">
      <w:pPr>
        <w:pStyle w:val="Antrats"/>
        <w:jc w:val="center"/>
      </w:pPr>
    </w:p>
    <w:p w:rsidR="004F6B8F" w:rsidRDefault="00080F2C">
      <w:pPr>
        <w:pStyle w:val="Antrats"/>
        <w:jc w:val="center"/>
        <w:rPr>
          <w:b/>
          <w:sz w:val="28"/>
        </w:rPr>
      </w:pPr>
      <w:r>
        <w:rPr>
          <w:b/>
          <w:sz w:val="28"/>
        </w:rPr>
        <w:t>PANEVĖŽIO RAJONO SAVIVALDYBĖS TARYBA</w:t>
      </w:r>
    </w:p>
    <w:p w:rsidR="004F6B8F" w:rsidRPr="007368C0" w:rsidRDefault="004F6B8F">
      <w:pPr>
        <w:pStyle w:val="Antrats"/>
        <w:jc w:val="center"/>
        <w:rPr>
          <w:sz w:val="24"/>
          <w:szCs w:val="24"/>
        </w:rPr>
      </w:pPr>
    </w:p>
    <w:p w:rsidR="004F6B8F" w:rsidRDefault="00080F2C">
      <w:pPr>
        <w:pStyle w:val="Antrats"/>
        <w:jc w:val="center"/>
        <w:rPr>
          <w:b/>
          <w:sz w:val="24"/>
          <w:szCs w:val="24"/>
        </w:rPr>
      </w:pPr>
      <w:r>
        <w:rPr>
          <w:b/>
          <w:sz w:val="28"/>
        </w:rPr>
        <w:t>SPRENDIMAS</w:t>
      </w:r>
    </w:p>
    <w:p w:rsidR="004F6B8F" w:rsidRDefault="00080F2C" w:rsidP="00E27815">
      <w:pPr>
        <w:ind w:firstLine="426"/>
        <w:jc w:val="center"/>
        <w:rPr>
          <w:sz w:val="24"/>
          <w:szCs w:val="24"/>
        </w:rPr>
      </w:pPr>
      <w:r>
        <w:rPr>
          <w:b/>
          <w:sz w:val="24"/>
          <w:szCs w:val="24"/>
        </w:rPr>
        <w:t xml:space="preserve">DĖL VEIKLOS, KURIA GALI BŪTI VERČIAMASI TURINT VERSLO LIUDIJIMĄ, FIKSUOTO </w:t>
      </w:r>
      <w:r w:rsidR="003A50C9">
        <w:rPr>
          <w:b/>
          <w:sz w:val="24"/>
          <w:szCs w:val="24"/>
        </w:rPr>
        <w:t xml:space="preserve">DYDŽIO </w:t>
      </w:r>
      <w:r>
        <w:rPr>
          <w:b/>
          <w:sz w:val="24"/>
          <w:szCs w:val="24"/>
        </w:rPr>
        <w:t xml:space="preserve">PAJAMŲ MOKESČIO </w:t>
      </w:r>
      <w:r w:rsidRPr="008F1CB0">
        <w:rPr>
          <w:b/>
          <w:sz w:val="24"/>
          <w:szCs w:val="24"/>
        </w:rPr>
        <w:t xml:space="preserve">IR LENGVATŲ, TAIKOMŲ ĮSIGYJANT VERSLO LIUDIJIMUS, DYDŽIŲ </w:t>
      </w:r>
      <w:r>
        <w:rPr>
          <w:b/>
          <w:sz w:val="24"/>
          <w:szCs w:val="24"/>
        </w:rPr>
        <w:t xml:space="preserve">NUSTATYMO </w:t>
      </w:r>
      <w:r w:rsidR="001321FB">
        <w:rPr>
          <w:b/>
          <w:sz w:val="24"/>
          <w:szCs w:val="24"/>
        </w:rPr>
        <w:t>2020</w:t>
      </w:r>
      <w:r w:rsidRPr="00E27815">
        <w:rPr>
          <w:b/>
          <w:sz w:val="24"/>
          <w:szCs w:val="24"/>
        </w:rPr>
        <w:t xml:space="preserve"> </w:t>
      </w:r>
      <w:r>
        <w:rPr>
          <w:b/>
          <w:sz w:val="24"/>
          <w:szCs w:val="24"/>
        </w:rPr>
        <w:t xml:space="preserve">METAIS </w:t>
      </w:r>
      <w:r>
        <w:rPr>
          <w:b/>
          <w:sz w:val="24"/>
          <w:szCs w:val="24"/>
        </w:rPr>
        <w:br/>
      </w:r>
    </w:p>
    <w:p w:rsidR="004F6B8F" w:rsidRDefault="00080F2C" w:rsidP="001E555E">
      <w:pPr>
        <w:jc w:val="center"/>
        <w:rPr>
          <w:sz w:val="24"/>
          <w:szCs w:val="24"/>
        </w:rPr>
      </w:pPr>
      <w:r>
        <w:rPr>
          <w:sz w:val="24"/>
          <w:szCs w:val="24"/>
        </w:rPr>
        <w:t>201</w:t>
      </w:r>
      <w:r w:rsidR="001321FB">
        <w:rPr>
          <w:sz w:val="24"/>
          <w:szCs w:val="24"/>
        </w:rPr>
        <w:t>9</w:t>
      </w:r>
      <w:r>
        <w:rPr>
          <w:sz w:val="24"/>
          <w:szCs w:val="24"/>
        </w:rPr>
        <w:t xml:space="preserve"> m. </w:t>
      </w:r>
      <w:r w:rsidR="001321FB">
        <w:rPr>
          <w:sz w:val="24"/>
          <w:szCs w:val="24"/>
        </w:rPr>
        <w:t>birželio</w:t>
      </w:r>
      <w:r>
        <w:rPr>
          <w:sz w:val="24"/>
          <w:szCs w:val="24"/>
        </w:rPr>
        <w:t xml:space="preserve"> </w:t>
      </w:r>
      <w:r w:rsidR="001321FB">
        <w:rPr>
          <w:sz w:val="24"/>
          <w:szCs w:val="24"/>
        </w:rPr>
        <w:t>20</w:t>
      </w:r>
      <w:r>
        <w:rPr>
          <w:sz w:val="24"/>
          <w:szCs w:val="24"/>
        </w:rPr>
        <w:t xml:space="preserve"> d. Nr. T-</w:t>
      </w:r>
      <w:r w:rsidR="003E2C0D">
        <w:rPr>
          <w:sz w:val="24"/>
          <w:szCs w:val="24"/>
        </w:rPr>
        <w:t>133</w:t>
      </w:r>
    </w:p>
    <w:p w:rsidR="004F6B8F" w:rsidRDefault="00080F2C">
      <w:pPr>
        <w:jc w:val="center"/>
        <w:rPr>
          <w:sz w:val="24"/>
          <w:szCs w:val="24"/>
        </w:rPr>
      </w:pPr>
      <w:r>
        <w:rPr>
          <w:sz w:val="24"/>
          <w:szCs w:val="24"/>
        </w:rPr>
        <w:t>Panevėžys</w:t>
      </w:r>
    </w:p>
    <w:p w:rsidR="004F6B8F" w:rsidRDefault="004F6B8F">
      <w:pPr>
        <w:spacing w:line="360" w:lineRule="auto"/>
        <w:ind w:firstLine="851"/>
        <w:jc w:val="both"/>
        <w:rPr>
          <w:sz w:val="24"/>
          <w:szCs w:val="24"/>
        </w:rPr>
      </w:pPr>
    </w:p>
    <w:p w:rsidR="004F6B8F" w:rsidRDefault="00744E3C" w:rsidP="00EE284F">
      <w:pPr>
        <w:pStyle w:val="HTMLiankstoformatuotas1"/>
        <w:tabs>
          <w:tab w:val="clear" w:pos="1832"/>
          <w:tab w:val="left" w:pos="1276"/>
        </w:tabs>
        <w:jc w:val="both"/>
        <w:rPr>
          <w:sz w:val="24"/>
          <w:szCs w:val="24"/>
        </w:rPr>
      </w:pPr>
      <w:r>
        <w:tab/>
      </w:r>
      <w:r w:rsidR="00080F2C">
        <w:rPr>
          <w:rFonts w:ascii="Times New Roman" w:hAnsi="Times New Roman" w:cs="Times New Roman"/>
          <w:sz w:val="24"/>
          <w:szCs w:val="24"/>
          <w:lang w:val="lt-LT"/>
        </w:rPr>
        <w:t xml:space="preserve">Vadovaudamasi Lietuvos Respublikos vietos savivaldos įstatymo 16 straipsnio 2 dalies </w:t>
      </w:r>
      <w:r>
        <w:rPr>
          <w:rFonts w:ascii="Times New Roman" w:hAnsi="Times New Roman" w:cs="Times New Roman"/>
          <w:sz w:val="24"/>
          <w:szCs w:val="24"/>
          <w:lang w:val="lt-LT"/>
        </w:rPr>
        <w:br/>
      </w:r>
      <w:r w:rsidR="00080F2C">
        <w:rPr>
          <w:rFonts w:ascii="Times New Roman" w:hAnsi="Times New Roman" w:cs="Times New Roman"/>
          <w:sz w:val="24"/>
          <w:szCs w:val="24"/>
          <w:lang w:val="lt-LT"/>
        </w:rPr>
        <w:t xml:space="preserve">18 ir 37 punktais, Lietuvos Respublikos gyventojų pajamų mokesčio įstatymo 6 straipsnio </w:t>
      </w:r>
      <w:r w:rsidR="00080F2C">
        <w:rPr>
          <w:rFonts w:ascii="Times New Roman" w:hAnsi="Times New Roman" w:cs="Times New Roman"/>
          <w:sz w:val="24"/>
          <w:szCs w:val="24"/>
          <w:lang w:val="lt-LT"/>
        </w:rPr>
        <w:br/>
      </w:r>
      <w:r w:rsidR="00EE284F">
        <w:rPr>
          <w:rFonts w:ascii="Times New Roman" w:hAnsi="Times New Roman" w:cs="Times New Roman"/>
          <w:sz w:val="24"/>
          <w:szCs w:val="24"/>
          <w:lang w:val="lt-LT"/>
        </w:rPr>
        <w:t>3</w:t>
      </w:r>
      <w:r w:rsidR="00080F2C">
        <w:rPr>
          <w:rFonts w:ascii="Times New Roman" w:hAnsi="Times New Roman" w:cs="Times New Roman"/>
          <w:sz w:val="24"/>
          <w:szCs w:val="24"/>
          <w:lang w:val="lt-LT"/>
        </w:rPr>
        <w:t xml:space="preserve"> dalimi ir Lietuvos Respublikos Vyriausybės 2002 m. lapkričio 19 d. nutarimu Nr. 1797 „Dėl Verslo liudijimų išdavimo gyventojams taisyklių ir veiklų, kuriomis gali būti verčiamasi turint verslo liudijimą, rūšių sąrašo“, Panevėžio rajono savivaldybės taryba n u s p r e n d ž i a:</w:t>
      </w:r>
    </w:p>
    <w:p w:rsidR="004F6B8F" w:rsidRDefault="00080F2C" w:rsidP="001E555E">
      <w:pPr>
        <w:pStyle w:val="Betarp10"/>
        <w:ind w:firstLine="1296"/>
        <w:jc w:val="both"/>
        <w:rPr>
          <w:sz w:val="24"/>
          <w:szCs w:val="24"/>
        </w:rPr>
      </w:pPr>
      <w:r>
        <w:rPr>
          <w:sz w:val="24"/>
          <w:szCs w:val="24"/>
        </w:rPr>
        <w:t xml:space="preserve">1. Nustatyti veiklos, kuria gali būti verčiamasi turint verslo liudijimą, fiksuoto </w:t>
      </w:r>
      <w:r w:rsidR="003A50C9">
        <w:rPr>
          <w:sz w:val="24"/>
          <w:szCs w:val="24"/>
        </w:rPr>
        <w:t>dydžio pajamų mokestį</w:t>
      </w:r>
      <w:r>
        <w:rPr>
          <w:sz w:val="24"/>
          <w:szCs w:val="24"/>
        </w:rPr>
        <w:t xml:space="preserve"> </w:t>
      </w:r>
      <w:r w:rsidR="001321FB">
        <w:rPr>
          <w:sz w:val="24"/>
          <w:szCs w:val="24"/>
        </w:rPr>
        <w:t>2020</w:t>
      </w:r>
      <w:r>
        <w:rPr>
          <w:sz w:val="24"/>
          <w:szCs w:val="24"/>
        </w:rPr>
        <w:t xml:space="preserve"> metais (1 priedas).</w:t>
      </w:r>
    </w:p>
    <w:p w:rsidR="004F6B8F" w:rsidRDefault="00080F2C">
      <w:pPr>
        <w:pStyle w:val="Betarp10"/>
        <w:ind w:firstLine="1296"/>
        <w:jc w:val="both"/>
        <w:rPr>
          <w:sz w:val="24"/>
          <w:szCs w:val="24"/>
          <w:lang w:val="en-US"/>
        </w:rPr>
      </w:pPr>
      <w:r>
        <w:rPr>
          <w:sz w:val="24"/>
          <w:szCs w:val="24"/>
        </w:rPr>
        <w:t xml:space="preserve">2. Nustatyti lengvatų, taikomų įsigyjant verslo liudijimus, dydžius </w:t>
      </w:r>
      <w:r w:rsidR="00744E3C" w:rsidRPr="003A50C9">
        <w:rPr>
          <w:sz w:val="24"/>
          <w:szCs w:val="24"/>
        </w:rPr>
        <w:t xml:space="preserve">2020 metais </w:t>
      </w:r>
      <w:r w:rsidR="003A50C9">
        <w:rPr>
          <w:sz w:val="24"/>
          <w:szCs w:val="24"/>
        </w:rPr>
        <w:br/>
      </w:r>
      <w:r>
        <w:rPr>
          <w:sz w:val="24"/>
          <w:szCs w:val="24"/>
        </w:rPr>
        <w:t>(2 priedas).</w:t>
      </w:r>
    </w:p>
    <w:p w:rsidR="004F6B8F" w:rsidRDefault="001321FB" w:rsidP="001E555E">
      <w:pPr>
        <w:pStyle w:val="Betarp10"/>
        <w:ind w:firstLine="1296"/>
        <w:jc w:val="both"/>
        <w:rPr>
          <w:sz w:val="24"/>
          <w:szCs w:val="24"/>
          <w:lang w:val="en-US"/>
        </w:rPr>
      </w:pPr>
      <w:r>
        <w:rPr>
          <w:sz w:val="24"/>
          <w:szCs w:val="24"/>
          <w:lang w:val="en-US"/>
        </w:rPr>
        <w:t xml:space="preserve">3. </w:t>
      </w:r>
      <w:proofErr w:type="spellStart"/>
      <w:r>
        <w:rPr>
          <w:sz w:val="24"/>
          <w:szCs w:val="24"/>
          <w:lang w:val="en-US"/>
        </w:rPr>
        <w:t>Šis</w:t>
      </w:r>
      <w:proofErr w:type="spellEnd"/>
      <w:r>
        <w:rPr>
          <w:sz w:val="24"/>
          <w:szCs w:val="24"/>
          <w:lang w:val="en-US"/>
        </w:rPr>
        <w:t xml:space="preserve"> </w:t>
      </w:r>
      <w:proofErr w:type="spellStart"/>
      <w:r>
        <w:rPr>
          <w:sz w:val="24"/>
          <w:szCs w:val="24"/>
          <w:lang w:val="en-US"/>
        </w:rPr>
        <w:t>sprendimas</w:t>
      </w:r>
      <w:proofErr w:type="spellEnd"/>
      <w:r>
        <w:rPr>
          <w:sz w:val="24"/>
          <w:szCs w:val="24"/>
          <w:lang w:val="en-US"/>
        </w:rPr>
        <w:t xml:space="preserve"> </w:t>
      </w:r>
      <w:proofErr w:type="spellStart"/>
      <w:r>
        <w:rPr>
          <w:sz w:val="24"/>
          <w:szCs w:val="24"/>
          <w:lang w:val="en-US"/>
        </w:rPr>
        <w:t>įsigalioja</w:t>
      </w:r>
      <w:proofErr w:type="spellEnd"/>
      <w:r>
        <w:rPr>
          <w:sz w:val="24"/>
          <w:szCs w:val="24"/>
          <w:lang w:val="en-US"/>
        </w:rPr>
        <w:t xml:space="preserve"> 2020</w:t>
      </w:r>
      <w:r w:rsidR="00080F2C">
        <w:rPr>
          <w:sz w:val="24"/>
          <w:szCs w:val="24"/>
          <w:lang w:val="en-US"/>
        </w:rPr>
        <w:t xml:space="preserve"> m. </w:t>
      </w:r>
      <w:proofErr w:type="spellStart"/>
      <w:r w:rsidR="00080F2C">
        <w:rPr>
          <w:sz w:val="24"/>
          <w:szCs w:val="24"/>
          <w:lang w:val="en-US"/>
        </w:rPr>
        <w:t>sausio</w:t>
      </w:r>
      <w:proofErr w:type="spellEnd"/>
      <w:r w:rsidR="00080F2C">
        <w:rPr>
          <w:sz w:val="24"/>
          <w:szCs w:val="24"/>
          <w:lang w:val="en-US"/>
        </w:rPr>
        <w:t xml:space="preserve"> 1 d.</w:t>
      </w:r>
    </w:p>
    <w:p w:rsidR="003E2C0D" w:rsidRDefault="003E2C0D" w:rsidP="001E555E">
      <w:pPr>
        <w:pStyle w:val="Betarp10"/>
        <w:ind w:firstLine="1296"/>
        <w:jc w:val="both"/>
        <w:rPr>
          <w:sz w:val="24"/>
          <w:szCs w:val="24"/>
          <w:lang w:val="en-US"/>
        </w:rPr>
      </w:pPr>
    </w:p>
    <w:p w:rsidR="003E2C0D" w:rsidRDefault="003E2C0D" w:rsidP="001E555E">
      <w:pPr>
        <w:pStyle w:val="Betarp10"/>
        <w:ind w:firstLine="1296"/>
        <w:jc w:val="both"/>
        <w:rPr>
          <w:sz w:val="24"/>
          <w:szCs w:val="24"/>
          <w:lang w:val="en-US"/>
        </w:rPr>
      </w:pPr>
    </w:p>
    <w:p w:rsidR="003E2C0D" w:rsidRDefault="003E2C0D" w:rsidP="003E2C0D">
      <w:pPr>
        <w:pStyle w:val="Betarp10"/>
        <w:rPr>
          <w:sz w:val="24"/>
          <w:szCs w:val="24"/>
          <w:lang w:val="en-US"/>
        </w:rPr>
      </w:pPr>
      <w:proofErr w:type="spellStart"/>
      <w:r>
        <w:rPr>
          <w:sz w:val="24"/>
          <w:szCs w:val="24"/>
          <w:lang w:val="en-US"/>
        </w:rPr>
        <w:t>Savivaldybės</w:t>
      </w:r>
      <w:proofErr w:type="spellEnd"/>
      <w:r>
        <w:rPr>
          <w:sz w:val="24"/>
          <w:szCs w:val="24"/>
          <w:lang w:val="en-US"/>
        </w:rPr>
        <w:t xml:space="preserve"> </w:t>
      </w:r>
      <w:proofErr w:type="spellStart"/>
      <w:r>
        <w:rPr>
          <w:sz w:val="24"/>
          <w:szCs w:val="24"/>
          <w:lang w:val="en-US"/>
        </w:rPr>
        <w:t>meras</w:t>
      </w:r>
      <w:proofErr w:type="spellEnd"/>
      <w:r>
        <w:rPr>
          <w:sz w:val="24"/>
          <w:szCs w:val="24"/>
          <w:lang w:val="en-US"/>
        </w:rPr>
        <w:t xml:space="preserve">                                                                                       </w:t>
      </w:r>
      <w:proofErr w:type="spellStart"/>
      <w:r>
        <w:rPr>
          <w:sz w:val="24"/>
          <w:szCs w:val="24"/>
          <w:lang w:val="en-US"/>
        </w:rPr>
        <w:t>Povilas</w:t>
      </w:r>
      <w:proofErr w:type="spellEnd"/>
      <w:r>
        <w:rPr>
          <w:sz w:val="24"/>
          <w:szCs w:val="24"/>
          <w:lang w:val="en-US"/>
        </w:rPr>
        <w:t xml:space="preserve"> Žagunis</w:t>
      </w:r>
    </w:p>
    <w:p w:rsidR="004F6B8F" w:rsidRDefault="004F6B8F">
      <w:pPr>
        <w:jc w:val="center"/>
        <w:rPr>
          <w:sz w:val="24"/>
          <w:szCs w:val="24"/>
          <w:lang w:val="en-US"/>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Default="004F6B8F">
      <w:pPr>
        <w:ind w:left="3600" w:firstLine="720"/>
        <w:rPr>
          <w:sz w:val="24"/>
          <w:szCs w:val="24"/>
        </w:rPr>
      </w:pPr>
    </w:p>
    <w:p w:rsidR="003E2C0D" w:rsidRPr="00744E3C" w:rsidRDefault="003E2C0D">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Default="00080F2C">
      <w:pPr>
        <w:ind w:left="3600" w:firstLine="720"/>
        <w:rPr>
          <w:sz w:val="24"/>
          <w:szCs w:val="24"/>
        </w:rPr>
      </w:pPr>
      <w:r>
        <w:rPr>
          <w:sz w:val="24"/>
          <w:szCs w:val="24"/>
        </w:rPr>
        <w:lastRenderedPageBreak/>
        <w:t>Panevėžio rajono savivaldybės tarybos</w:t>
      </w:r>
    </w:p>
    <w:p w:rsidR="004F6B8F" w:rsidRDefault="00080F2C" w:rsidP="00A61EB2">
      <w:pPr>
        <w:ind w:left="4320"/>
        <w:rPr>
          <w:sz w:val="24"/>
          <w:szCs w:val="24"/>
        </w:rPr>
      </w:pPr>
      <w:r>
        <w:rPr>
          <w:sz w:val="24"/>
          <w:szCs w:val="24"/>
        </w:rPr>
        <w:t>201</w:t>
      </w:r>
      <w:r w:rsidR="001321FB">
        <w:rPr>
          <w:sz w:val="24"/>
          <w:szCs w:val="24"/>
        </w:rPr>
        <w:t>9</w:t>
      </w:r>
      <w:r>
        <w:rPr>
          <w:sz w:val="24"/>
          <w:szCs w:val="24"/>
        </w:rPr>
        <w:t xml:space="preserve"> m. </w:t>
      </w:r>
      <w:r w:rsidR="001321FB">
        <w:rPr>
          <w:sz w:val="24"/>
          <w:szCs w:val="24"/>
        </w:rPr>
        <w:t>birželio</w:t>
      </w:r>
      <w:r>
        <w:rPr>
          <w:sz w:val="24"/>
          <w:szCs w:val="24"/>
        </w:rPr>
        <w:t xml:space="preserve"> </w:t>
      </w:r>
      <w:r w:rsidR="001321FB">
        <w:rPr>
          <w:sz w:val="24"/>
          <w:szCs w:val="24"/>
        </w:rPr>
        <w:t>2</w:t>
      </w:r>
      <w:r w:rsidR="00A61EB2">
        <w:rPr>
          <w:sz w:val="24"/>
          <w:szCs w:val="24"/>
        </w:rPr>
        <w:t>0</w:t>
      </w:r>
      <w:r>
        <w:rPr>
          <w:sz w:val="24"/>
          <w:szCs w:val="24"/>
        </w:rPr>
        <w:t xml:space="preserve"> d. sprendimo Nr. T-</w:t>
      </w:r>
      <w:r w:rsidR="003E2C0D">
        <w:rPr>
          <w:sz w:val="24"/>
          <w:szCs w:val="24"/>
        </w:rPr>
        <w:t>133</w:t>
      </w:r>
    </w:p>
    <w:p w:rsidR="004F6B8F" w:rsidRDefault="00080F2C">
      <w:pPr>
        <w:ind w:left="4320"/>
        <w:rPr>
          <w:sz w:val="24"/>
          <w:szCs w:val="24"/>
        </w:rPr>
      </w:pPr>
      <w:r>
        <w:rPr>
          <w:sz w:val="24"/>
          <w:szCs w:val="24"/>
        </w:rPr>
        <w:t>1 priedas</w:t>
      </w:r>
    </w:p>
    <w:p w:rsidR="004F6B8F" w:rsidRDefault="004F6B8F">
      <w:pPr>
        <w:ind w:left="4320"/>
        <w:rPr>
          <w:sz w:val="24"/>
          <w:szCs w:val="24"/>
        </w:rPr>
      </w:pPr>
    </w:p>
    <w:p w:rsidR="004F6B8F" w:rsidRDefault="00080F2C" w:rsidP="00A61EB2">
      <w:pPr>
        <w:jc w:val="center"/>
        <w:rPr>
          <w:sz w:val="22"/>
          <w:szCs w:val="22"/>
        </w:rPr>
      </w:pPr>
      <w:r>
        <w:rPr>
          <w:b/>
          <w:sz w:val="24"/>
          <w:szCs w:val="24"/>
        </w:rPr>
        <w:t>VEIKLOS, KURIA GALI BŪTI VERČIAMASI TURINT VERSLO LIUDIJIMĄ, FIKS</w:t>
      </w:r>
      <w:r w:rsidR="001321FB">
        <w:rPr>
          <w:b/>
          <w:sz w:val="24"/>
          <w:szCs w:val="24"/>
        </w:rPr>
        <w:t xml:space="preserve">UOTO </w:t>
      </w:r>
      <w:r w:rsidR="003A50C9">
        <w:rPr>
          <w:b/>
          <w:sz w:val="24"/>
          <w:szCs w:val="24"/>
        </w:rPr>
        <w:t>DYDŽIO PAJAMŲ MOKESTIS</w:t>
      </w:r>
      <w:r w:rsidR="001321FB">
        <w:rPr>
          <w:b/>
          <w:sz w:val="24"/>
          <w:szCs w:val="24"/>
        </w:rPr>
        <w:t xml:space="preserve"> 2020</w:t>
      </w:r>
      <w:r>
        <w:rPr>
          <w:b/>
          <w:sz w:val="24"/>
          <w:szCs w:val="24"/>
        </w:rPr>
        <w:t xml:space="preserve"> METAIS</w:t>
      </w:r>
    </w:p>
    <w:p w:rsidR="004F6B8F" w:rsidRPr="00744E3C" w:rsidRDefault="004F6B8F">
      <w:pPr>
        <w:ind w:firstLine="567"/>
        <w:jc w:val="both"/>
        <w:rPr>
          <w:sz w:val="24"/>
          <w:szCs w:val="24"/>
        </w:rPr>
      </w:pPr>
    </w:p>
    <w:tbl>
      <w:tblPr>
        <w:tblW w:w="0" w:type="auto"/>
        <w:tblInd w:w="-10" w:type="dxa"/>
        <w:tblLayout w:type="fixed"/>
        <w:tblCellMar>
          <w:top w:w="55" w:type="dxa"/>
          <w:left w:w="55" w:type="dxa"/>
          <w:bottom w:w="55" w:type="dxa"/>
          <w:right w:w="55" w:type="dxa"/>
        </w:tblCellMar>
        <w:tblLook w:val="0000" w:firstRow="0" w:lastRow="0" w:firstColumn="0" w:lastColumn="0" w:noHBand="0" w:noVBand="0"/>
      </w:tblPr>
      <w:tblGrid>
        <w:gridCol w:w="705"/>
        <w:gridCol w:w="2235"/>
        <w:gridCol w:w="1710"/>
        <w:gridCol w:w="1035"/>
        <w:gridCol w:w="1455"/>
        <w:gridCol w:w="1350"/>
        <w:gridCol w:w="1299"/>
      </w:tblGrid>
      <w:tr w:rsidR="004F6B8F">
        <w:trPr>
          <w:cantSplit/>
        </w:trPr>
        <w:tc>
          <w:tcPr>
            <w:tcW w:w="70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sz w:val="22"/>
                <w:szCs w:val="22"/>
              </w:rPr>
              <w:t>Kodas</w:t>
            </w:r>
          </w:p>
        </w:tc>
        <w:tc>
          <w:tcPr>
            <w:tcW w:w="22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rūšies pavadinimas</w:t>
            </w:r>
          </w:p>
        </w:tc>
        <w:tc>
          <w:tcPr>
            <w:tcW w:w="1710"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Ryšys su ekonominės veiklos rūšių klasifikatoriumi</w:t>
            </w:r>
          </w:p>
          <w:p w:rsidR="004F6B8F" w:rsidRDefault="00080F2C">
            <w:pPr>
              <w:tabs>
                <w:tab w:val="center" w:pos="4153"/>
                <w:tab w:val="right" w:pos="8306"/>
              </w:tabs>
              <w:rPr>
                <w:bCs/>
                <w:sz w:val="22"/>
                <w:szCs w:val="22"/>
              </w:rPr>
            </w:pPr>
            <w:r>
              <w:rPr>
                <w:bCs/>
                <w:sz w:val="22"/>
                <w:szCs w:val="22"/>
              </w:rPr>
              <w:t xml:space="preserve"> (toliau – EVRK)</w:t>
            </w:r>
          </w:p>
        </w:tc>
        <w:tc>
          <w:tcPr>
            <w:tcW w:w="1035" w:type="dxa"/>
            <w:vMerge w:val="restart"/>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Veiklos grupė</w:t>
            </w:r>
          </w:p>
        </w:tc>
        <w:tc>
          <w:tcPr>
            <w:tcW w:w="4104" w:type="dxa"/>
            <w:gridSpan w:val="3"/>
            <w:tcBorders>
              <w:top w:val="single" w:sz="4" w:space="0" w:color="000000"/>
              <w:left w:val="single" w:sz="4" w:space="0" w:color="000000"/>
              <w:bottom w:val="single" w:sz="4" w:space="0" w:color="000000"/>
              <w:right w:val="single" w:sz="4" w:space="0" w:color="000000"/>
            </w:tcBorders>
            <w:shd w:val="clear" w:color="auto" w:fill="auto"/>
            <w:vAlign w:val="bottom"/>
          </w:tcPr>
          <w:p w:rsidR="004F6B8F" w:rsidRDefault="00080F2C">
            <w:pPr>
              <w:tabs>
                <w:tab w:val="center" w:pos="4153"/>
                <w:tab w:val="right" w:pos="8306"/>
              </w:tabs>
              <w:ind w:hanging="17"/>
              <w:jc w:val="center"/>
            </w:pPr>
            <w:r>
              <w:rPr>
                <w:bCs/>
                <w:sz w:val="22"/>
                <w:szCs w:val="22"/>
              </w:rPr>
              <w:t>Fiksuotas pajamų dydis (eurais) taikomas veiklai vykdomai</w:t>
            </w:r>
          </w:p>
        </w:tc>
      </w:tr>
      <w:tr w:rsidR="004F6B8F">
        <w:tblPrEx>
          <w:tblCellMar>
            <w:top w:w="0" w:type="dxa"/>
            <w:left w:w="28" w:type="dxa"/>
            <w:bottom w:w="0" w:type="dxa"/>
            <w:right w:w="28" w:type="dxa"/>
          </w:tblCellMar>
        </w:tblPrEx>
        <w:trPr>
          <w:cantSplit/>
        </w:trPr>
        <w:tc>
          <w:tcPr>
            <w:tcW w:w="70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22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710"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035" w:type="dxa"/>
            <w:vMerge/>
            <w:tcBorders>
              <w:top w:val="single" w:sz="4" w:space="0" w:color="000000"/>
              <w:left w:val="single" w:sz="4" w:space="0" w:color="000000"/>
              <w:bottom w:val="single" w:sz="4" w:space="0" w:color="000000"/>
            </w:tcBorders>
            <w:shd w:val="clear" w:color="auto" w:fill="auto"/>
          </w:tcPr>
          <w:p w:rsidR="004F6B8F" w:rsidRDefault="004F6B8F">
            <w:pPr>
              <w:tabs>
                <w:tab w:val="center" w:pos="4153"/>
                <w:tab w:val="right" w:pos="8306"/>
              </w:tabs>
              <w:snapToGrid w:val="0"/>
              <w:rPr>
                <w:sz w:val="22"/>
                <w:szCs w:val="22"/>
              </w:rPr>
            </w:pPr>
          </w:p>
        </w:tc>
        <w:tc>
          <w:tcPr>
            <w:tcW w:w="145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neribojant teritorijos</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bCs/>
                <w:sz w:val="22"/>
                <w:szCs w:val="22"/>
              </w:rPr>
            </w:pPr>
            <w:r>
              <w:rPr>
                <w:bCs/>
                <w:sz w:val="22"/>
                <w:szCs w:val="22"/>
              </w:rPr>
              <w:t xml:space="preserve">Lietuvos Respublikoje, išskyrus Alytaus m., Kauno m., Klaipėdos m., Palangos m., Panevėžio m., Šiaulių m., Vilniaus m. ir Neringos m. savivaldybių teritorijas bei Marijampolės miesto teritoriją </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pPr>
            <w:r>
              <w:rPr>
                <w:bCs/>
                <w:sz w:val="22"/>
                <w:szCs w:val="22"/>
              </w:rPr>
              <w:t>konkrečios savivaldybės teritorijoje</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Medienos ruoša, malkų gamyba*, medienos ruošos paslaugų veikla, įskaitant rąstų vežimą miške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2.20" w:history="1">
              <w:r>
                <w:rPr>
                  <w:rStyle w:val="Hipersaitas"/>
                  <w:sz w:val="22"/>
                  <w:szCs w:val="22"/>
                </w:rPr>
                <w:t>02.20</w:t>
              </w:r>
            </w:hyperlink>
            <w:r>
              <w:rPr>
                <w:sz w:val="22"/>
                <w:szCs w:val="22"/>
              </w:rPr>
              <w:t xml:space="preserve">; </w:t>
            </w:r>
            <w:hyperlink w:anchor="02.40" w:history="1">
              <w:r>
                <w:rPr>
                  <w:rStyle w:val="Hipersaitas"/>
                  <w:sz w:val="22"/>
                  <w:szCs w:val="22"/>
                </w:rPr>
                <w:t>02.40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rsidP="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 tik ne maisto produktais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5.32" w:history="1">
              <w:r>
                <w:rPr>
                  <w:rStyle w:val="Hipersaitas"/>
                  <w:sz w:val="22"/>
                  <w:szCs w:val="22"/>
                </w:rPr>
                <w:t>45.32</w:t>
              </w:r>
            </w:hyperlink>
            <w:r>
              <w:rPr>
                <w:sz w:val="22"/>
                <w:szCs w:val="22"/>
              </w:rPr>
              <w:t xml:space="preserve">; </w:t>
            </w:r>
            <w:hyperlink w:anchor="47.82" w:history="1">
              <w:r>
                <w:rPr>
                  <w:rStyle w:val="Hipersaitas"/>
                  <w:sz w:val="22"/>
                  <w:szCs w:val="22"/>
                </w:rPr>
                <w:t>47.82</w:t>
              </w:r>
            </w:hyperlink>
            <w:r>
              <w:rPr>
                <w:sz w:val="22"/>
                <w:szCs w:val="22"/>
              </w:rPr>
              <w:t xml:space="preserve">;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įeina į EVRK klasę </w:t>
            </w:r>
            <w:hyperlink w:anchor="45.40" w:history="1">
              <w:r>
                <w:rPr>
                  <w:rStyle w:val="Hipersaitas"/>
                  <w:sz w:val="22"/>
                  <w:szCs w:val="22"/>
                </w:rPr>
                <w:t>45.40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Prekyba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7.81" w:history="1">
              <w:r>
                <w:rPr>
                  <w:rStyle w:val="Hipersaitas"/>
                  <w:rFonts w:ascii="Times New Roman" w:hAnsi="Times New Roman" w:cs="Times New Roman"/>
                  <w:sz w:val="22"/>
                  <w:szCs w:val="22"/>
                </w:rPr>
                <w:t>47.81</w:t>
              </w:r>
            </w:hyperlink>
            <w:r>
              <w:rPr>
                <w:rFonts w:ascii="Times New Roman" w:hAnsi="Times New Roman" w:cs="Times New Roman"/>
                <w:sz w:val="22"/>
                <w:szCs w:val="22"/>
              </w:rPr>
              <w:t xml:space="preserve">; </w:t>
            </w:r>
            <w:hyperlink w:anchor="47.82" w:history="1">
              <w:r>
                <w:rPr>
                  <w:rStyle w:val="Hipersaitas"/>
                  <w:rFonts w:ascii="Times New Roman" w:hAnsi="Times New Roman" w:cs="Times New Roman"/>
                  <w:sz w:val="22"/>
                  <w:szCs w:val="22"/>
                </w:rPr>
                <w:t>47.82</w:t>
              </w:r>
            </w:hyperlink>
            <w:r>
              <w:rPr>
                <w:rFonts w:ascii="Times New Roman" w:hAnsi="Times New Roman" w:cs="Times New Roman"/>
                <w:sz w:val="22"/>
                <w:szCs w:val="22"/>
              </w:rPr>
              <w:t xml:space="preserve">; </w:t>
            </w:r>
            <w:hyperlink w:anchor="47.89" w:history="1">
              <w:r>
                <w:rPr>
                  <w:rStyle w:val="Hipersaitas"/>
                  <w:rFonts w:ascii="Times New Roman" w:hAnsi="Times New Roman" w:cs="Times New Roman"/>
                  <w:sz w:val="22"/>
                  <w:szCs w:val="22"/>
                </w:rPr>
                <w:t>47.89</w:t>
              </w:r>
            </w:hyperlink>
            <w:r>
              <w:rPr>
                <w:rFonts w:ascii="Times New Roman" w:hAnsi="Times New Roman" w:cs="Times New Roman"/>
                <w:sz w:val="22"/>
                <w:szCs w:val="22"/>
              </w:rPr>
              <w:t xml:space="preserve">; </w:t>
            </w:r>
            <w:hyperlink w:anchor="47.99" w:history="1">
              <w:r>
                <w:rPr>
                  <w:rStyle w:val="Hipersaitas"/>
                  <w:rFonts w:ascii="Times New Roman" w:hAnsi="Times New Roman" w:cs="Times New Roman"/>
                  <w:sz w:val="22"/>
                  <w:szCs w:val="22"/>
                </w:rPr>
                <w:t>47.99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Prekyba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išskyrus audiovizualinius kūrinius ir garso įrašus,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77.21" w:history="1">
              <w:r>
                <w:rPr>
                  <w:rStyle w:val="Hipersaitas"/>
                  <w:sz w:val="22"/>
                  <w:szCs w:val="22"/>
                </w:rPr>
                <w:t>77.21</w:t>
              </w:r>
            </w:hyperlink>
            <w:r>
              <w:rPr>
                <w:sz w:val="22"/>
                <w:szCs w:val="22"/>
              </w:rPr>
              <w:t xml:space="preserve">;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rsidP="001321FB">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B5B76">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B5B76">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Kompiuteriniai žaidimai (už kiekvieną komplektą)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62.09" w:history="1">
              <w:r>
                <w:rPr>
                  <w:rStyle w:val="Hipersaitas"/>
                  <w:sz w:val="22"/>
                  <w:szCs w:val="22"/>
                </w:rPr>
                <w:t>62.09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Batų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009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Mokamų tualetų ir svėrimo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(kaimo turizmo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55.20" w:history="1">
              <w:r>
                <w:rPr>
                  <w:rStyle w:val="Hipersaitas"/>
                  <w:sz w:val="22"/>
                  <w:szCs w:val="22"/>
                </w:rPr>
                <w:t>55.20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012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Tekstilės pluoštų paruošimas ir verpimas*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10" w:history="1">
              <w:r>
                <w:rPr>
                  <w:rStyle w:val="Hipersaitas"/>
                  <w:sz w:val="22"/>
                  <w:szCs w:val="22"/>
                </w:rPr>
                <w:t>13.10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Gatavų tekstilės gaminių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3.92" w:history="1">
              <w:r>
                <w:rPr>
                  <w:rStyle w:val="Hipersaitas"/>
                  <w:sz w:val="22"/>
                  <w:szCs w:val="22"/>
                </w:rPr>
                <w:t>13.92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Drabužių siuvimas,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4.11" w:history="1">
              <w:r>
                <w:rPr>
                  <w:rStyle w:val="Hipersaitas"/>
                  <w:sz w:val="22"/>
                  <w:szCs w:val="22"/>
                </w:rPr>
                <w:t>14.11</w:t>
              </w:r>
            </w:hyperlink>
            <w:r>
              <w:t>–</w:t>
            </w:r>
            <w:hyperlink w:anchor="14.14" w:history="1">
              <w:r>
                <w:rPr>
                  <w:rStyle w:val="Hipersaitas"/>
                  <w:sz w:val="22"/>
                  <w:szCs w:val="22"/>
                </w:rPr>
                <w:t>14.14</w:t>
              </w:r>
            </w:hyperlink>
            <w:r>
              <w:rPr>
                <w:sz w:val="22"/>
                <w:szCs w:val="22"/>
              </w:rPr>
              <w:t xml:space="preserve">; </w:t>
            </w:r>
            <w:hyperlink w:anchor="14.19" w:history="1">
              <w:r>
                <w:rPr>
                  <w:rStyle w:val="Hipersaitas"/>
                  <w:sz w:val="22"/>
                  <w:szCs w:val="22"/>
                </w:rPr>
                <w:t>14.19</w:t>
              </w:r>
            </w:hyperlink>
            <w:r>
              <w:rPr>
                <w:sz w:val="22"/>
                <w:szCs w:val="22"/>
              </w:rPr>
              <w:t xml:space="preserve">; 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Lagaminų, rankinių ir panašių reikmenų, balno reikmenų ir pakinktų gamyba,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12" w:history="1">
              <w:r>
                <w:rPr>
                  <w:rStyle w:val="Hipersaitas"/>
                  <w:sz w:val="22"/>
                  <w:szCs w:val="22"/>
                </w:rPr>
                <w:t>15.12</w:t>
              </w:r>
            </w:hyperlink>
            <w:r>
              <w:rPr>
                <w:sz w:val="22"/>
                <w:szCs w:val="22"/>
              </w:rPr>
              <w:t xml:space="preserve">; 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Avalynės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3" w:history="1">
              <w:r>
                <w:rPr>
                  <w:rStyle w:val="Hipersaitas"/>
                  <w:sz w:val="22"/>
                  <w:szCs w:val="22"/>
                </w:rPr>
                <w:t>95.23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dailidžių ir stalių dirbinių, medinės taros, kitų medienos gaminių, čiužinių gamyba,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6.22" w:history="1">
              <w:r>
                <w:rPr>
                  <w:rStyle w:val="Hipersaitas"/>
                  <w:sz w:val="22"/>
                  <w:szCs w:val="22"/>
                </w:rPr>
                <w:t>16.22</w:t>
              </w:r>
            </w:hyperlink>
            <w:r>
              <w:t>–</w:t>
            </w:r>
            <w:hyperlink w:anchor="16.24" w:history="1">
              <w:r>
                <w:rPr>
                  <w:rStyle w:val="Hipersaitas"/>
                  <w:sz w:val="22"/>
                  <w:szCs w:val="22"/>
                </w:rPr>
                <w:t>16.24</w:t>
              </w:r>
            </w:hyperlink>
            <w:r>
              <w:rPr>
                <w:sz w:val="22"/>
                <w:szCs w:val="22"/>
              </w:rPr>
              <w:t xml:space="preserve">; </w:t>
            </w:r>
            <w:hyperlink w:anchor="31.03" w:history="1">
              <w:r>
                <w:rPr>
                  <w:rStyle w:val="Hipersaitas"/>
                  <w:sz w:val="22"/>
                  <w:szCs w:val="22"/>
                </w:rPr>
                <w:t>31.03</w:t>
              </w:r>
            </w:hyperlink>
            <w:r>
              <w:rPr>
                <w:sz w:val="22"/>
                <w:szCs w:val="22"/>
              </w:rPr>
              <w:t xml:space="preserve">; įeina į EVRK klases </w:t>
            </w:r>
            <w:hyperlink w:anchor="16.29" w:history="1">
              <w:r>
                <w:rPr>
                  <w:rStyle w:val="Hipersaitas"/>
                  <w:sz w:val="22"/>
                  <w:szCs w:val="22"/>
                </w:rPr>
                <w:t>16.29</w:t>
              </w:r>
            </w:hyperlink>
            <w:r>
              <w:rPr>
                <w:sz w:val="22"/>
                <w:szCs w:val="22"/>
              </w:rPr>
              <w:t xml:space="preserve">; </w:t>
            </w:r>
            <w:hyperlink w:anchor="32.99" w:history="1">
              <w:r>
                <w:rPr>
                  <w:rStyle w:val="Hipersaitas"/>
                  <w:sz w:val="22"/>
                  <w:szCs w:val="22"/>
                </w:rPr>
                <w:t>32.99</w:t>
              </w:r>
            </w:hyperlink>
            <w:r>
              <w:rPr>
                <w:sz w:val="22"/>
                <w:szCs w:val="22"/>
              </w:rPr>
              <w:t xml:space="preserve">; </w:t>
            </w:r>
            <w:hyperlink w:anchor="33.19" w:history="1">
              <w:r>
                <w:rPr>
                  <w:rStyle w:val="Hipersaitas"/>
                  <w:sz w:val="22"/>
                  <w:szCs w:val="22"/>
                </w:rPr>
                <w:t>33.19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Dirbinių iš kamštienos, šiaudų, pynimo medžiagų gamyba, vainikų, krepšelių, puokščių, šluotų, šepečių ir kita niekur kitur nepriskirta gamyba (išskyrus apsauginės saugos įrangos gamybą)</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 </w:t>
            </w:r>
            <w:hyperlink w:anchor="32.91" w:history="1">
              <w:r>
                <w:rPr>
                  <w:rStyle w:val="Hipersaitas"/>
                  <w:rFonts w:ascii="Times New Roman" w:hAnsi="Times New Roman" w:cs="Times New Roman"/>
                  <w:sz w:val="22"/>
                  <w:szCs w:val="22"/>
                </w:rPr>
                <w:t>32.91</w:t>
              </w:r>
            </w:hyperlink>
            <w:r>
              <w:rPr>
                <w:rFonts w:ascii="Times New Roman" w:hAnsi="Times New Roman" w:cs="Times New Roman"/>
                <w:sz w:val="22"/>
                <w:szCs w:val="22"/>
              </w:rPr>
              <w:t xml:space="preserve">; įeina į EVRK klases </w:t>
            </w:r>
            <w:hyperlink w:anchor="15.12" w:history="1">
              <w:r>
                <w:rPr>
                  <w:rStyle w:val="Hipersaitas"/>
                  <w:rFonts w:ascii="Times New Roman" w:hAnsi="Times New Roman" w:cs="Times New Roman"/>
                  <w:sz w:val="22"/>
                  <w:szCs w:val="22"/>
                </w:rPr>
                <w:t>15.12</w:t>
              </w:r>
            </w:hyperlink>
            <w:r>
              <w:rPr>
                <w:rFonts w:ascii="Times New Roman" w:hAnsi="Times New Roman" w:cs="Times New Roman"/>
                <w:sz w:val="22"/>
                <w:szCs w:val="22"/>
              </w:rPr>
              <w:t xml:space="preserve">; </w:t>
            </w:r>
            <w:hyperlink w:anchor="16.29" w:history="1">
              <w:r>
                <w:rPr>
                  <w:rStyle w:val="Hipersaitas"/>
                  <w:rFonts w:ascii="Times New Roman" w:hAnsi="Times New Roman" w:cs="Times New Roman"/>
                  <w:sz w:val="22"/>
                  <w:szCs w:val="22"/>
                </w:rPr>
                <w:t>16.29</w:t>
              </w:r>
            </w:hyperlink>
            <w:r>
              <w:rPr>
                <w:rFonts w:ascii="Times New Roman" w:hAnsi="Times New Roman" w:cs="Times New Roman"/>
                <w:sz w:val="22"/>
                <w:szCs w:val="22"/>
              </w:rPr>
              <w:t xml:space="preserve">; </w:t>
            </w:r>
            <w:hyperlink w:anchor="22.19" w:history="1">
              <w:r>
                <w:rPr>
                  <w:rStyle w:val="Hipersaitas"/>
                  <w:rFonts w:ascii="Times New Roman" w:hAnsi="Times New Roman" w:cs="Times New Roman"/>
                  <w:sz w:val="22"/>
                  <w:szCs w:val="22"/>
                </w:rPr>
                <w:t>22.19</w:t>
              </w:r>
            </w:hyperlink>
            <w:r>
              <w:rPr>
                <w:rFonts w:ascii="Times New Roman" w:hAnsi="Times New Roman" w:cs="Times New Roman"/>
                <w:sz w:val="22"/>
                <w:szCs w:val="22"/>
              </w:rPr>
              <w:t xml:space="preserve">; </w:t>
            </w:r>
            <w:hyperlink w:anchor="22.29" w:history="1">
              <w:r>
                <w:rPr>
                  <w:rStyle w:val="Hipersaitas"/>
                  <w:rFonts w:ascii="Times New Roman" w:hAnsi="Times New Roman" w:cs="Times New Roman"/>
                  <w:sz w:val="22"/>
                  <w:szCs w:val="22"/>
                </w:rPr>
                <w:t>22.29</w:t>
              </w:r>
            </w:hyperlink>
            <w:r>
              <w:rPr>
                <w:rFonts w:ascii="Times New Roman" w:hAnsi="Times New Roman" w:cs="Times New Roman"/>
                <w:sz w:val="22"/>
                <w:szCs w:val="22"/>
              </w:rPr>
              <w:t xml:space="preserve">; </w:t>
            </w:r>
            <w:hyperlink w:anchor="25.99" w:history="1">
              <w:r>
                <w:rPr>
                  <w:rStyle w:val="Hipersaitas"/>
                  <w:rFonts w:ascii="Times New Roman" w:hAnsi="Times New Roman" w:cs="Times New Roman"/>
                  <w:sz w:val="22"/>
                  <w:szCs w:val="22"/>
                </w:rPr>
                <w:t>25.99</w:t>
              </w:r>
            </w:hyperlink>
            <w:r>
              <w:rPr>
                <w:rFonts w:ascii="Times New Roman" w:hAnsi="Times New Roman" w:cs="Times New Roman"/>
                <w:sz w:val="22"/>
                <w:szCs w:val="22"/>
              </w:rPr>
              <w:t xml:space="preserve">; </w:t>
            </w:r>
            <w:hyperlink w:anchor="30.92" w:history="1">
              <w:r>
                <w:rPr>
                  <w:rStyle w:val="Hipersaitas"/>
                  <w:rFonts w:ascii="Times New Roman" w:hAnsi="Times New Roman" w:cs="Times New Roman"/>
                  <w:sz w:val="22"/>
                  <w:szCs w:val="22"/>
                </w:rPr>
                <w:t>30.92</w:t>
              </w:r>
            </w:hyperlink>
            <w:r>
              <w:rPr>
                <w:rFonts w:ascii="Times New Roman" w:hAnsi="Times New Roman" w:cs="Times New Roman"/>
                <w:sz w:val="22"/>
                <w:szCs w:val="22"/>
              </w:rPr>
              <w:t xml:space="preserve">; </w:t>
            </w:r>
            <w:hyperlink w:anchor="32.99" w:history="1">
              <w:r>
                <w:rPr>
                  <w:rStyle w:val="Hipersaitas"/>
                  <w:rFonts w:ascii="Times New Roman" w:hAnsi="Times New Roman" w:cs="Times New Roman"/>
                  <w:sz w:val="22"/>
                  <w:szCs w:val="22"/>
                </w:rPr>
                <w:t>32.99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019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Keraminių buities ir puošybos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41" w:history="1">
              <w:r>
                <w:rPr>
                  <w:rStyle w:val="Hipersaitas"/>
                  <w:sz w:val="22"/>
                  <w:szCs w:val="22"/>
                </w:rPr>
                <w:t>23.41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Betono, gipso ir cemento gaminių bei dirbinių gamyba ir pastatymas, akmens pjaustymas, formavimas ir apdaila, įskaitant įrašų iškalimą (išpjovimą) paminkliniuose akmenyse*</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3.69" w:history="1">
              <w:r>
                <w:rPr>
                  <w:rStyle w:val="Hipersaitas"/>
                  <w:sz w:val="22"/>
                  <w:szCs w:val="22"/>
                </w:rPr>
                <w:t>23.69</w:t>
              </w:r>
            </w:hyperlink>
            <w:r>
              <w:rPr>
                <w:sz w:val="22"/>
                <w:szCs w:val="22"/>
              </w:rPr>
              <w:t xml:space="preserve">; įeina į EVRK klasę </w:t>
            </w:r>
            <w:hyperlink w:anchor="23.70" w:history="1">
              <w:r>
                <w:rPr>
                  <w:rStyle w:val="Hipersaitas"/>
                  <w:sz w:val="22"/>
                  <w:szCs w:val="22"/>
                </w:rPr>
                <w:t>23.70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Statybinių stalių ir dailidžių metalo dirbinių gamyba, įrankių, spynų ir vyrių gamyba, montavimas*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25.72" w:history="1">
              <w:r>
                <w:rPr>
                  <w:rStyle w:val="Hipersaitas"/>
                  <w:sz w:val="22"/>
                  <w:szCs w:val="22"/>
                </w:rPr>
                <w:t>25.72</w:t>
              </w:r>
            </w:hyperlink>
            <w:r>
              <w:rPr>
                <w:sz w:val="22"/>
                <w:szCs w:val="22"/>
              </w:rPr>
              <w:t xml:space="preserve">; įeina į EVRK klases </w:t>
            </w:r>
            <w:hyperlink w:anchor="25.12" w:history="1">
              <w:r>
                <w:rPr>
                  <w:rStyle w:val="Hipersaitas"/>
                  <w:sz w:val="22"/>
                  <w:szCs w:val="22"/>
                </w:rPr>
                <w:t>25.12</w:t>
              </w:r>
            </w:hyperlink>
            <w:r>
              <w:rPr>
                <w:sz w:val="22"/>
                <w:szCs w:val="22"/>
              </w:rPr>
              <w:t xml:space="preserve">; </w:t>
            </w:r>
            <w:hyperlink w:anchor="25.73" w:history="1">
              <w:r>
                <w:rPr>
                  <w:rStyle w:val="Hipersaitas"/>
                  <w:sz w:val="22"/>
                  <w:szCs w:val="22"/>
                </w:rPr>
                <w:t>25.73</w:t>
              </w:r>
            </w:hyperlink>
            <w:r>
              <w:rPr>
                <w:sz w:val="22"/>
                <w:szCs w:val="22"/>
              </w:rPr>
              <w:t xml:space="preserve">; </w:t>
            </w:r>
            <w:hyperlink w:anchor="43.29" w:history="1">
              <w:r>
                <w:rPr>
                  <w:rStyle w:val="Hipersaitas"/>
                  <w:sz w:val="22"/>
                  <w:szCs w:val="22"/>
                </w:rPr>
                <w:t>43.29</w:t>
              </w:r>
            </w:hyperlink>
            <w:r>
              <w:rPr>
                <w:sz w:val="22"/>
                <w:szCs w:val="22"/>
              </w:rPr>
              <w:t xml:space="preserve">; </w:t>
            </w:r>
            <w:hyperlink w:anchor="43.32" w:history="1">
              <w:r>
                <w:rPr>
                  <w:rStyle w:val="Hipersaitas"/>
                  <w:sz w:val="22"/>
                  <w:szCs w:val="22"/>
                </w:rPr>
                <w:t>43.32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Žemės ir miškų ūkio traktorių ir kitų žemės ir miškų ūkio mašinų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023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Asmeninių ir namų ūkio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95.21" w:history="1">
              <w:r>
                <w:rPr>
                  <w:rStyle w:val="Hipersaitas"/>
                  <w:sz w:val="22"/>
                  <w:szCs w:val="22"/>
                </w:rPr>
                <w:t>95.21</w:t>
              </w:r>
            </w:hyperlink>
            <w:r>
              <w:rPr>
                <w:sz w:val="22"/>
                <w:szCs w:val="22"/>
              </w:rPr>
              <w:t xml:space="preserve">; </w:t>
            </w:r>
            <w:hyperlink w:anchor="95.23" w:history="1">
              <w:r>
                <w:rPr>
                  <w:rStyle w:val="Hipersaitas"/>
                  <w:sz w:val="22"/>
                  <w:szCs w:val="22"/>
                </w:rPr>
                <w:t>95.23</w:t>
              </w:r>
            </w:hyperlink>
            <w:r>
              <w:rPr>
                <w:sz w:val="22"/>
                <w:szCs w:val="22"/>
              </w:rPr>
              <w:t xml:space="preserve">; </w:t>
            </w:r>
            <w:hyperlink w:anchor="95.25" w:history="1">
              <w:r>
                <w:rPr>
                  <w:rStyle w:val="Hipersaitas"/>
                  <w:sz w:val="22"/>
                  <w:szCs w:val="22"/>
                </w:rPr>
                <w:t>95.25</w:t>
              </w:r>
            </w:hyperlink>
            <w:r>
              <w:rPr>
                <w:sz w:val="22"/>
                <w:szCs w:val="22"/>
              </w:rPr>
              <w:t xml:space="preserve">; įeina į EVRK klases </w:t>
            </w:r>
            <w:hyperlink w:anchor="95.22" w:history="1">
              <w:r>
                <w:rPr>
                  <w:rStyle w:val="Hipersaitas"/>
                  <w:sz w:val="22"/>
                  <w:szCs w:val="22"/>
                </w:rPr>
                <w:t>95.22</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Elektrinių buities reikmenų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1" w:history="1">
              <w:r>
                <w:rPr>
                  <w:rStyle w:val="Hipersaitas"/>
                  <w:sz w:val="22"/>
                  <w:szCs w:val="22"/>
                </w:rPr>
                <w:t>95.21</w:t>
              </w:r>
            </w:hyperlink>
            <w:r>
              <w:rPr>
                <w:sz w:val="22"/>
                <w:szCs w:val="22"/>
              </w:rPr>
              <w:t xml:space="preserve">; įeina į EVRK klasę </w:t>
            </w:r>
            <w:hyperlink w:anchor="95.22" w:history="1">
              <w:r>
                <w:rPr>
                  <w:rStyle w:val="Hipersaitas"/>
                  <w:sz w:val="22"/>
                  <w:szCs w:val="22"/>
                </w:rPr>
                <w:t>95.22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Dirbinių iš gintaro ir jo pakaitalų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Žvejybos reikmenų gamyba, </w:t>
            </w:r>
            <w:proofErr w:type="spellStart"/>
            <w:r>
              <w:rPr>
                <w:sz w:val="22"/>
                <w:szCs w:val="22"/>
              </w:rPr>
              <w:t>trūklių</w:t>
            </w:r>
            <w:proofErr w:type="spellEnd"/>
            <w:r>
              <w:rPr>
                <w:sz w:val="22"/>
                <w:szCs w:val="22"/>
              </w:rPr>
              <w:t xml:space="preserve"> lervų gaudymas*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3.12" w:history="1">
              <w:r>
                <w:rPr>
                  <w:rStyle w:val="Hipersaitas"/>
                  <w:sz w:val="22"/>
                  <w:szCs w:val="22"/>
                </w:rPr>
                <w:t>03.12</w:t>
              </w:r>
            </w:hyperlink>
            <w:r>
              <w:rPr>
                <w:sz w:val="22"/>
                <w:szCs w:val="22"/>
              </w:rPr>
              <w:t xml:space="preserve">; </w:t>
            </w:r>
            <w:hyperlink w:anchor="32.30" w:history="1">
              <w:r>
                <w:rPr>
                  <w:rStyle w:val="Hipersaitas"/>
                  <w:sz w:val="22"/>
                  <w:szCs w:val="22"/>
                </w:rPr>
                <w:t>32.30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Žvakių ir kitų liejinių iš vaško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99" w:history="1">
              <w:r>
                <w:rPr>
                  <w:rStyle w:val="Hipersaitas"/>
                  <w:sz w:val="22"/>
                  <w:szCs w:val="22"/>
                </w:rPr>
                <w:t>32.99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029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Fotografavimo veikla (išskyrus fotoreporterių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įrišimas, apdaila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8.14" w:history="1">
              <w:r>
                <w:rPr>
                  <w:rStyle w:val="Hipersaitas"/>
                  <w:sz w:val="22"/>
                  <w:szCs w:val="22"/>
                </w:rPr>
                <w:t>18.14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Kirpyklų, kosmetikos kabinetų ir salonų, soliariumų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6.02" w:history="1">
              <w:r>
                <w:rPr>
                  <w:rStyle w:val="Hipersaitas"/>
                  <w:sz w:val="22"/>
                  <w:szCs w:val="22"/>
                </w:rPr>
                <w:t>96.02</w:t>
              </w:r>
            </w:hyperlink>
            <w:r>
              <w:rPr>
                <w:sz w:val="22"/>
                <w:szCs w:val="22"/>
              </w:rPr>
              <w:t xml:space="preserve">, įeina į EVRK klasę </w:t>
            </w:r>
            <w:hyperlink w:anchor="96.04" w:history="1">
              <w:r>
                <w:rPr>
                  <w:rStyle w:val="Hipersaitas"/>
                  <w:sz w:val="22"/>
                  <w:szCs w:val="22"/>
                </w:rPr>
                <w:t>96.04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Muzikantų paslaugos (išskyrus koncertinę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Poilsio parkų ir paplūdimių veikla, poilsinių transporto priemonių, turistinės stovyklos paslaugų teikimas ir laisvalaikio ir pramogų įrangos, kaip integruotos pramogų paslaugų dalies, trumpalaikė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55.30" w:history="1">
              <w:r>
                <w:rPr>
                  <w:rStyle w:val="Hipersaitas"/>
                  <w:rFonts w:ascii="Times New Roman" w:hAnsi="Times New Roman" w:cs="Times New Roman"/>
                  <w:sz w:val="22"/>
                  <w:szCs w:val="22"/>
                </w:rPr>
                <w:t>55.30</w:t>
              </w:r>
            </w:hyperlink>
            <w:r>
              <w:rPr>
                <w:rFonts w:ascii="Times New Roman" w:hAnsi="Times New Roman" w:cs="Times New Roman"/>
                <w:sz w:val="22"/>
                <w:szCs w:val="22"/>
              </w:rPr>
              <w:t xml:space="preserve">; </w:t>
            </w:r>
            <w:hyperlink w:anchor="93.29" w:history="1">
              <w:r>
                <w:rPr>
                  <w:rStyle w:val="Hipersaitas"/>
                  <w:rFonts w:ascii="Times New Roman" w:hAnsi="Times New Roman" w:cs="Times New Roman"/>
                  <w:sz w:val="22"/>
                  <w:szCs w:val="22"/>
                </w:rPr>
                <w:t>93.29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Namų ūkio veikla (šeimininkavimas pobūviuose, butų tvarkymas, baldų ir kilimų valymas, vaikų priežiūra, daržų priežiūra, apželdinimas, malkų skaldymas, šiukšlių surinkimas)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01.61" w:history="1">
              <w:r>
                <w:rPr>
                  <w:rStyle w:val="Hipersaitas"/>
                  <w:sz w:val="22"/>
                  <w:szCs w:val="22"/>
                </w:rPr>
                <w:t>01.61</w:t>
              </w:r>
            </w:hyperlink>
            <w:r>
              <w:rPr>
                <w:sz w:val="22"/>
                <w:szCs w:val="22"/>
              </w:rPr>
              <w:t xml:space="preserve">; </w:t>
            </w:r>
            <w:hyperlink w:anchor="02.20" w:history="1">
              <w:r>
                <w:rPr>
                  <w:rStyle w:val="Hipersaitas"/>
                  <w:sz w:val="22"/>
                  <w:szCs w:val="22"/>
                </w:rPr>
                <w:t>02.20</w:t>
              </w:r>
            </w:hyperlink>
            <w:r>
              <w:rPr>
                <w:sz w:val="22"/>
                <w:szCs w:val="22"/>
              </w:rPr>
              <w:t xml:space="preserve">; </w:t>
            </w:r>
            <w:hyperlink w:anchor="38.11" w:history="1">
              <w:r>
                <w:rPr>
                  <w:rStyle w:val="Hipersaitas"/>
                  <w:sz w:val="22"/>
                  <w:szCs w:val="22"/>
                </w:rPr>
                <w:t>38.11</w:t>
              </w:r>
            </w:hyperlink>
            <w:r>
              <w:rPr>
                <w:sz w:val="22"/>
                <w:szCs w:val="22"/>
              </w:rPr>
              <w:t xml:space="preserve">; </w:t>
            </w:r>
            <w:hyperlink w:anchor="56.21" w:history="1">
              <w:r>
                <w:rPr>
                  <w:rStyle w:val="Hipersaitas"/>
                  <w:sz w:val="22"/>
                  <w:szCs w:val="22"/>
                </w:rPr>
                <w:t>56.21</w:t>
              </w:r>
            </w:hyperlink>
            <w:r>
              <w:rPr>
                <w:sz w:val="22"/>
                <w:szCs w:val="22"/>
              </w:rPr>
              <w:t xml:space="preserve">; </w:t>
            </w:r>
            <w:hyperlink w:anchor="81.21" w:history="1">
              <w:r>
                <w:rPr>
                  <w:rStyle w:val="Hipersaitas"/>
                  <w:sz w:val="22"/>
                  <w:szCs w:val="22"/>
                </w:rPr>
                <w:t>81.21</w:t>
              </w:r>
            </w:hyperlink>
            <w:r>
              <w:rPr>
                <w:sz w:val="22"/>
                <w:szCs w:val="22"/>
              </w:rPr>
              <w:t xml:space="preserve">; </w:t>
            </w:r>
            <w:hyperlink w:anchor="81.30" w:history="1">
              <w:r>
                <w:rPr>
                  <w:rStyle w:val="Hipersaitas"/>
                  <w:sz w:val="22"/>
                  <w:szCs w:val="22"/>
                </w:rPr>
                <w:t>81.30</w:t>
              </w:r>
            </w:hyperlink>
            <w:r>
              <w:rPr>
                <w:sz w:val="22"/>
                <w:szCs w:val="22"/>
              </w:rPr>
              <w:t xml:space="preserve">; </w:t>
            </w:r>
            <w:hyperlink w:anchor="88.91" w:history="1">
              <w:r>
                <w:rPr>
                  <w:rStyle w:val="Hipersaitas"/>
                  <w:sz w:val="22"/>
                  <w:szCs w:val="22"/>
                </w:rPr>
                <w:t>88.91</w:t>
              </w:r>
            </w:hyperlink>
            <w:r>
              <w:rPr>
                <w:sz w:val="22"/>
                <w:szCs w:val="22"/>
              </w:rPr>
              <w:t xml:space="preserve">; </w:t>
            </w:r>
            <w:hyperlink w:anchor="96.01" w:history="1">
              <w:r>
                <w:rPr>
                  <w:rStyle w:val="Hipersaitas"/>
                  <w:sz w:val="22"/>
                  <w:szCs w:val="22"/>
                </w:rPr>
                <w:t>96.01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Įrankių galandimas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5.62" w:history="1">
              <w:r>
                <w:rPr>
                  <w:rStyle w:val="Hipersaitas"/>
                  <w:sz w:val="22"/>
                  <w:szCs w:val="22"/>
                </w:rPr>
                <w:t>25.62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Elektros variklių, generatorių, transformatorių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4" w:history="1">
              <w:r>
                <w:rPr>
                  <w:rStyle w:val="Hipersaitas"/>
                  <w:sz w:val="22"/>
                  <w:szCs w:val="22"/>
                </w:rPr>
                <w:t>33.14</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Kapaviečių priežiūra ir duobkasių paslaugos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3" w:history="1">
              <w:r>
                <w:rPr>
                  <w:rStyle w:val="Hipersaitas"/>
                  <w:sz w:val="22"/>
                  <w:szCs w:val="22"/>
                </w:rPr>
                <w:t>96.03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038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Krosnių, kaminų ir židinių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2" w:history="1">
              <w:r>
                <w:rPr>
                  <w:rStyle w:val="Hipersaitas"/>
                  <w:sz w:val="22"/>
                  <w:szCs w:val="22"/>
                </w:rPr>
                <w:t>81.22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039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Meno kūrinių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Stiklo išpjovimas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23.12" w:history="1">
              <w:r>
                <w:rPr>
                  <w:rStyle w:val="Hipersaitas"/>
                  <w:sz w:val="22"/>
                  <w:szCs w:val="22"/>
                </w:rPr>
                <w:t>23.12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Įvairių tipų laikrodžių ir juvelyrinių dirbinių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Apgyvendinimo paslaugų (nakvynės ir pusryčių paslaugos) teikimas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55.20" w:history="1">
              <w:r>
                <w:rPr>
                  <w:rStyle w:val="Hipersaitas"/>
                  <w:sz w:val="22"/>
                  <w:szCs w:val="22"/>
                </w:rPr>
                <w:t>55.20</w:t>
              </w:r>
            </w:hyperlink>
            <w:r>
              <w:rPr>
                <w:sz w:val="22"/>
                <w:szCs w:val="22"/>
              </w:rPr>
              <w:t xml:space="preserve">; </w:t>
            </w:r>
            <w:hyperlink w:anchor="55.90" w:history="1">
              <w:r>
                <w:rPr>
                  <w:rStyle w:val="Hipersaitas"/>
                  <w:sz w:val="22"/>
                  <w:szCs w:val="22"/>
                </w:rPr>
                <w:t>55.90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Šviežių ir ilgai išsilaikančių konditerijos kepinių ir pyragaičių gamyba, džiūvėsių ir sausainių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72" w:history="1">
              <w:r>
                <w:rPr>
                  <w:rStyle w:val="Hipersaitas"/>
                  <w:sz w:val="22"/>
                  <w:szCs w:val="22"/>
                </w:rPr>
                <w:t>10.72</w:t>
              </w:r>
            </w:hyperlink>
            <w:r>
              <w:rPr>
                <w:sz w:val="22"/>
                <w:szCs w:val="22"/>
              </w:rPr>
              <w:t xml:space="preserve">; įeina į EVRK klasę </w:t>
            </w:r>
            <w:hyperlink w:anchor="10.71" w:history="1">
              <w:r>
                <w:rPr>
                  <w:rStyle w:val="Hipersaitas"/>
                  <w:sz w:val="22"/>
                  <w:szCs w:val="22"/>
                </w:rPr>
                <w:t>10.71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Kailių išdirbimas ir dažymas, kailinių gaminių ir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4.20" w:history="1">
              <w:r>
                <w:rPr>
                  <w:rStyle w:val="Hipersaitas"/>
                  <w:sz w:val="22"/>
                  <w:szCs w:val="22"/>
                </w:rPr>
                <w:t>14.20</w:t>
              </w:r>
            </w:hyperlink>
            <w:r>
              <w:rPr>
                <w:sz w:val="22"/>
                <w:szCs w:val="22"/>
              </w:rPr>
              <w:t xml:space="preserve">; įeina į EVRK klases </w:t>
            </w:r>
            <w:hyperlink w:anchor="13.20" w:history="1">
              <w:r>
                <w:rPr>
                  <w:rStyle w:val="Hipersaitas"/>
                  <w:sz w:val="22"/>
                  <w:szCs w:val="22"/>
                </w:rPr>
                <w:t>13.20</w:t>
              </w:r>
            </w:hyperlink>
            <w:r>
              <w:rPr>
                <w:sz w:val="22"/>
                <w:szCs w:val="22"/>
              </w:rPr>
              <w:t xml:space="preserve">; </w:t>
            </w:r>
            <w:hyperlink w:anchor="13.91" w:history="1">
              <w:r>
                <w:rPr>
                  <w:rStyle w:val="Hipersaitas"/>
                  <w:sz w:val="22"/>
                  <w:szCs w:val="22"/>
                </w:rPr>
                <w:t>13.91</w:t>
              </w:r>
            </w:hyperlink>
            <w:r>
              <w:rPr>
                <w:sz w:val="22"/>
                <w:szCs w:val="22"/>
              </w:rPr>
              <w:t xml:space="preserve">; </w:t>
            </w:r>
            <w:hyperlink w:anchor="15.11" w:history="1">
              <w:r>
                <w:rPr>
                  <w:rStyle w:val="Hipersaitas"/>
                  <w:sz w:val="22"/>
                  <w:szCs w:val="22"/>
                </w:rPr>
                <w:t>15.11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Megztų (trikotažinių) ir nertų medžiagų gamyba, megztų (trikotažinių) ir nertų gaminių bei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14.31" w:history="1">
              <w:r>
                <w:rPr>
                  <w:rStyle w:val="Hipersaitas"/>
                  <w:sz w:val="22"/>
                  <w:szCs w:val="22"/>
                </w:rPr>
                <w:t>14.31</w:t>
              </w:r>
            </w:hyperlink>
            <w:r>
              <w:rPr>
                <w:sz w:val="22"/>
                <w:szCs w:val="22"/>
              </w:rPr>
              <w:t xml:space="preserve">; </w:t>
            </w:r>
            <w:hyperlink w:anchor="14.39" w:history="1">
              <w:r>
                <w:rPr>
                  <w:rStyle w:val="Hipersaitas"/>
                  <w:sz w:val="22"/>
                  <w:szCs w:val="22"/>
                </w:rPr>
                <w:t>14.39</w:t>
              </w:r>
            </w:hyperlink>
            <w:r>
              <w:rPr>
                <w:sz w:val="22"/>
                <w:szCs w:val="22"/>
              </w:rPr>
              <w:t xml:space="preserve">; įeina į EVRK klases </w:t>
            </w:r>
            <w:hyperlink w:anchor="13.91" w:history="1">
              <w:r>
                <w:rPr>
                  <w:rStyle w:val="Hipersaitas"/>
                  <w:sz w:val="22"/>
                  <w:szCs w:val="22"/>
                </w:rPr>
                <w:t>13.91</w:t>
              </w:r>
            </w:hyperlink>
            <w:r>
              <w:rPr>
                <w:sz w:val="22"/>
                <w:szCs w:val="22"/>
              </w:rPr>
              <w:t xml:space="preserve">; </w:t>
            </w:r>
            <w:hyperlink w:anchor="14.19" w:history="1">
              <w:r>
                <w:rPr>
                  <w:rStyle w:val="Hipersaitas"/>
                  <w:sz w:val="22"/>
                  <w:szCs w:val="22"/>
                </w:rPr>
                <w:t>14.19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Avalynės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5.20" w:history="1">
              <w:r>
                <w:rPr>
                  <w:rStyle w:val="Hipersaitas"/>
                  <w:sz w:val="22"/>
                  <w:szCs w:val="22"/>
                </w:rPr>
                <w:t>15.20</w:t>
              </w:r>
            </w:hyperlink>
            <w:r>
              <w:rPr>
                <w:sz w:val="22"/>
                <w:szCs w:val="22"/>
              </w:rPr>
              <w:t xml:space="preserve">; įeina į EVRK klasę </w:t>
            </w:r>
            <w:hyperlink w:anchor="16.29" w:history="1">
              <w:r>
                <w:rPr>
                  <w:rStyle w:val="Hipersaitas"/>
                  <w:sz w:val="22"/>
                  <w:szCs w:val="22"/>
                </w:rPr>
                <w:t>16.29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048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Baldų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31.01" w:history="1">
              <w:r>
                <w:rPr>
                  <w:rStyle w:val="Hipersaitas"/>
                  <w:sz w:val="22"/>
                  <w:szCs w:val="22"/>
                </w:rPr>
                <w:t>31.01</w:t>
              </w:r>
            </w:hyperlink>
            <w:r>
              <w:rPr>
                <w:sz w:val="22"/>
                <w:szCs w:val="22"/>
              </w:rPr>
              <w:t xml:space="preserve">; </w:t>
            </w:r>
            <w:hyperlink w:anchor="31.02" w:history="1">
              <w:r>
                <w:rPr>
                  <w:rStyle w:val="Hipersaitas"/>
                  <w:sz w:val="22"/>
                  <w:szCs w:val="22"/>
                </w:rPr>
                <w:t>31.02</w:t>
              </w:r>
            </w:hyperlink>
            <w:r>
              <w:rPr>
                <w:sz w:val="22"/>
                <w:szCs w:val="22"/>
              </w:rPr>
              <w:t xml:space="preserve">; </w:t>
            </w:r>
            <w:hyperlink w:anchor="31.03" w:history="1">
              <w:r>
                <w:rPr>
                  <w:rStyle w:val="Hipersaitas"/>
                  <w:sz w:val="22"/>
                  <w:szCs w:val="22"/>
                </w:rPr>
                <w:t>31.03</w:t>
              </w:r>
            </w:hyperlink>
            <w:r>
              <w:rPr>
                <w:sz w:val="22"/>
                <w:szCs w:val="22"/>
              </w:rPr>
              <w:t xml:space="preserve">; </w:t>
            </w:r>
            <w:hyperlink w:anchor="31.09" w:history="1">
              <w:r>
                <w:rPr>
                  <w:rStyle w:val="Hipersaitas"/>
                  <w:sz w:val="22"/>
                  <w:szCs w:val="22"/>
                </w:rPr>
                <w:t>31.09</w:t>
              </w:r>
            </w:hyperlink>
            <w:r>
              <w:rPr>
                <w:sz w:val="22"/>
                <w:szCs w:val="22"/>
              </w:rPr>
              <w:t xml:space="preserve">; įeina į EVRK klasę </w:t>
            </w:r>
            <w:hyperlink w:anchor="29.32" w:history="1">
              <w:r>
                <w:rPr>
                  <w:rStyle w:val="Hipersaitas"/>
                  <w:sz w:val="22"/>
                  <w:szCs w:val="22"/>
                </w:rPr>
                <w:t>29.32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Variklinių transporto priemonių techninė priežiūra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45.20" w:history="1">
              <w:r>
                <w:rPr>
                  <w:rStyle w:val="Hipersaitas"/>
                  <w:sz w:val="22"/>
                  <w:szCs w:val="22"/>
                </w:rPr>
                <w:t>45.20</w:t>
              </w:r>
            </w:hyperlink>
            <w:r>
              <w:rPr>
                <w:sz w:val="22"/>
                <w:szCs w:val="22"/>
              </w:rPr>
              <w:t xml:space="preserve">; įeina į EVRK klasę </w:t>
            </w:r>
            <w:hyperlink w:anchor="52.21" w:history="1">
              <w:r>
                <w:rPr>
                  <w:rStyle w:val="Hipersaitas"/>
                  <w:sz w:val="22"/>
                  <w:szCs w:val="22"/>
                </w:rPr>
                <w:t>52.21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Gyvenamosios paskirties patalpų nuoma</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68.20" w:history="1">
              <w:r>
                <w:rPr>
                  <w:rStyle w:val="Hipersaitas"/>
                  <w:rFonts w:ascii="Times New Roman" w:hAnsi="Times New Roman" w:cs="Times New Roman"/>
                  <w:sz w:val="22"/>
                  <w:szCs w:val="22"/>
                </w:rPr>
                <w:t>68.20</w:t>
              </w:r>
            </w:hyperlink>
            <w:r>
              <w:rPr>
                <w:rFonts w:ascii="Times New Roman" w:hAnsi="Times New Roman" w:cs="Times New Roman"/>
                <w:sz w:val="22"/>
                <w:szCs w:val="22"/>
              </w:rPr>
              <w:t xml:space="preserve">; </w:t>
            </w:r>
            <w:hyperlink w:anchor="55.20" w:history="1">
              <w:r>
                <w:rPr>
                  <w:rStyle w:val="Hipersaitas"/>
                  <w:rFonts w:ascii="Times New Roman" w:hAnsi="Times New Roman" w:cs="Times New Roman"/>
                  <w:sz w:val="22"/>
                  <w:szCs w:val="22"/>
                </w:rPr>
                <w:t>55.20</w:t>
              </w:r>
            </w:hyperlink>
            <w:r>
              <w:rPr>
                <w:rFonts w:ascii="Times New Roman" w:hAnsi="Times New Roman" w:cs="Times New Roman"/>
                <w:sz w:val="22"/>
                <w:szCs w:val="22"/>
              </w:rPr>
              <w:t xml:space="preserve">; </w:t>
            </w:r>
            <w:hyperlink w:anchor="55.90" w:history="1">
              <w:r>
                <w:rPr>
                  <w:rStyle w:val="Hipersaitas"/>
                  <w:rFonts w:ascii="Times New Roman" w:hAnsi="Times New Roman" w:cs="Times New Roman"/>
                  <w:sz w:val="22"/>
                  <w:szCs w:val="22"/>
                </w:rPr>
                <w:t>55.90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Pr="009573E9"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Pr="009573E9" w:rsidRDefault="00184C89">
            <w:pPr>
              <w:tabs>
                <w:tab w:val="center" w:pos="4153"/>
                <w:tab w:val="right" w:pos="8306"/>
              </w:tabs>
              <w:ind w:hanging="17"/>
              <w:jc w:val="center"/>
              <w:rPr>
                <w:sz w:val="22"/>
                <w:szCs w:val="22"/>
              </w:rPr>
            </w:pPr>
            <w:r w:rsidRPr="009573E9">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Žuvų, mėsos ir jų gaminių rūkymas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0.13" w:history="1">
              <w:r>
                <w:rPr>
                  <w:rStyle w:val="Hipersaitas"/>
                  <w:sz w:val="22"/>
                  <w:szCs w:val="22"/>
                </w:rPr>
                <w:t>10.13</w:t>
              </w:r>
            </w:hyperlink>
            <w:r>
              <w:rPr>
                <w:sz w:val="22"/>
                <w:szCs w:val="22"/>
              </w:rPr>
              <w:t xml:space="preserve">; </w:t>
            </w:r>
            <w:hyperlink w:anchor="10.20" w:history="1">
              <w:r>
                <w:rPr>
                  <w:rStyle w:val="Hipersaitas"/>
                  <w:sz w:val="22"/>
                  <w:szCs w:val="22"/>
                </w:rPr>
                <w:t>10.20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Vaisių, uogų ir daržovių sulčių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10.32" w:history="1">
              <w:r>
                <w:rPr>
                  <w:rStyle w:val="Hipersaitas"/>
                  <w:sz w:val="22"/>
                  <w:szCs w:val="22"/>
                </w:rPr>
                <w:t>10.32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Grūdų malimas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0.61" w:history="1">
              <w:r>
                <w:rPr>
                  <w:rStyle w:val="Hipersaitas"/>
                  <w:sz w:val="22"/>
                  <w:szCs w:val="22"/>
                </w:rPr>
                <w:t>10.61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055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Raštinės mašinų, buhalterinių mašinų, kompiuterių ir elektroninės aparatūros priežiūra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95.11" w:history="1">
              <w:r>
                <w:rPr>
                  <w:rStyle w:val="Hipersaitas"/>
                  <w:sz w:val="22"/>
                  <w:szCs w:val="22"/>
                </w:rPr>
                <w:t>95.11</w:t>
              </w:r>
            </w:hyperlink>
            <w:r>
              <w:rPr>
                <w:sz w:val="22"/>
                <w:szCs w:val="22"/>
              </w:rPr>
              <w:t xml:space="preserve">; įeina į EVRK klasę </w:t>
            </w:r>
            <w:hyperlink w:anchor="33.12" w:history="1">
              <w:r>
                <w:rPr>
                  <w:rStyle w:val="Hipersaitas"/>
                  <w:sz w:val="22"/>
                  <w:szCs w:val="22"/>
                </w:rPr>
                <w:t>33.12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056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Vertimo veikla (įskaitant nedidelės apimties spausdinimą)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 </w:t>
            </w:r>
            <w:hyperlink w:anchor="74.30" w:history="1">
              <w:r>
                <w:rPr>
                  <w:rStyle w:val="Hipersaitas"/>
                  <w:sz w:val="22"/>
                  <w:szCs w:val="22"/>
                </w:rPr>
                <w:t>74.30</w:t>
              </w:r>
            </w:hyperlink>
            <w:r>
              <w:rPr>
                <w:sz w:val="22"/>
                <w:szCs w:val="22"/>
              </w:rPr>
              <w:t xml:space="preserve">; 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Juvelyrinių papuošalų gamyba ir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2.12" w:history="1">
              <w:r>
                <w:rPr>
                  <w:rStyle w:val="Hipersaitas"/>
                  <w:sz w:val="22"/>
                  <w:szCs w:val="22"/>
                </w:rPr>
                <w:t>32.12</w:t>
              </w:r>
            </w:hyperlink>
            <w:r>
              <w:rPr>
                <w:sz w:val="22"/>
                <w:szCs w:val="22"/>
              </w:rPr>
              <w:t xml:space="preserve">; </w:t>
            </w:r>
            <w:hyperlink w:anchor="95.25" w:history="1">
              <w:r>
                <w:rPr>
                  <w:rStyle w:val="Hipersaitas"/>
                  <w:sz w:val="22"/>
                  <w:szCs w:val="22"/>
                </w:rPr>
                <w:t>95.25</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Dirbtinės bižuterijos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3" w:history="1">
              <w:r>
                <w:rPr>
                  <w:rStyle w:val="Hipersaitas"/>
                  <w:sz w:val="22"/>
                  <w:szCs w:val="22"/>
                </w:rPr>
                <w:t>32.13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Filmavimas pramoginiuose renginiuose (išskyrus reportažų, informacinių laidų rengimą ir kitą žurnalistinio ar tiriamojo pobūdžio veiklą)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74.20" w:history="1">
              <w:r>
                <w:rPr>
                  <w:rStyle w:val="Hipersaitas"/>
                  <w:rFonts w:ascii="Times New Roman" w:hAnsi="Times New Roman" w:cs="Times New Roman"/>
                  <w:sz w:val="22"/>
                  <w:szCs w:val="22"/>
                </w:rPr>
                <w:t>74.20</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Elektros sistemų įrengimas pastatuose bei elektros įtaisų įrengimas ir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43.21" w:history="1">
              <w:r>
                <w:rPr>
                  <w:rStyle w:val="Hipersaitas"/>
                  <w:rFonts w:ascii="Times New Roman" w:hAnsi="Times New Roman" w:cs="Times New Roman"/>
                  <w:sz w:val="22"/>
                  <w:szCs w:val="22"/>
                </w:rPr>
                <w:t>43.21</w:t>
              </w:r>
            </w:hyperlink>
            <w:r>
              <w:rPr>
                <w:rFonts w:ascii="Times New Roman" w:hAnsi="Times New Roman" w:cs="Times New Roman"/>
                <w:sz w:val="22"/>
                <w:szCs w:val="22"/>
              </w:rPr>
              <w:t xml:space="preserve">; </w:t>
            </w:r>
            <w:hyperlink w:anchor="43.22" w:history="1">
              <w:r>
                <w:rPr>
                  <w:rStyle w:val="Hipersaitas"/>
                  <w:rFonts w:ascii="Times New Roman" w:hAnsi="Times New Roman" w:cs="Times New Roman"/>
                  <w:sz w:val="22"/>
                  <w:szCs w:val="22"/>
                </w:rPr>
                <w:t>43.22</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Taikomosios dailės ir vaizduojamojo meno dirbinių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3" w:history="1">
              <w:r>
                <w:rPr>
                  <w:rStyle w:val="Hipersaitas"/>
                  <w:sz w:val="22"/>
                  <w:szCs w:val="22"/>
                </w:rPr>
                <w:t>90.03</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Audiovizualinių kūrinių ir (arba) fonogramų bet kokiose laikmenose platinimas (prekyba ir (arba)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47.89" w:history="1">
              <w:r>
                <w:rPr>
                  <w:rStyle w:val="Hipersaitas"/>
                  <w:sz w:val="22"/>
                  <w:szCs w:val="22"/>
                </w:rPr>
                <w:t>47.89</w:t>
              </w:r>
            </w:hyperlink>
            <w:r>
              <w:rPr>
                <w:sz w:val="22"/>
                <w:szCs w:val="22"/>
              </w:rPr>
              <w:t xml:space="preserve">; </w:t>
            </w:r>
            <w:hyperlink w:anchor="47.99" w:history="1">
              <w:r>
                <w:rPr>
                  <w:rStyle w:val="Hipersaitas"/>
                  <w:sz w:val="22"/>
                  <w:szCs w:val="22"/>
                </w:rPr>
                <w:t>47.99</w:t>
              </w:r>
            </w:hyperlink>
            <w:r>
              <w:rPr>
                <w:sz w:val="22"/>
                <w:szCs w:val="22"/>
              </w:rPr>
              <w:t xml:space="preserve">; </w:t>
            </w:r>
            <w:hyperlink w:anchor="77.22" w:history="1">
              <w:r>
                <w:rPr>
                  <w:rStyle w:val="Hipersaitas"/>
                  <w:sz w:val="22"/>
                  <w:szCs w:val="22"/>
                </w:rPr>
                <w:t>77.22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069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Dovanų pakavimas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92" w:history="1">
              <w:r>
                <w:rPr>
                  <w:rStyle w:val="Hipersaitas"/>
                  <w:sz w:val="22"/>
                  <w:szCs w:val="22"/>
                </w:rPr>
                <w:t>82.92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Muzikos instrumentų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Vonių restauravimas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3.11" w:history="1">
              <w:r>
                <w:rPr>
                  <w:rStyle w:val="Hipersaitas"/>
                  <w:sz w:val="22"/>
                  <w:szCs w:val="22"/>
                </w:rPr>
                <w:t>33.11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rsidTr="00184C89">
        <w:tblPrEx>
          <w:tblCellMar>
            <w:top w:w="0" w:type="dxa"/>
            <w:left w:w="28" w:type="dxa"/>
            <w:bottom w:w="0" w:type="dxa"/>
            <w:right w:w="28" w:type="dxa"/>
          </w:tblCellMar>
        </w:tblPrEx>
        <w:trPr>
          <w:cantSplit/>
          <w:trHeight w:val="591"/>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Siuvinėtų dirbinių gamyba </w:t>
            </w:r>
            <w:r w:rsidRPr="00831E6C">
              <w:rPr>
                <w:rStyle w:val="msoins0"/>
                <w:color w:val="00000A"/>
                <w:sz w:val="22"/>
                <w:szCs w:val="22"/>
                <w:u w:val="none"/>
              </w:rPr>
              <w:t>ir taisymas</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13.99" w:history="1">
              <w:r>
                <w:rPr>
                  <w:rStyle w:val="Hipersaitas"/>
                  <w:sz w:val="22"/>
                  <w:szCs w:val="22"/>
                </w:rPr>
                <w:t>13.99</w:t>
              </w:r>
            </w:hyperlink>
            <w:r>
              <w:rPr>
                <w:sz w:val="22"/>
                <w:szCs w:val="22"/>
              </w:rPr>
              <w:t xml:space="preserve">;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Naminių gyvūnėlių kirpimas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klasę </w:t>
            </w:r>
            <w:hyperlink w:anchor="96.09" w:history="1">
              <w:r>
                <w:rPr>
                  <w:rStyle w:val="Hipersaitas"/>
                  <w:rFonts w:ascii="Times New Roman" w:hAnsi="Times New Roman" w:cs="Times New Roman"/>
                  <w:sz w:val="22"/>
                  <w:szCs w:val="22"/>
                </w:rPr>
                <w:t>96.09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Gyvulių traukiamų transporto priemonių, valčių, laivelių (kanojų, baidarių, eldijų), plaustų gamyba</w:t>
            </w:r>
            <w:r>
              <w:rPr>
                <w:sz w:val="22"/>
                <w:szCs w:val="22"/>
              </w:rPr>
              <w:t>*</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30.12" w:history="1">
              <w:r>
                <w:rPr>
                  <w:rStyle w:val="Hipersaitas"/>
                  <w:rFonts w:ascii="Times New Roman" w:hAnsi="Times New Roman" w:cs="Times New Roman"/>
                  <w:sz w:val="22"/>
                  <w:szCs w:val="22"/>
                </w:rPr>
                <w:t>30.12</w:t>
              </w:r>
            </w:hyperlink>
            <w:r>
              <w:rPr>
                <w:rFonts w:ascii="Times New Roman" w:hAnsi="Times New Roman" w:cs="Times New Roman"/>
                <w:sz w:val="22"/>
                <w:szCs w:val="22"/>
              </w:rPr>
              <w:t xml:space="preserve">; </w:t>
            </w:r>
            <w:hyperlink w:anchor="30.99" w:history="1">
              <w:r>
                <w:rPr>
                  <w:rStyle w:val="Hipersaitas"/>
                  <w:rFonts w:ascii="Times New Roman" w:hAnsi="Times New Roman" w:cs="Times New Roman"/>
                  <w:sz w:val="22"/>
                  <w:szCs w:val="22"/>
                </w:rPr>
                <w:t>30.99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077</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Trenerių veikla, jeigu asmuo nėra sudaręs sporto veiklos sutarties (kontrakto)</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5.51" w:history="1">
              <w:r>
                <w:rPr>
                  <w:rStyle w:val="Hipersaitas"/>
                  <w:sz w:val="22"/>
                  <w:szCs w:val="22"/>
                </w:rPr>
                <w:t>85.51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078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Veislinių naminių gyvūnėlių auginimas*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49" w:history="1">
              <w:r>
                <w:rPr>
                  <w:rStyle w:val="Hipersaitas"/>
                  <w:sz w:val="22"/>
                  <w:szCs w:val="22"/>
                </w:rPr>
                <w:t>01.49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079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Knygų, žurnalų ir laikraščių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Kilimų ir kiliminių gaminių taisymas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5.29" w:history="1">
              <w:r>
                <w:rPr>
                  <w:rStyle w:val="Hipersaitas"/>
                  <w:sz w:val="22"/>
                  <w:szCs w:val="22"/>
                </w:rPr>
                <w:t>95.29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Diskotekos vedėjo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0.01" w:history="1">
              <w:r>
                <w:rPr>
                  <w:rStyle w:val="Hipersaitas"/>
                  <w:sz w:val="22"/>
                  <w:szCs w:val="22"/>
                </w:rPr>
                <w:t>90.01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Turistų gidų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9.90" w:history="1">
              <w:r>
                <w:rPr>
                  <w:rStyle w:val="Hipersaitas"/>
                  <w:sz w:val="22"/>
                  <w:szCs w:val="22"/>
                </w:rPr>
                <w:t>79.90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Gyvulių traukiamų transporto priemonių, valčių, laivelių (kanojų, baidarių, eldijų), plaustų remontas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33.15" w:history="1">
              <w:r>
                <w:rPr>
                  <w:rStyle w:val="Hipersaitas"/>
                  <w:sz w:val="22"/>
                  <w:szCs w:val="22"/>
                </w:rPr>
                <w:t>33.15</w:t>
              </w:r>
            </w:hyperlink>
            <w:r>
              <w:rPr>
                <w:sz w:val="22"/>
                <w:szCs w:val="22"/>
              </w:rPr>
              <w:t xml:space="preserve">; </w:t>
            </w:r>
            <w:hyperlink w:anchor="33.17" w:history="1">
              <w:r>
                <w:rPr>
                  <w:rStyle w:val="Hipersaitas"/>
                  <w:sz w:val="22"/>
                  <w:szCs w:val="22"/>
                </w:rPr>
                <w:t>33.17</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Statybinės miško medžiagos auginimas (sodinimas, persodinimas, atsodinimas, retinimas)*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Miško daigynų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2.10" w:history="1">
              <w:r>
                <w:rPr>
                  <w:rStyle w:val="Hipersaitas"/>
                  <w:sz w:val="22"/>
                  <w:szCs w:val="22"/>
                </w:rPr>
                <w:t>02.10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Medalių, medalionų gamyba*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32.12" w:history="1">
              <w:r>
                <w:rPr>
                  <w:rStyle w:val="Hipersaitas"/>
                  <w:sz w:val="22"/>
                  <w:szCs w:val="22"/>
                </w:rPr>
                <w:t>32.12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089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Medvilninių ir lininių audinių audimas*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13.20" w:history="1">
              <w:r>
                <w:rPr>
                  <w:rStyle w:val="Hipersaitas"/>
                  <w:sz w:val="22"/>
                  <w:szCs w:val="22"/>
                </w:rPr>
                <w:t>13.20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Gamyba</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Kopijavimo, </w:t>
            </w:r>
            <w:proofErr w:type="spellStart"/>
            <w:r>
              <w:rPr>
                <w:sz w:val="22"/>
                <w:szCs w:val="22"/>
              </w:rPr>
              <w:t>šviesoraščio</w:t>
            </w:r>
            <w:proofErr w:type="spellEnd"/>
            <w:r>
              <w:rPr>
                <w:sz w:val="22"/>
                <w:szCs w:val="22"/>
              </w:rPr>
              <w:t>, teksto dauginimo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2.19" w:history="1">
              <w:r>
                <w:rPr>
                  <w:rStyle w:val="Hipersaitas"/>
                  <w:sz w:val="22"/>
                  <w:szCs w:val="22"/>
                </w:rPr>
                <w:t>82.19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Astrologijos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6.09" w:history="1">
              <w:r>
                <w:rPr>
                  <w:rStyle w:val="Hipersaitas"/>
                  <w:sz w:val="22"/>
                  <w:szCs w:val="22"/>
                </w:rPr>
                <w:t>96.09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Laiptinių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Valčių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77.21.10)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Dviračių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(EVRK klasė 77.21.30)</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Tekstilės, juvelyrinių dirbinių, drabužių, avalynės nuoma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77.29" w:history="1">
              <w:r>
                <w:rPr>
                  <w:rStyle w:val="Hipersaitas"/>
                  <w:sz w:val="22"/>
                  <w:szCs w:val="22"/>
                </w:rPr>
                <w:t>77.29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096</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Langų valymas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81.21" w:history="1">
              <w:r>
                <w:rPr>
                  <w:rStyle w:val="Hipersaitas"/>
                  <w:sz w:val="22"/>
                  <w:szCs w:val="22"/>
                </w:rPr>
                <w:t>81.21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098</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Gelbėtojų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93.29" w:history="1">
              <w:r>
                <w:rPr>
                  <w:rStyle w:val="Hipersaitas"/>
                  <w:sz w:val="22"/>
                  <w:szCs w:val="22"/>
                </w:rPr>
                <w:t>93.29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080F2C">
            <w:pPr>
              <w:tabs>
                <w:tab w:val="center" w:pos="4153"/>
                <w:tab w:val="right" w:pos="8306"/>
              </w:tabs>
              <w:ind w:hanging="17"/>
              <w:jc w:val="center"/>
            </w:pPr>
            <w:r>
              <w:rPr>
                <w:sz w:val="22"/>
                <w:szCs w:val="22"/>
              </w:rP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099</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Ateinančių auklių, neįgalių ir kitų asmenų priežiūros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8.10" w:history="1">
              <w:r>
                <w:rPr>
                  <w:rStyle w:val="Hipersaitas"/>
                  <w:sz w:val="22"/>
                  <w:szCs w:val="22"/>
                </w:rPr>
                <w:t>88.10</w:t>
              </w:r>
            </w:hyperlink>
            <w:r>
              <w:rPr>
                <w:sz w:val="22"/>
                <w:szCs w:val="22"/>
              </w:rPr>
              <w:t xml:space="preserve">; </w:t>
            </w:r>
            <w:hyperlink w:anchor="88.91" w:history="1">
              <w:r>
                <w:rPr>
                  <w:rStyle w:val="Hipersaitas"/>
                  <w:sz w:val="22"/>
                  <w:szCs w:val="22"/>
                </w:rPr>
                <w:t>88.91</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100</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Kalvių (arklių kaustytojų)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klasę </w:t>
            </w:r>
            <w:hyperlink w:anchor="01.62" w:history="1">
              <w:r>
                <w:rPr>
                  <w:rStyle w:val="Hipersaitas"/>
                  <w:sz w:val="22"/>
                  <w:szCs w:val="22"/>
                </w:rPr>
                <w:t>01.62</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101</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Statybos baigimo apdailos ir valymo darbai</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(EVRK klasės </w:t>
            </w:r>
            <w:hyperlink w:anchor="43.31" w:history="1">
              <w:r>
                <w:rPr>
                  <w:rStyle w:val="Hipersaitas"/>
                  <w:rFonts w:ascii="Times New Roman" w:hAnsi="Times New Roman" w:cs="Times New Roman"/>
                  <w:sz w:val="22"/>
                  <w:szCs w:val="22"/>
                </w:rPr>
                <w:t>43.31</w:t>
              </w:r>
            </w:hyperlink>
            <w:r>
              <w:rPr>
                <w:rFonts w:ascii="Times New Roman" w:hAnsi="Times New Roman" w:cs="Times New Roman"/>
                <w:sz w:val="22"/>
                <w:szCs w:val="22"/>
              </w:rPr>
              <w:t xml:space="preserve">; </w:t>
            </w:r>
            <w:hyperlink w:anchor="43.32" w:history="1">
              <w:r>
                <w:rPr>
                  <w:rStyle w:val="Hipersaitas"/>
                  <w:rFonts w:ascii="Times New Roman" w:hAnsi="Times New Roman" w:cs="Times New Roman"/>
                  <w:sz w:val="22"/>
                  <w:szCs w:val="22"/>
                </w:rPr>
                <w:t>43.32</w:t>
              </w:r>
            </w:hyperlink>
            <w:r>
              <w:rPr>
                <w:rFonts w:ascii="Times New Roman" w:hAnsi="Times New Roman" w:cs="Times New Roman"/>
                <w:sz w:val="22"/>
                <w:szCs w:val="22"/>
              </w:rPr>
              <w:t xml:space="preserve">; </w:t>
            </w:r>
            <w:hyperlink w:anchor="43.33" w:history="1">
              <w:r>
                <w:rPr>
                  <w:rStyle w:val="Hipersaitas"/>
                  <w:rFonts w:ascii="Times New Roman" w:hAnsi="Times New Roman" w:cs="Times New Roman"/>
                  <w:sz w:val="22"/>
                  <w:szCs w:val="22"/>
                </w:rPr>
                <w:t>43.33</w:t>
              </w:r>
            </w:hyperlink>
            <w:r>
              <w:rPr>
                <w:rFonts w:ascii="Times New Roman" w:hAnsi="Times New Roman" w:cs="Times New Roman"/>
                <w:sz w:val="22"/>
                <w:szCs w:val="22"/>
              </w:rPr>
              <w:t xml:space="preserve">; </w:t>
            </w:r>
            <w:hyperlink w:anchor="43.34" w:history="1">
              <w:r>
                <w:rPr>
                  <w:rStyle w:val="Hipersaitas"/>
                  <w:rFonts w:ascii="Times New Roman" w:hAnsi="Times New Roman" w:cs="Times New Roman"/>
                  <w:sz w:val="22"/>
                  <w:szCs w:val="22"/>
                </w:rPr>
                <w:t>43.34</w:t>
              </w:r>
            </w:hyperlink>
            <w:r>
              <w:rPr>
                <w:rFonts w:ascii="Times New Roman" w:hAnsi="Times New Roman" w:cs="Times New Roman"/>
                <w:sz w:val="22"/>
                <w:szCs w:val="22"/>
              </w:rPr>
              <w:t xml:space="preserve">; įeina į EVRK klasę </w:t>
            </w:r>
            <w:hyperlink w:anchor="43.39" w:history="1">
              <w:r>
                <w:rPr>
                  <w:rStyle w:val="Hipersaitas"/>
                  <w:rFonts w:ascii="Times New Roman" w:hAnsi="Times New Roman" w:cs="Times New Roman"/>
                  <w:sz w:val="22"/>
                  <w:szCs w:val="22"/>
                </w:rPr>
                <w:t>43.39</w:t>
              </w:r>
            </w:hyperlink>
            <w:r>
              <w:rPr>
                <w:rFonts w:ascii="Times New Roman" w:hAnsi="Times New Roman" w:cs="Times New Roman"/>
                <w:sz w:val="22"/>
                <w:szCs w:val="22"/>
              </w:rPr>
              <w:t xml:space="preserve">) </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lastRenderedPageBreak/>
              <w:t>102</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Specialieji statybos darbai (statybvietės paruošimas, stogų dengimas, pamatų klojimas, mūrijimo, betonavimo, hidroizoliaciniai darbai, pastolių ir darbo platformų statymas ir ardymas, dūmtraukių įrengimas)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(EVRK klasės </w:t>
            </w:r>
            <w:hyperlink w:anchor="43.12" w:history="1">
              <w:r>
                <w:rPr>
                  <w:rStyle w:val="Hipersaitas"/>
                  <w:sz w:val="22"/>
                  <w:szCs w:val="22"/>
                </w:rPr>
                <w:t>43.12</w:t>
              </w:r>
            </w:hyperlink>
            <w:r>
              <w:rPr>
                <w:sz w:val="22"/>
                <w:szCs w:val="22"/>
              </w:rPr>
              <w:t xml:space="preserve">; </w:t>
            </w:r>
            <w:hyperlink w:anchor="43.91" w:history="1">
              <w:r>
                <w:rPr>
                  <w:rStyle w:val="Hipersaitas"/>
                  <w:sz w:val="22"/>
                  <w:szCs w:val="22"/>
                </w:rPr>
                <w:t>43.91</w:t>
              </w:r>
            </w:hyperlink>
            <w:r>
              <w:rPr>
                <w:sz w:val="22"/>
                <w:szCs w:val="22"/>
              </w:rPr>
              <w:t xml:space="preserve">; įeina į EVRK klasę </w:t>
            </w:r>
            <w:hyperlink w:anchor="43.99" w:history="1">
              <w:r>
                <w:rPr>
                  <w:rStyle w:val="Hipersaitas"/>
                  <w:sz w:val="22"/>
                  <w:szCs w:val="22"/>
                </w:rPr>
                <w:t>43.99</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103</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rFonts w:ascii="Times New Roman" w:hAnsi="Times New Roman" w:cs="Times New Roman"/>
                <w:sz w:val="22"/>
                <w:szCs w:val="22"/>
              </w:rPr>
            </w:pPr>
            <w:r>
              <w:rPr>
                <w:rFonts w:ascii="Times New Roman" w:hAnsi="Times New Roman" w:cs="Times New Roman"/>
                <w:sz w:val="22"/>
                <w:szCs w:val="22"/>
              </w:rPr>
              <w:t>Kvalifikacijos tobulinimo ir papildomo mokymo veikla</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sz w:val="22"/>
                <w:szCs w:val="22"/>
              </w:rPr>
            </w:pPr>
            <w:r>
              <w:rPr>
                <w:rFonts w:ascii="Times New Roman" w:hAnsi="Times New Roman" w:cs="Times New Roman"/>
                <w:sz w:val="22"/>
                <w:szCs w:val="22"/>
              </w:rPr>
              <w:t xml:space="preserve">(įeina į EVRK klases </w:t>
            </w:r>
            <w:hyperlink w:anchor="85.51" w:history="1">
              <w:r>
                <w:rPr>
                  <w:rStyle w:val="Hipersaitas"/>
                  <w:rFonts w:ascii="Times New Roman" w:hAnsi="Times New Roman" w:cs="Times New Roman"/>
                  <w:sz w:val="22"/>
                  <w:szCs w:val="22"/>
                </w:rPr>
                <w:t>85.51</w:t>
              </w:r>
            </w:hyperlink>
            <w:r>
              <w:rPr>
                <w:rFonts w:ascii="Times New Roman" w:hAnsi="Times New Roman" w:cs="Times New Roman"/>
                <w:sz w:val="22"/>
                <w:szCs w:val="22"/>
              </w:rPr>
              <w:t xml:space="preserve">; </w:t>
            </w:r>
            <w:hyperlink w:anchor="85.52" w:history="1">
              <w:r>
                <w:rPr>
                  <w:rStyle w:val="Hipersaitas"/>
                  <w:rFonts w:ascii="Times New Roman" w:hAnsi="Times New Roman" w:cs="Times New Roman"/>
                  <w:sz w:val="22"/>
                  <w:szCs w:val="22"/>
                </w:rPr>
                <w:t>85.52</w:t>
              </w:r>
            </w:hyperlink>
            <w:r>
              <w:rPr>
                <w:rFonts w:ascii="Times New Roman" w:hAnsi="Times New Roman" w:cs="Times New Roman"/>
                <w:sz w:val="22"/>
                <w:szCs w:val="22"/>
              </w:rPr>
              <w:t xml:space="preserve">; </w:t>
            </w:r>
            <w:hyperlink w:anchor="85.59" w:history="1">
              <w:r>
                <w:rPr>
                  <w:rStyle w:val="Hipersaitas"/>
                  <w:rFonts w:ascii="Times New Roman" w:hAnsi="Times New Roman" w:cs="Times New Roman"/>
                  <w:sz w:val="22"/>
                  <w:szCs w:val="22"/>
                </w:rPr>
                <w:t>85.59</w:t>
              </w:r>
            </w:hyperlink>
            <w:r>
              <w:rPr>
                <w:rFonts w:ascii="Times New Roman" w:hAnsi="Times New Roman" w:cs="Times New Roman"/>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104</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pStyle w:val="preformatted"/>
              <w:tabs>
                <w:tab w:val="center" w:pos="4153"/>
                <w:tab w:val="right" w:pos="8306"/>
              </w:tabs>
              <w:rPr>
                <w:color w:val="00000A"/>
                <w:sz w:val="22"/>
                <w:szCs w:val="22"/>
              </w:rPr>
            </w:pPr>
            <w:r>
              <w:rPr>
                <w:rFonts w:ascii="Times New Roman" w:hAnsi="Times New Roman" w:cs="Times New Roman"/>
                <w:sz w:val="22"/>
                <w:szCs w:val="22"/>
              </w:rPr>
              <w:t>Vandentiekio, šildymo ir oro kondicionavimo sistemų įrengimas (išskyrus krosnių, aušinimo bokštų, dujų įrangos ir garo vamzdynų įrengimą)</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pStyle w:val="normalparagraphstyle"/>
              <w:tabs>
                <w:tab w:val="center" w:pos="4153"/>
                <w:tab w:val="right" w:pos="8306"/>
              </w:tabs>
              <w:spacing w:line="100" w:lineRule="atLeast"/>
              <w:rPr>
                <w:sz w:val="22"/>
                <w:szCs w:val="22"/>
              </w:rPr>
            </w:pPr>
            <w:r>
              <w:rPr>
                <w:color w:val="00000A"/>
                <w:sz w:val="22"/>
                <w:szCs w:val="22"/>
              </w:rPr>
              <w:t xml:space="preserve">(įeina į EVRK klasę </w:t>
            </w:r>
            <w:hyperlink w:anchor="43.22" w:history="1">
              <w:r>
                <w:rPr>
                  <w:rStyle w:val="Hipersaitas"/>
                  <w:color w:val="00000A"/>
                  <w:sz w:val="22"/>
                  <w:szCs w:val="22"/>
                </w:rPr>
                <w:t>43.22</w:t>
              </w:r>
            </w:hyperlink>
            <w:r>
              <w:rPr>
                <w:color w:val="00000A"/>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r w:rsidR="004F6B8F">
        <w:tblPrEx>
          <w:tblCellMar>
            <w:top w:w="0" w:type="dxa"/>
            <w:left w:w="28" w:type="dxa"/>
            <w:bottom w:w="0" w:type="dxa"/>
            <w:right w:w="28" w:type="dxa"/>
          </w:tblCellMar>
        </w:tblPrEx>
        <w:trPr>
          <w:cantSplit/>
        </w:trPr>
        <w:tc>
          <w:tcPr>
            <w:tcW w:w="70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jc w:val="right"/>
              <w:rPr>
                <w:sz w:val="22"/>
                <w:szCs w:val="22"/>
              </w:rPr>
            </w:pPr>
            <w:r>
              <w:rPr>
                <w:sz w:val="22"/>
                <w:szCs w:val="22"/>
              </w:rPr>
              <w:t>105</w:t>
            </w:r>
          </w:p>
        </w:tc>
        <w:tc>
          <w:tcPr>
            <w:tcW w:w="22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Aplinkos tvarkymas, gatvių valymas, sniego ir ledo šalinimas</w:t>
            </w:r>
          </w:p>
        </w:tc>
        <w:tc>
          <w:tcPr>
            <w:tcW w:w="1710"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 xml:space="preserve">(įeina į EVRK klases </w:t>
            </w:r>
            <w:hyperlink w:anchor="81.29" w:history="1">
              <w:r>
                <w:rPr>
                  <w:rStyle w:val="Hipersaitas"/>
                  <w:sz w:val="22"/>
                  <w:szCs w:val="22"/>
                </w:rPr>
                <w:t>81.29</w:t>
              </w:r>
            </w:hyperlink>
            <w:r>
              <w:rPr>
                <w:sz w:val="22"/>
                <w:szCs w:val="22"/>
              </w:rPr>
              <w:t xml:space="preserve">; </w:t>
            </w:r>
            <w:hyperlink w:anchor="81.30" w:history="1">
              <w:r>
                <w:rPr>
                  <w:rStyle w:val="Hipersaitas"/>
                  <w:sz w:val="22"/>
                  <w:szCs w:val="22"/>
                </w:rPr>
                <w:t>81.30</w:t>
              </w:r>
            </w:hyperlink>
            <w:r>
              <w:rPr>
                <w:sz w:val="22"/>
                <w:szCs w:val="22"/>
              </w:rPr>
              <w:t>)</w:t>
            </w:r>
          </w:p>
        </w:tc>
        <w:tc>
          <w:tcPr>
            <w:tcW w:w="1035" w:type="dxa"/>
            <w:tcBorders>
              <w:top w:val="single" w:sz="4" w:space="0" w:color="000000"/>
              <w:left w:val="single" w:sz="4" w:space="0" w:color="000000"/>
              <w:bottom w:val="single" w:sz="4" w:space="0" w:color="000000"/>
            </w:tcBorders>
            <w:shd w:val="clear" w:color="auto" w:fill="auto"/>
          </w:tcPr>
          <w:p w:rsidR="004F6B8F" w:rsidRDefault="00080F2C">
            <w:pPr>
              <w:tabs>
                <w:tab w:val="center" w:pos="4153"/>
                <w:tab w:val="right" w:pos="8306"/>
              </w:tabs>
              <w:rPr>
                <w:sz w:val="22"/>
                <w:szCs w:val="22"/>
              </w:rPr>
            </w:pPr>
            <w:r>
              <w:rPr>
                <w:sz w:val="22"/>
                <w:szCs w:val="22"/>
              </w:rPr>
              <w:t>Paslaugos</w:t>
            </w:r>
          </w:p>
        </w:tc>
        <w:tc>
          <w:tcPr>
            <w:tcW w:w="1455" w:type="dxa"/>
            <w:tcBorders>
              <w:top w:val="single" w:sz="4" w:space="0" w:color="000000"/>
              <w:left w:val="single" w:sz="4" w:space="0" w:color="000000"/>
              <w:bottom w:val="single" w:sz="4" w:space="0" w:color="000000"/>
            </w:tcBorders>
            <w:shd w:val="clear" w:color="auto" w:fill="auto"/>
          </w:tcPr>
          <w:p w:rsidR="004F6B8F" w:rsidRDefault="00EA4E2C">
            <w:pPr>
              <w:tabs>
                <w:tab w:val="center" w:pos="4153"/>
                <w:tab w:val="right" w:pos="8306"/>
              </w:tabs>
              <w:ind w:hanging="17"/>
              <w:jc w:val="center"/>
              <w:rPr>
                <w:sz w:val="22"/>
                <w:szCs w:val="22"/>
              </w:rPr>
            </w:pPr>
            <w:r>
              <w:rPr>
                <w:sz w:val="22"/>
                <w:szCs w:val="22"/>
              </w:rPr>
              <w:t>684</w:t>
            </w:r>
          </w:p>
        </w:tc>
        <w:tc>
          <w:tcPr>
            <w:tcW w:w="1350" w:type="dxa"/>
            <w:tcBorders>
              <w:top w:val="single" w:sz="4" w:space="0" w:color="000000"/>
              <w:left w:val="single" w:sz="4" w:space="0" w:color="000000"/>
              <w:bottom w:val="single" w:sz="4" w:space="0" w:color="000000"/>
            </w:tcBorders>
            <w:shd w:val="clear" w:color="auto" w:fill="auto"/>
          </w:tcPr>
          <w:p w:rsidR="004F6B8F" w:rsidRDefault="00184C89">
            <w:pPr>
              <w:tabs>
                <w:tab w:val="center" w:pos="4153"/>
                <w:tab w:val="right" w:pos="8306"/>
              </w:tabs>
              <w:ind w:hanging="17"/>
              <w:jc w:val="center"/>
              <w:rPr>
                <w:sz w:val="22"/>
                <w:szCs w:val="22"/>
              </w:rPr>
            </w:pPr>
            <w:r>
              <w:rPr>
                <w:sz w:val="22"/>
                <w:szCs w:val="22"/>
              </w:rPr>
              <w:t>1</w:t>
            </w:r>
          </w:p>
        </w:tc>
        <w:tc>
          <w:tcPr>
            <w:tcW w:w="1299" w:type="dxa"/>
            <w:tcBorders>
              <w:top w:val="single" w:sz="4" w:space="0" w:color="000000"/>
              <w:left w:val="single" w:sz="4" w:space="0" w:color="000000"/>
              <w:bottom w:val="single" w:sz="4" w:space="0" w:color="000000"/>
              <w:right w:val="single" w:sz="4" w:space="0" w:color="000000"/>
            </w:tcBorders>
            <w:shd w:val="clear" w:color="auto" w:fill="auto"/>
          </w:tcPr>
          <w:p w:rsidR="004F6B8F" w:rsidRDefault="00184C89">
            <w:pPr>
              <w:tabs>
                <w:tab w:val="center" w:pos="4153"/>
                <w:tab w:val="right" w:pos="8306"/>
              </w:tabs>
              <w:ind w:hanging="17"/>
              <w:jc w:val="center"/>
            </w:pPr>
            <w:r>
              <w:t>1</w:t>
            </w:r>
          </w:p>
        </w:tc>
      </w:tr>
    </w:tbl>
    <w:p w:rsidR="004F6B8F" w:rsidRPr="00744E3C" w:rsidRDefault="004F6B8F">
      <w:pPr>
        <w:jc w:val="center"/>
        <w:rPr>
          <w:sz w:val="24"/>
          <w:szCs w:val="24"/>
        </w:rPr>
      </w:pPr>
    </w:p>
    <w:p w:rsidR="004F6B8F" w:rsidRDefault="00080F2C">
      <w:pPr>
        <w:ind w:firstLine="720"/>
        <w:jc w:val="both"/>
        <w:rPr>
          <w:sz w:val="24"/>
          <w:szCs w:val="24"/>
        </w:rPr>
      </w:pPr>
      <w:r>
        <w:rPr>
          <w:b/>
          <w:sz w:val="24"/>
          <w:szCs w:val="24"/>
        </w:rPr>
        <w:t xml:space="preserve">* </w:t>
      </w:r>
      <w:r>
        <w:rPr>
          <w:sz w:val="24"/>
          <w:szCs w:val="24"/>
        </w:rPr>
        <w:t>Verslo liudijimas suteikia teisę prekiauti jame nurodytomis savo gamybos prekėmis neįsigijus prekybos liudijimo.</w:t>
      </w:r>
    </w:p>
    <w:p w:rsidR="004F6B8F" w:rsidRDefault="00080F2C">
      <w:pPr>
        <w:ind w:firstLine="720"/>
        <w:jc w:val="both"/>
        <w:rPr>
          <w:sz w:val="22"/>
          <w:szCs w:val="22"/>
        </w:rPr>
      </w:pPr>
      <w:r>
        <w:rPr>
          <w:sz w:val="24"/>
          <w:szCs w:val="24"/>
        </w:rPr>
        <w:t>** Verslo liudijimas nesuteikia teisės teikti apgyvendinimo paslaugų (kaimo turizmo paslaugos arba nakvynės ir pusryčių paslaugos).</w:t>
      </w:r>
    </w:p>
    <w:p w:rsidR="004F6B8F" w:rsidRDefault="00080F2C">
      <w:pPr>
        <w:jc w:val="center"/>
        <w:rPr>
          <w:sz w:val="24"/>
          <w:szCs w:val="24"/>
        </w:rPr>
      </w:pPr>
      <w:r>
        <w:rPr>
          <w:sz w:val="22"/>
          <w:szCs w:val="22"/>
        </w:rPr>
        <w:t>____________________________</w:t>
      </w:r>
    </w:p>
    <w:p w:rsidR="004F6B8F" w:rsidRDefault="004F6B8F">
      <w:pPr>
        <w:jc w:val="center"/>
        <w:rPr>
          <w:sz w:val="24"/>
          <w:szCs w:val="24"/>
        </w:rPr>
      </w:pPr>
    </w:p>
    <w:p w:rsidR="004F6B8F" w:rsidRDefault="004F6B8F">
      <w:pPr>
        <w:jc w:val="center"/>
        <w:rPr>
          <w:sz w:val="24"/>
          <w:szCs w:val="24"/>
        </w:rPr>
      </w:pPr>
    </w:p>
    <w:p w:rsidR="004F6B8F" w:rsidRDefault="004F6B8F">
      <w:pPr>
        <w:jc w:val="center"/>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pPr>
        <w:ind w:left="3600" w:firstLine="720"/>
        <w:rPr>
          <w:sz w:val="24"/>
          <w:szCs w:val="24"/>
        </w:rPr>
      </w:pPr>
    </w:p>
    <w:p w:rsidR="004F6B8F" w:rsidRPr="00744E3C" w:rsidRDefault="004F6B8F" w:rsidP="00744E3C">
      <w:pPr>
        <w:rPr>
          <w:sz w:val="24"/>
          <w:szCs w:val="24"/>
        </w:rPr>
      </w:pPr>
    </w:p>
    <w:p w:rsidR="004F6B8F" w:rsidRDefault="00080F2C">
      <w:pPr>
        <w:ind w:left="3600" w:firstLine="720"/>
        <w:rPr>
          <w:sz w:val="24"/>
          <w:szCs w:val="24"/>
        </w:rPr>
      </w:pPr>
      <w:r>
        <w:rPr>
          <w:sz w:val="24"/>
          <w:szCs w:val="24"/>
        </w:rPr>
        <w:lastRenderedPageBreak/>
        <w:t>Panevėžio rajono savivaldybės tarybos</w:t>
      </w:r>
    </w:p>
    <w:p w:rsidR="004F6B8F" w:rsidRDefault="00080F2C" w:rsidP="00A61EB2">
      <w:pPr>
        <w:ind w:left="4320"/>
        <w:rPr>
          <w:sz w:val="24"/>
          <w:szCs w:val="24"/>
        </w:rPr>
      </w:pPr>
      <w:r>
        <w:rPr>
          <w:sz w:val="24"/>
          <w:szCs w:val="24"/>
        </w:rPr>
        <w:t>201</w:t>
      </w:r>
      <w:r w:rsidR="009573E9">
        <w:rPr>
          <w:sz w:val="24"/>
          <w:szCs w:val="24"/>
        </w:rPr>
        <w:t>9</w:t>
      </w:r>
      <w:r>
        <w:rPr>
          <w:sz w:val="24"/>
          <w:szCs w:val="24"/>
        </w:rPr>
        <w:t xml:space="preserve"> m. </w:t>
      </w:r>
      <w:r w:rsidR="009573E9">
        <w:rPr>
          <w:sz w:val="24"/>
          <w:szCs w:val="24"/>
        </w:rPr>
        <w:t>birželio</w:t>
      </w:r>
      <w:r w:rsidR="00A61EB2">
        <w:rPr>
          <w:sz w:val="24"/>
          <w:szCs w:val="24"/>
        </w:rPr>
        <w:t xml:space="preserve"> </w:t>
      </w:r>
      <w:r w:rsidR="009573E9">
        <w:rPr>
          <w:sz w:val="24"/>
          <w:szCs w:val="24"/>
        </w:rPr>
        <w:t>2</w:t>
      </w:r>
      <w:r w:rsidR="00A61EB2">
        <w:rPr>
          <w:sz w:val="24"/>
          <w:szCs w:val="24"/>
        </w:rPr>
        <w:t>0</w:t>
      </w:r>
      <w:r>
        <w:rPr>
          <w:sz w:val="24"/>
          <w:szCs w:val="24"/>
        </w:rPr>
        <w:t xml:space="preserve"> d. sprendimo Nr. T-</w:t>
      </w:r>
      <w:r w:rsidR="003E2C0D">
        <w:rPr>
          <w:sz w:val="24"/>
          <w:szCs w:val="24"/>
        </w:rPr>
        <w:t>133</w:t>
      </w:r>
    </w:p>
    <w:p w:rsidR="004F6B8F" w:rsidRDefault="00080F2C">
      <w:pPr>
        <w:ind w:left="4320"/>
        <w:rPr>
          <w:b/>
        </w:rPr>
      </w:pPr>
      <w:r>
        <w:rPr>
          <w:sz w:val="24"/>
          <w:szCs w:val="24"/>
        </w:rPr>
        <w:t>2 priedas</w:t>
      </w:r>
    </w:p>
    <w:p w:rsidR="004F6B8F" w:rsidRPr="00744E3C" w:rsidRDefault="004F6B8F">
      <w:pPr>
        <w:spacing w:line="360" w:lineRule="auto"/>
        <w:rPr>
          <w:sz w:val="24"/>
          <w:szCs w:val="24"/>
        </w:rPr>
      </w:pPr>
    </w:p>
    <w:p w:rsidR="004F6B8F" w:rsidRPr="00744E3C" w:rsidRDefault="00080F2C" w:rsidP="00744E3C">
      <w:pPr>
        <w:jc w:val="center"/>
        <w:rPr>
          <w:b/>
          <w:color w:val="000000"/>
          <w:sz w:val="24"/>
          <w:szCs w:val="24"/>
        </w:rPr>
      </w:pPr>
      <w:r>
        <w:rPr>
          <w:b/>
          <w:sz w:val="24"/>
          <w:szCs w:val="24"/>
        </w:rPr>
        <w:t xml:space="preserve">LENGVATŲ, TAIKOMŲ GYVENTOJAMS </w:t>
      </w:r>
      <w:r>
        <w:rPr>
          <w:b/>
          <w:color w:val="000000"/>
          <w:sz w:val="24"/>
          <w:szCs w:val="24"/>
        </w:rPr>
        <w:t>ĮSIGYJANT VERSLO LIUDIJIMUS, DYDŽIAI</w:t>
      </w:r>
    </w:p>
    <w:p w:rsidR="004F6B8F" w:rsidRPr="00744E3C" w:rsidRDefault="004F6B8F">
      <w:pPr>
        <w:ind w:firstLine="567"/>
        <w:rPr>
          <w:sz w:val="24"/>
          <w:szCs w:val="24"/>
        </w:rPr>
      </w:pPr>
    </w:p>
    <w:tbl>
      <w:tblPr>
        <w:tblW w:w="9862" w:type="dxa"/>
        <w:tblInd w:w="-86" w:type="dxa"/>
        <w:tblLayout w:type="fixed"/>
        <w:tblCellMar>
          <w:left w:w="28" w:type="dxa"/>
          <w:right w:w="28" w:type="dxa"/>
        </w:tblCellMar>
        <w:tblLook w:val="0000" w:firstRow="0" w:lastRow="0" w:firstColumn="0" w:lastColumn="0" w:noHBand="0" w:noVBand="0"/>
      </w:tblPr>
      <w:tblGrid>
        <w:gridCol w:w="671"/>
        <w:gridCol w:w="6569"/>
        <w:gridCol w:w="2622"/>
      </w:tblGrid>
      <w:tr w:rsidR="00256E50" w:rsidTr="00256E50">
        <w:trPr>
          <w:trHeight w:val="760"/>
        </w:trPr>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Kodas</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Verslo liudijimus įsigyjantys asmenys, kuriems taikomos lengvatos</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rPr>
                <w:sz w:val="24"/>
                <w:szCs w:val="24"/>
              </w:rPr>
            </w:pPr>
            <w:r>
              <w:rPr>
                <w:sz w:val="24"/>
                <w:szCs w:val="24"/>
              </w:rPr>
              <w:t>Lengvatos dydis (proc.), kai verslo liudijime nėra įrašytų kitų asmenų</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101</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gyventojai, sulaukę senatvės pensijos amžiaus</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50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102</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bedarbiai, registruoti Užimtumo tarnyboje prie Lietuvos Respublikos socialinės apsaugos ir darbo ministerijos</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50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103</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 xml:space="preserve">tėvai (įtėviai), auginantys tris ir daugiau vaikų (įvaikių) iki </w:t>
            </w:r>
          </w:p>
          <w:p w:rsidR="00256E50" w:rsidRDefault="00256E50" w:rsidP="00256E50">
            <w:pPr>
              <w:rPr>
                <w:sz w:val="24"/>
                <w:szCs w:val="24"/>
              </w:rPr>
            </w:pPr>
            <w:r>
              <w:rPr>
                <w:sz w:val="24"/>
                <w:szCs w:val="24"/>
              </w:rPr>
              <w:t xml:space="preserve">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 </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50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104</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tėvai (motinos, įtėviai, įmotės), vieni auginantys vaiką (įvaikį) iki 18 metų arba vyresnį, jeigu jis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50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105</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tėvai (įtėviai), auginantys neįgalų vaiką (įvaikį) iki 18 metų arba vyresnį neįgalų vaiką (įvaikį), kuriam nustatytas specialusis nuolatinės slaugos poreikis</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50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106</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50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107</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asmenys, turintys tradicinio amatininko statusą, kai įsigyja verslo liudijimą savo tradiciniam amatui</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50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108</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dirbantys (tarnaujantys) asmenys (įskaitant individualių įmonių savininkus, ūkinių bendrijų tikruosius narius, mažųjų bendrijų narius, gaunančius su darbo santykiais ar jų esmę atitinkančiais santykiais susijusių pajamų)</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109</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neįgalūs asmenys, kuriems nustatytas:</w:t>
            </w:r>
          </w:p>
          <w:p w:rsidR="00256E50" w:rsidRDefault="00256E50" w:rsidP="00256E50">
            <w:pPr>
              <w:rPr>
                <w:sz w:val="24"/>
                <w:szCs w:val="24"/>
              </w:rPr>
            </w:pPr>
            <w:r>
              <w:rPr>
                <w:sz w:val="24"/>
                <w:szCs w:val="24"/>
              </w:rPr>
              <w:t>- 0–25 procentų darbingumo lygis (nedarbingas asmuo);</w:t>
            </w:r>
          </w:p>
          <w:p w:rsidR="00256E50" w:rsidRDefault="00256E50" w:rsidP="00256E50">
            <w:pPr>
              <w:rPr>
                <w:sz w:val="24"/>
                <w:szCs w:val="24"/>
              </w:rPr>
            </w:pPr>
            <w:r>
              <w:rPr>
                <w:sz w:val="24"/>
                <w:szCs w:val="24"/>
              </w:rPr>
              <w:t>- sunkus neįgalumo lygis;</w:t>
            </w:r>
          </w:p>
          <w:p w:rsidR="00256E50" w:rsidRDefault="00256E50" w:rsidP="00256E50">
            <w:pPr>
              <w:rPr>
                <w:sz w:val="24"/>
                <w:szCs w:val="24"/>
              </w:rPr>
            </w:pPr>
            <w:r>
              <w:rPr>
                <w:sz w:val="24"/>
                <w:szCs w:val="24"/>
              </w:rPr>
              <w:t>- didelių specialiųjų poreikių lygis (kai šis asmuo yra sulaukęs senatvės pensijos amžiaus).</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100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t>110</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neįgalūs asmenys, kuriems nustatytas:</w:t>
            </w:r>
          </w:p>
          <w:p w:rsidR="00256E50" w:rsidRDefault="00256E50" w:rsidP="00256E50">
            <w:pPr>
              <w:rPr>
                <w:sz w:val="24"/>
                <w:szCs w:val="24"/>
              </w:rPr>
            </w:pPr>
            <w:r>
              <w:rPr>
                <w:sz w:val="24"/>
                <w:szCs w:val="24"/>
              </w:rPr>
              <w:t>- 30–40 procentų darbingumo lygis (iš dalies darbingas asmuo);</w:t>
            </w:r>
          </w:p>
          <w:p w:rsidR="00256E50" w:rsidRDefault="00256E50" w:rsidP="00256E50">
            <w:pPr>
              <w:rPr>
                <w:sz w:val="24"/>
                <w:szCs w:val="24"/>
              </w:rPr>
            </w:pPr>
            <w:r>
              <w:rPr>
                <w:sz w:val="24"/>
                <w:szCs w:val="24"/>
              </w:rPr>
              <w:t>- vidutinis ar lengvas neįgalumo lygis;</w:t>
            </w:r>
          </w:p>
          <w:p w:rsidR="00256E50" w:rsidRDefault="00256E50" w:rsidP="00256E50">
            <w:pPr>
              <w:rPr>
                <w:sz w:val="24"/>
                <w:szCs w:val="24"/>
              </w:rPr>
            </w:pPr>
            <w:r>
              <w:rPr>
                <w:sz w:val="24"/>
                <w:szCs w:val="24"/>
              </w:rPr>
              <w:t>- vidutinių ar nedidelių specialiųjų poreikių lygis (kai šis asmuo sulaukęs senatvės pensijos amžiaus).</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50</w:t>
            </w:r>
          </w:p>
        </w:tc>
      </w:tr>
      <w:tr w:rsidR="00256E50" w:rsidTr="00256E50">
        <w:tc>
          <w:tcPr>
            <w:tcW w:w="671" w:type="dxa"/>
            <w:tcBorders>
              <w:top w:val="single" w:sz="4" w:space="0" w:color="000000"/>
              <w:left w:val="single" w:sz="4" w:space="0" w:color="000000"/>
              <w:bottom w:val="single" w:sz="4" w:space="0" w:color="000000"/>
            </w:tcBorders>
            <w:shd w:val="clear" w:color="auto" w:fill="auto"/>
          </w:tcPr>
          <w:p w:rsidR="00256E50" w:rsidRDefault="00256E50" w:rsidP="00256E50">
            <w:pPr>
              <w:jc w:val="right"/>
              <w:rPr>
                <w:sz w:val="24"/>
                <w:szCs w:val="24"/>
              </w:rPr>
            </w:pPr>
            <w:r>
              <w:rPr>
                <w:sz w:val="24"/>
                <w:szCs w:val="24"/>
              </w:rPr>
              <w:lastRenderedPageBreak/>
              <w:t>111</w:t>
            </w:r>
          </w:p>
        </w:tc>
        <w:tc>
          <w:tcPr>
            <w:tcW w:w="6569" w:type="dxa"/>
            <w:tcBorders>
              <w:top w:val="single" w:sz="4" w:space="0" w:color="000000"/>
              <w:left w:val="single" w:sz="4" w:space="0" w:color="000000"/>
              <w:bottom w:val="single" w:sz="4" w:space="0" w:color="000000"/>
            </w:tcBorders>
            <w:shd w:val="clear" w:color="auto" w:fill="auto"/>
          </w:tcPr>
          <w:p w:rsidR="00256E50" w:rsidRDefault="00256E50" w:rsidP="00256E50">
            <w:pPr>
              <w:rPr>
                <w:sz w:val="24"/>
                <w:szCs w:val="24"/>
              </w:rPr>
            </w:pPr>
            <w:r>
              <w:rPr>
                <w:sz w:val="24"/>
                <w:szCs w:val="24"/>
              </w:rPr>
              <w:t>neįgalūs asmenys, kuriems nustatytas:</w:t>
            </w:r>
          </w:p>
          <w:p w:rsidR="00256E50" w:rsidRDefault="00256E50" w:rsidP="00256E50">
            <w:pPr>
              <w:rPr>
                <w:sz w:val="24"/>
                <w:szCs w:val="24"/>
              </w:rPr>
            </w:pPr>
            <w:r>
              <w:rPr>
                <w:sz w:val="24"/>
                <w:szCs w:val="24"/>
              </w:rPr>
              <w:t>- 45–55 procentų darbingumo lygis (iš dalies darbingas asmuo);</w:t>
            </w:r>
          </w:p>
          <w:p w:rsidR="00256E50" w:rsidRDefault="00256E50" w:rsidP="00256E50">
            <w:pPr>
              <w:rPr>
                <w:sz w:val="24"/>
                <w:szCs w:val="24"/>
              </w:rPr>
            </w:pPr>
            <w:r>
              <w:rPr>
                <w:sz w:val="24"/>
                <w:szCs w:val="24"/>
              </w:rPr>
              <w:t>- lengvas neįgalumo lygis;</w:t>
            </w:r>
          </w:p>
          <w:p w:rsidR="00256E50" w:rsidRDefault="00256E50" w:rsidP="00256E50">
            <w:pPr>
              <w:rPr>
                <w:sz w:val="24"/>
                <w:szCs w:val="24"/>
              </w:rPr>
            </w:pPr>
            <w:r>
              <w:rPr>
                <w:sz w:val="24"/>
                <w:szCs w:val="24"/>
              </w:rPr>
              <w:t>- nedidelių specialiųjų poreikių lygis (kai šis asmuo sulaukęs senatvės pensijos amžiaus).</w:t>
            </w:r>
          </w:p>
        </w:tc>
        <w:tc>
          <w:tcPr>
            <w:tcW w:w="2622" w:type="dxa"/>
            <w:tcBorders>
              <w:top w:val="single" w:sz="4" w:space="0" w:color="000000"/>
              <w:left w:val="single" w:sz="4" w:space="0" w:color="000000"/>
              <w:bottom w:val="single" w:sz="4" w:space="0" w:color="000000"/>
              <w:right w:val="single" w:sz="4" w:space="0" w:color="000000"/>
            </w:tcBorders>
          </w:tcPr>
          <w:p w:rsidR="00256E50" w:rsidRDefault="00256E50" w:rsidP="00256E50">
            <w:pPr>
              <w:jc w:val="center"/>
              <w:rPr>
                <w:sz w:val="24"/>
                <w:szCs w:val="24"/>
              </w:rPr>
            </w:pPr>
            <w:r>
              <w:rPr>
                <w:sz w:val="24"/>
                <w:szCs w:val="24"/>
              </w:rPr>
              <w:t>0</w:t>
            </w:r>
          </w:p>
        </w:tc>
      </w:tr>
    </w:tbl>
    <w:p w:rsidR="004F6B8F" w:rsidRDefault="004F6B8F">
      <w:pPr>
        <w:jc w:val="both"/>
        <w:rPr>
          <w:sz w:val="24"/>
          <w:szCs w:val="24"/>
        </w:rPr>
      </w:pPr>
    </w:p>
    <w:p w:rsidR="004F6B8F" w:rsidRDefault="00080F2C">
      <w:pPr>
        <w:ind w:firstLine="851"/>
        <w:jc w:val="both"/>
        <w:rPr>
          <w:b/>
          <w:sz w:val="24"/>
          <w:szCs w:val="24"/>
        </w:rPr>
      </w:pPr>
      <w:r>
        <w:rPr>
          <w:sz w:val="24"/>
          <w:szCs w:val="24"/>
        </w:rPr>
        <w:t>2. Gyventojui, patenkančiam į kelias šiame sąraše nurodytų asmenų grupes, taikoma viena jo pasirinkta lengvata.</w:t>
      </w:r>
    </w:p>
    <w:p w:rsidR="004F6B8F" w:rsidRDefault="00080F2C">
      <w:pPr>
        <w:jc w:val="center"/>
        <w:rPr>
          <w:b/>
          <w:sz w:val="24"/>
          <w:szCs w:val="24"/>
        </w:rPr>
      </w:pPr>
      <w:r>
        <w:rPr>
          <w:b/>
          <w:sz w:val="24"/>
          <w:szCs w:val="24"/>
        </w:rPr>
        <w:t>___________________________________</w:t>
      </w: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EA4E2C" w:rsidRPr="00744E3C" w:rsidRDefault="00EA4E2C">
      <w:pPr>
        <w:jc w:val="center"/>
        <w:rPr>
          <w:sz w:val="24"/>
          <w:szCs w:val="24"/>
        </w:rPr>
      </w:pPr>
    </w:p>
    <w:p w:rsidR="00EA4E2C" w:rsidRPr="00744E3C" w:rsidRDefault="00EA4E2C">
      <w:pPr>
        <w:jc w:val="center"/>
        <w:rPr>
          <w:sz w:val="24"/>
          <w:szCs w:val="24"/>
        </w:rPr>
      </w:pPr>
    </w:p>
    <w:p w:rsidR="00EA4E2C" w:rsidRPr="00744E3C" w:rsidRDefault="00EA4E2C">
      <w:pPr>
        <w:jc w:val="center"/>
        <w:rPr>
          <w:sz w:val="24"/>
          <w:szCs w:val="24"/>
        </w:rPr>
      </w:pPr>
    </w:p>
    <w:p w:rsidR="00EA4E2C" w:rsidRPr="00744E3C" w:rsidRDefault="00EA4E2C">
      <w:pPr>
        <w:jc w:val="center"/>
        <w:rPr>
          <w:sz w:val="24"/>
          <w:szCs w:val="24"/>
        </w:rPr>
      </w:pPr>
    </w:p>
    <w:p w:rsidR="00EA4E2C" w:rsidRPr="00744E3C" w:rsidRDefault="00EA4E2C">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p>
    <w:p w:rsidR="004F6B8F" w:rsidRPr="00744E3C" w:rsidRDefault="004F6B8F">
      <w:pPr>
        <w:jc w:val="center"/>
        <w:rPr>
          <w:sz w:val="24"/>
          <w:szCs w:val="24"/>
        </w:rPr>
      </w:pPr>
      <w:bookmarkStart w:id="0" w:name="_GoBack"/>
      <w:bookmarkEnd w:id="0"/>
    </w:p>
    <w:sectPr w:rsidR="004F6B8F" w:rsidRPr="00744E3C">
      <w:headerReference w:type="default" r:id="rId9"/>
      <w:footerReference w:type="even" r:id="rId10"/>
      <w:footerReference w:type="default" r:id="rId11"/>
      <w:headerReference w:type="first" r:id="rId12"/>
      <w:footerReference w:type="first" r:id="rId13"/>
      <w:pgSz w:w="11906" w:h="16820"/>
      <w:pgMar w:top="1190" w:right="707" w:bottom="995" w:left="1515" w:header="1134"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808" w:rsidRDefault="00561808">
      <w:r>
        <w:separator/>
      </w:r>
    </w:p>
  </w:endnote>
  <w:endnote w:type="continuationSeparator" w:id="0">
    <w:p w:rsidR="00561808" w:rsidRDefault="0056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ourier New">
    <w:panose1 w:val="02070309020205020404"/>
    <w:charset w:val="BA"/>
    <w:family w:val="modern"/>
    <w:pitch w:val="fixed"/>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C9" w:rsidRDefault="003A50C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C9" w:rsidRDefault="003A50C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C9" w:rsidRDefault="003A50C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808" w:rsidRDefault="00561808">
      <w:r>
        <w:separator/>
      </w:r>
    </w:p>
  </w:footnote>
  <w:footnote w:type="continuationSeparator" w:id="0">
    <w:p w:rsidR="00561808" w:rsidRDefault="005618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C9" w:rsidRDefault="003A50C9">
    <w:pPr>
      <w:pStyle w:val="Antrats"/>
      <w:ind w:firstLine="13"/>
      <w:jc w:val="center"/>
      <w:rPr>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0C9" w:rsidRDefault="003A50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pStyle w:val="Antrat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10C1"/>
    <w:rsid w:val="000634BF"/>
    <w:rsid w:val="00080F2C"/>
    <w:rsid w:val="00084B42"/>
    <w:rsid w:val="000B5B76"/>
    <w:rsid w:val="000E5546"/>
    <w:rsid w:val="001321FB"/>
    <w:rsid w:val="00184C89"/>
    <w:rsid w:val="001E555E"/>
    <w:rsid w:val="002010C1"/>
    <w:rsid w:val="00256E50"/>
    <w:rsid w:val="0035490D"/>
    <w:rsid w:val="003A50C9"/>
    <w:rsid w:val="003E2C0D"/>
    <w:rsid w:val="003F688E"/>
    <w:rsid w:val="00405320"/>
    <w:rsid w:val="004225A9"/>
    <w:rsid w:val="00433F93"/>
    <w:rsid w:val="004F6B8F"/>
    <w:rsid w:val="00532D84"/>
    <w:rsid w:val="00561808"/>
    <w:rsid w:val="006411DA"/>
    <w:rsid w:val="006603E6"/>
    <w:rsid w:val="00696977"/>
    <w:rsid w:val="006B3B21"/>
    <w:rsid w:val="006E6A95"/>
    <w:rsid w:val="0072260B"/>
    <w:rsid w:val="007368C0"/>
    <w:rsid w:val="00744E3C"/>
    <w:rsid w:val="007E2B2E"/>
    <w:rsid w:val="007F368A"/>
    <w:rsid w:val="00831E6C"/>
    <w:rsid w:val="008349CD"/>
    <w:rsid w:val="00862821"/>
    <w:rsid w:val="008C56F7"/>
    <w:rsid w:val="008F1CB0"/>
    <w:rsid w:val="009573E9"/>
    <w:rsid w:val="00986AEC"/>
    <w:rsid w:val="00994C83"/>
    <w:rsid w:val="009E67E0"/>
    <w:rsid w:val="00A07C09"/>
    <w:rsid w:val="00A46913"/>
    <w:rsid w:val="00A61EB2"/>
    <w:rsid w:val="00B015A2"/>
    <w:rsid w:val="00B06CDB"/>
    <w:rsid w:val="00B72E0F"/>
    <w:rsid w:val="00BC7F6B"/>
    <w:rsid w:val="00BF77F1"/>
    <w:rsid w:val="00C57742"/>
    <w:rsid w:val="00C7466F"/>
    <w:rsid w:val="00D105F7"/>
    <w:rsid w:val="00D2745D"/>
    <w:rsid w:val="00D51B68"/>
    <w:rsid w:val="00E27815"/>
    <w:rsid w:val="00E6730D"/>
    <w:rsid w:val="00EA4E2C"/>
    <w:rsid w:val="00EE284F"/>
    <w:rsid w:val="00EE2EBA"/>
    <w:rsid w:val="00EF1129"/>
    <w:rsid w:val="00F02CB4"/>
    <w:rsid w:val="00F12D96"/>
    <w:rsid w:val="00FA66C7"/>
    <w:rsid w:val="00FE251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7D14BD30-08C0-4445-9874-A8885FF3B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lt-LT" w:eastAsia="ar-SA"/>
    </w:rPr>
  </w:style>
  <w:style w:type="paragraph" w:styleId="Antrat1">
    <w:name w:val="heading 1"/>
    <w:basedOn w:val="prastasis"/>
    <w:next w:val="prastasis"/>
    <w:qFormat/>
    <w:pPr>
      <w:keepNext/>
      <w:numPr>
        <w:numId w:val="1"/>
      </w:numPr>
      <w:outlineLvl w:val="0"/>
    </w:pPr>
    <w:rPr>
      <w:b/>
      <w:sz w:val="24"/>
    </w:rPr>
  </w:style>
  <w:style w:type="paragraph" w:styleId="Antrat4">
    <w:name w:val="heading 4"/>
    <w:basedOn w:val="prastasis"/>
    <w:next w:val="Pagrindinisteksta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Numatytasispastraiposriftas10">
    <w:name w:val="Numatytasis pastraipos šriftas10"/>
  </w:style>
  <w:style w:type="character" w:customStyle="1" w:styleId="Numatytasispastraiposriftas1">
    <w:name w:val="Numatytasis pastraipos šriftas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Numatytasispastraiposriftas9">
    <w:name w:val="Numatytasis pastraipos šriftas9"/>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8">
    <w:name w:val="Numatytasis pastraipos šriftas8"/>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DefaultParagraphFont">
    <w:name w:val="WW-Default Paragraph Font"/>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Numatytasispastraiposriftas7">
    <w:name w:val="Numatytasis pastraipos šriftas7"/>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Numatytasispastraiposriftas6">
    <w:name w:val="Numatytasis pastraipos šriftas6"/>
  </w:style>
  <w:style w:type="character" w:customStyle="1" w:styleId="WW-Absatz-Standardschriftart1111111111111111111111111111111">
    <w:name w:val="WW-Absatz-Standardschriftart1111111111111111111111111111111"/>
  </w:style>
  <w:style w:type="character" w:customStyle="1" w:styleId="Numatytasispastraiposriftas5">
    <w:name w:val="Numatytasis pastraipos šriftas5"/>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Numatytasispastraiposriftas4">
    <w:name w:val="Numatytasis pastraipos šriftas4"/>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Numatytasispastraiposriftas3">
    <w:name w:val="Numatytasis pastraipos šriftas3"/>
  </w:style>
  <w:style w:type="character" w:customStyle="1" w:styleId="WW-Absatz-Standardschriftart1111111111111111111111111111111111111111">
    <w:name w:val="WW-Absatz-Standardschriftart1111111111111111111111111111111111111111"/>
  </w:style>
  <w:style w:type="character" w:customStyle="1" w:styleId="Numatytasispastraiposriftas2">
    <w:name w:val="Numatytasis pastraipos šriftas2"/>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Numatytasispastraiposriftas11">
    <w:name w:val="Numatytasis pastraipos šriftas1"/>
  </w:style>
  <w:style w:type="character" w:customStyle="1" w:styleId="WW-Absatz-Standardschriftart1111111111111111111111111111111111111111111111">
    <w:name w:val="WW-Absatz-Standardschriftart1111111111111111111111111111111111111111111111"/>
  </w:style>
  <w:style w:type="character" w:customStyle="1" w:styleId="DefaultParagraphFont1">
    <w:name w:val="Default Paragraph Font1"/>
  </w:style>
  <w:style w:type="character" w:customStyle="1" w:styleId="WW-DefaultParagraphFont1">
    <w:name w:val="WW-Default Paragraph Font1"/>
  </w:style>
  <w:style w:type="character" w:styleId="Puslapionumeris">
    <w:name w:val="page number"/>
    <w:basedOn w:val="WW-DefaultParagraphFont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character" w:customStyle="1" w:styleId="msoins0">
    <w:name w:val="msoins"/>
    <w:rPr>
      <w:color w:val="008080"/>
      <w:u w:val="single"/>
    </w:rPr>
  </w:style>
  <w:style w:type="character" w:customStyle="1" w:styleId="text">
    <w:name w:val="text"/>
  </w:style>
  <w:style w:type="paragraph" w:customStyle="1" w:styleId="Antrat13">
    <w:name w:val="Antraštė13"/>
    <w:basedOn w:val="prastasis"/>
    <w:next w:val="Pagrindinistekstas"/>
    <w:pPr>
      <w:keepNext/>
      <w:spacing w:before="240" w:after="120"/>
    </w:pPr>
    <w:rPr>
      <w:rFonts w:ascii="Arial" w:eastAsia="Microsoft YaHei" w:hAnsi="Arial" w:cs="Lucida Sans"/>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customStyle="1" w:styleId="Pavadinimas13">
    <w:name w:val="Pavadinimas13"/>
    <w:basedOn w:val="prastasis"/>
    <w:pPr>
      <w:suppressLineNumbers/>
      <w:spacing w:before="120" w:after="120"/>
    </w:pPr>
    <w:rPr>
      <w:rFonts w:cs="Lucida Sans"/>
      <w:i/>
      <w:iCs/>
      <w:sz w:val="24"/>
      <w:szCs w:val="24"/>
    </w:rPr>
  </w:style>
  <w:style w:type="paragraph" w:customStyle="1" w:styleId="Rodykl">
    <w:name w:val="Rodyklė"/>
    <w:basedOn w:val="prastasis"/>
    <w:pPr>
      <w:suppressLineNumbers/>
    </w:pPr>
    <w:rPr>
      <w:rFonts w:cs="Mangal"/>
    </w:rPr>
  </w:style>
  <w:style w:type="paragraph" w:customStyle="1" w:styleId="Antrat12">
    <w:name w:val="Antraštė12"/>
    <w:basedOn w:val="prastasis"/>
    <w:next w:val="Pagrindinistekstas"/>
    <w:pPr>
      <w:keepNext/>
      <w:spacing w:before="240" w:after="120"/>
    </w:pPr>
    <w:rPr>
      <w:rFonts w:ascii="Arial" w:eastAsia="Microsoft YaHei" w:hAnsi="Arial" w:cs="Lucida Sans"/>
      <w:sz w:val="28"/>
      <w:szCs w:val="28"/>
    </w:rPr>
  </w:style>
  <w:style w:type="paragraph" w:customStyle="1" w:styleId="Pavadinimas12">
    <w:name w:val="Pavadinimas12"/>
    <w:basedOn w:val="prastasis"/>
    <w:pPr>
      <w:suppressLineNumbers/>
      <w:spacing w:before="120" w:after="120"/>
    </w:pPr>
    <w:rPr>
      <w:rFonts w:cs="Lucida Sans"/>
      <w:i/>
      <w:iCs/>
      <w:sz w:val="24"/>
      <w:szCs w:val="24"/>
    </w:rPr>
  </w:style>
  <w:style w:type="paragraph" w:customStyle="1" w:styleId="Antrat11">
    <w:name w:val="Antraštė11"/>
    <w:basedOn w:val="prastasis"/>
    <w:next w:val="Pagrindinistekstas"/>
    <w:pPr>
      <w:keepNext/>
      <w:spacing w:before="240" w:after="120"/>
    </w:pPr>
    <w:rPr>
      <w:rFonts w:ascii="Arial" w:eastAsia="Microsoft YaHei" w:hAnsi="Arial" w:cs="Mangal"/>
      <w:sz w:val="28"/>
      <w:szCs w:val="28"/>
    </w:rPr>
  </w:style>
  <w:style w:type="paragraph" w:customStyle="1" w:styleId="Pavadinimas11">
    <w:name w:val="Pavadinimas11"/>
    <w:basedOn w:val="prastasis"/>
    <w:pPr>
      <w:suppressLineNumbers/>
      <w:spacing w:before="120" w:after="120"/>
    </w:pPr>
    <w:rPr>
      <w:rFonts w:cs="Mangal"/>
      <w:i/>
      <w:iCs/>
      <w:sz w:val="24"/>
      <w:szCs w:val="24"/>
    </w:rPr>
  </w:style>
  <w:style w:type="paragraph" w:customStyle="1" w:styleId="Antrat10">
    <w:name w:val="Antraštė10"/>
    <w:basedOn w:val="prastasis"/>
    <w:next w:val="Pagrindinistekstas"/>
    <w:pPr>
      <w:keepNext/>
      <w:spacing w:before="240" w:after="120"/>
    </w:pPr>
    <w:rPr>
      <w:rFonts w:ascii="Arial" w:eastAsia="Microsoft YaHei" w:hAnsi="Arial" w:cs="Mangal"/>
      <w:sz w:val="28"/>
      <w:szCs w:val="28"/>
    </w:rPr>
  </w:style>
  <w:style w:type="paragraph" w:customStyle="1" w:styleId="Pavadinimas10">
    <w:name w:val="Pavadinimas10"/>
    <w:basedOn w:val="prastasis"/>
    <w:pPr>
      <w:suppressLineNumbers/>
      <w:spacing w:before="120" w:after="120"/>
    </w:pPr>
    <w:rPr>
      <w:rFonts w:cs="Mangal"/>
      <w:i/>
      <w:iCs/>
      <w:sz w:val="24"/>
      <w:szCs w:val="24"/>
    </w:rPr>
  </w:style>
  <w:style w:type="paragraph" w:customStyle="1" w:styleId="Antrat9">
    <w:name w:val="Antraštė9"/>
    <w:basedOn w:val="prastasis"/>
    <w:next w:val="Pagrindinistekstas"/>
    <w:pPr>
      <w:keepNext/>
      <w:spacing w:before="240" w:after="120"/>
    </w:pPr>
    <w:rPr>
      <w:rFonts w:ascii="Arial" w:eastAsia="Microsoft YaHei" w:hAnsi="Arial" w:cs="Mangal"/>
      <w:sz w:val="28"/>
      <w:szCs w:val="28"/>
    </w:rPr>
  </w:style>
  <w:style w:type="paragraph" w:customStyle="1" w:styleId="Pavadinimas9">
    <w:name w:val="Pavadinimas9"/>
    <w:basedOn w:val="prastasis"/>
    <w:pPr>
      <w:suppressLineNumbers/>
      <w:spacing w:before="120" w:after="120"/>
    </w:pPr>
    <w:rPr>
      <w:rFonts w:cs="Mangal"/>
      <w:i/>
      <w:iCs/>
      <w:sz w:val="24"/>
      <w:szCs w:val="24"/>
    </w:rPr>
  </w:style>
  <w:style w:type="paragraph" w:customStyle="1" w:styleId="Antrat8">
    <w:name w:val="Antraštė8"/>
    <w:basedOn w:val="prastasis"/>
    <w:next w:val="Pagrindinistekstas"/>
    <w:pPr>
      <w:keepNext/>
      <w:spacing w:before="240" w:after="120"/>
    </w:pPr>
    <w:rPr>
      <w:rFonts w:ascii="Arial" w:eastAsia="Microsoft YaHei" w:hAnsi="Arial" w:cs="Mangal"/>
      <w:sz w:val="28"/>
      <w:szCs w:val="28"/>
    </w:rPr>
  </w:style>
  <w:style w:type="paragraph" w:customStyle="1" w:styleId="Pavadinimas8">
    <w:name w:val="Pavadinimas8"/>
    <w:basedOn w:val="prastasis"/>
    <w:pPr>
      <w:suppressLineNumbers/>
      <w:spacing w:before="120" w:after="120"/>
    </w:pPr>
    <w:rPr>
      <w:rFonts w:cs="Mangal"/>
      <w:i/>
      <w:iCs/>
      <w:sz w:val="24"/>
      <w:szCs w:val="24"/>
    </w:rPr>
  </w:style>
  <w:style w:type="paragraph" w:customStyle="1" w:styleId="Antrat7">
    <w:name w:val="Antraštė7"/>
    <w:basedOn w:val="prastasis"/>
    <w:next w:val="Pagrindinistekstas"/>
    <w:pPr>
      <w:keepNext/>
      <w:spacing w:before="240" w:after="120"/>
    </w:pPr>
    <w:rPr>
      <w:rFonts w:ascii="Arial" w:eastAsia="Microsoft YaHei" w:hAnsi="Arial" w:cs="Mangal"/>
      <w:sz w:val="28"/>
      <w:szCs w:val="28"/>
    </w:rPr>
  </w:style>
  <w:style w:type="paragraph" w:customStyle="1" w:styleId="Pavadinimas7">
    <w:name w:val="Pavadinimas7"/>
    <w:basedOn w:val="prastasis"/>
    <w:pPr>
      <w:suppressLineNumbers/>
      <w:spacing w:before="120" w:after="120"/>
    </w:pPr>
    <w:rPr>
      <w:rFonts w:cs="Mangal"/>
      <w:i/>
      <w:iCs/>
      <w:sz w:val="24"/>
      <w:szCs w:val="24"/>
    </w:rPr>
  </w:style>
  <w:style w:type="paragraph" w:customStyle="1" w:styleId="Antrat6">
    <w:name w:val="Antraštė6"/>
    <w:basedOn w:val="prastasis"/>
    <w:next w:val="Pagrindinistekstas"/>
    <w:pPr>
      <w:keepNext/>
      <w:spacing w:before="240" w:after="120"/>
    </w:pPr>
    <w:rPr>
      <w:rFonts w:ascii="Arial" w:eastAsia="Microsoft YaHei" w:hAnsi="Arial" w:cs="Mangal"/>
      <w:sz w:val="28"/>
      <w:szCs w:val="28"/>
    </w:rPr>
  </w:style>
  <w:style w:type="paragraph" w:customStyle="1" w:styleId="Pavadinimas6">
    <w:name w:val="Pavadinimas6"/>
    <w:basedOn w:val="prastasis"/>
    <w:pPr>
      <w:suppressLineNumbers/>
      <w:spacing w:before="120" w:after="120"/>
    </w:pPr>
    <w:rPr>
      <w:rFonts w:cs="Mangal"/>
      <w:i/>
      <w:iCs/>
      <w:sz w:val="24"/>
      <w:szCs w:val="24"/>
    </w:rPr>
  </w:style>
  <w:style w:type="paragraph" w:customStyle="1" w:styleId="Antrat5">
    <w:name w:val="Antraštė5"/>
    <w:basedOn w:val="prastasis"/>
    <w:next w:val="Pagrindinistekstas"/>
    <w:pPr>
      <w:keepNext/>
      <w:spacing w:before="240" w:after="120"/>
    </w:pPr>
    <w:rPr>
      <w:rFonts w:ascii="Arial" w:eastAsia="Microsoft YaHei" w:hAnsi="Arial" w:cs="Mangal"/>
      <w:sz w:val="28"/>
      <w:szCs w:val="28"/>
    </w:rPr>
  </w:style>
  <w:style w:type="paragraph" w:customStyle="1" w:styleId="Pavadinimas5">
    <w:name w:val="Pavadinimas5"/>
    <w:basedOn w:val="prastasis"/>
    <w:pPr>
      <w:suppressLineNumbers/>
      <w:spacing w:before="120" w:after="120"/>
    </w:pPr>
    <w:rPr>
      <w:rFonts w:cs="Mangal"/>
      <w:i/>
      <w:iCs/>
      <w:sz w:val="24"/>
      <w:szCs w:val="24"/>
    </w:rPr>
  </w:style>
  <w:style w:type="paragraph" w:customStyle="1" w:styleId="Antrat40">
    <w:name w:val="Antraštė4"/>
    <w:basedOn w:val="prastasis"/>
    <w:next w:val="Pagrindinistekstas"/>
    <w:pPr>
      <w:keepNext/>
      <w:spacing w:before="240" w:after="120"/>
    </w:pPr>
    <w:rPr>
      <w:rFonts w:ascii="Arial" w:eastAsia="Microsoft YaHei" w:hAnsi="Arial" w:cs="Mangal"/>
      <w:sz w:val="28"/>
      <w:szCs w:val="28"/>
    </w:rPr>
  </w:style>
  <w:style w:type="paragraph" w:customStyle="1" w:styleId="Pavadinimas4">
    <w:name w:val="Pavadinimas4"/>
    <w:basedOn w:val="prastasis"/>
    <w:pPr>
      <w:suppressLineNumbers/>
      <w:spacing w:before="120" w:after="120"/>
    </w:pPr>
    <w:rPr>
      <w:rFonts w:cs="Mangal"/>
      <w:i/>
      <w:iCs/>
      <w:sz w:val="24"/>
      <w:szCs w:val="24"/>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customStyle="1" w:styleId="Caption1">
    <w:name w:val="Caption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4">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BalloonText1">
    <w:name w:val="Balloon Text1"/>
    <w:basedOn w:val="prastasis"/>
    <w:rPr>
      <w:rFonts w:ascii="Tahoma" w:hAnsi="Tahoma" w:cs="Tahoma"/>
      <w:sz w:val="16"/>
      <w:szCs w:val="16"/>
    </w:rPr>
  </w:style>
  <w:style w:type="paragraph" w:customStyle="1" w:styleId="Debesliotekstas1">
    <w:name w:val="Debesėlio tekstas1"/>
    <w:basedOn w:val="prastasis"/>
    <w:rPr>
      <w:rFonts w:ascii="Tahoma" w:hAnsi="Tahoma" w:cs="Tahoma"/>
      <w:sz w:val="16"/>
      <w:szCs w:val="16"/>
    </w:rPr>
  </w:style>
  <w:style w:type="paragraph" w:customStyle="1" w:styleId="prastasistinklapis">
    <w:name w:val="Įprastasis (tinklapis)"/>
    <w:basedOn w:val="prastasis"/>
    <w:pPr>
      <w:spacing w:before="100" w:after="100"/>
    </w:pPr>
  </w:style>
  <w:style w:type="paragraph" w:customStyle="1" w:styleId="Betarp1">
    <w:name w:val="Be tarpų1"/>
    <w:pPr>
      <w:suppressAutoHyphens/>
    </w:pPr>
    <w:rPr>
      <w:rFonts w:eastAsia="Arial"/>
      <w:lang w:val="lt-LT" w:eastAsia="ar-SA"/>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agrindiniotekstotrauka">
    <w:name w:val="Body Text Indent"/>
    <w:basedOn w:val="prastasis"/>
    <w:pPr>
      <w:spacing w:after="120"/>
      <w:ind w:left="283"/>
    </w:pPr>
  </w:style>
  <w:style w:type="paragraph" w:customStyle="1" w:styleId="Pagrindiniotekstotrauka31">
    <w:name w:val="Pagrindinio teksto įtrauka 31"/>
    <w:basedOn w:val="prastasis"/>
    <w:pPr>
      <w:ind w:left="426" w:hanging="426"/>
      <w:jc w:val="both"/>
    </w:pPr>
    <w:rPr>
      <w:sz w:val="24"/>
    </w:rPr>
  </w:style>
  <w:style w:type="paragraph" w:customStyle="1" w:styleId="TableContents">
    <w:name w:val="Table Contents"/>
    <w:basedOn w:val="prastasis"/>
    <w:pPr>
      <w:suppressLineNumbers/>
    </w:pPr>
  </w:style>
  <w:style w:type="paragraph" w:customStyle="1" w:styleId="Sraopastraipa1">
    <w:name w:val="Sąrašo pastraipa1"/>
    <w:basedOn w:val="prastasis"/>
    <w:pPr>
      <w:suppressAutoHyphens w:val="0"/>
      <w:ind w:left="720"/>
    </w:pPr>
    <w:rPr>
      <w:sz w:val="24"/>
    </w:rPr>
  </w:style>
  <w:style w:type="paragraph" w:customStyle="1" w:styleId="Betarp10">
    <w:name w:val="Be tarpų1"/>
    <w:pPr>
      <w:suppressAutoHyphens/>
    </w:pPr>
    <w:rPr>
      <w:rFonts w:eastAsia="SimSun" w:cs="Lucida Sans"/>
      <w:lang w:val="lt-LT" w:eastAsia="hi-IN" w:bidi="hi-IN"/>
    </w:rPr>
  </w:style>
  <w:style w:type="paragraph" w:customStyle="1" w:styleId="HTMLiankstoformatuotas1">
    <w:name w:val="HTML iš anksto formatuotas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reformatted">
    <w:name w:val="preformatted"/>
    <w:basedOn w:val="prastasis"/>
    <w:rPr>
      <w:rFonts w:ascii="Courier New" w:hAnsi="Courier New" w:cs="Courier New"/>
    </w:rPr>
  </w:style>
  <w:style w:type="paragraph" w:customStyle="1" w:styleId="normalparagraphstyle">
    <w:name w:val="normalparagraphstyle"/>
    <w:basedOn w:val="prastasis"/>
    <w:pPr>
      <w:spacing w:line="288" w:lineRule="auto"/>
    </w:pPr>
    <w:rPr>
      <w:color w:val="000000"/>
      <w:sz w:val="24"/>
      <w:szCs w:val="24"/>
    </w:rPr>
  </w:style>
  <w:style w:type="paragraph" w:customStyle="1" w:styleId="prastasiniatinklio1">
    <w:name w:val="Įprastas (žiniatinklio)1"/>
    <w:basedOn w:val="prastasis"/>
    <w:pPr>
      <w:spacing w:before="100" w:after="100"/>
    </w:pPr>
    <w:rPr>
      <w:sz w:val="24"/>
      <w:szCs w:val="24"/>
      <w:lang w:val="en-US"/>
    </w:rPr>
  </w:style>
  <w:style w:type="paragraph" w:styleId="Debesliotekstas">
    <w:name w:val="Balloon Text"/>
    <w:basedOn w:val="prastasis"/>
    <w:link w:val="DebesliotekstasDiagrama"/>
    <w:uiPriority w:val="99"/>
    <w:semiHidden/>
    <w:unhideWhenUsed/>
    <w:rsid w:val="007F368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F368A"/>
    <w:rPr>
      <w:rFonts w:ascii="Segoe UI" w:hAnsi="Segoe UI" w:cs="Segoe UI"/>
      <w:sz w:val="18"/>
      <w:szCs w:val="18"/>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9B394-54BE-48B2-A391-50A71CA42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12417</Words>
  <Characters>7079</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19458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Aldona Ciegyte</cp:lastModifiedBy>
  <cp:revision>3</cp:revision>
  <cp:lastPrinted>2019-06-20T08:30:00Z</cp:lastPrinted>
  <dcterms:created xsi:type="dcterms:W3CDTF">2019-06-20T08:30:00Z</dcterms:created>
  <dcterms:modified xsi:type="dcterms:W3CDTF">2019-06-20T08:31:00Z</dcterms:modified>
</cp:coreProperties>
</file>