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356" w:rsidRDefault="000C069E">
      <w:pPr>
        <w:pStyle w:val="NormalWeb"/>
        <w:spacing w:before="0" w:after="0"/>
        <w:ind w:left="1296" w:firstLine="1296"/>
        <w:jc w:val="both"/>
      </w:pPr>
      <w:r>
        <w:t xml:space="preserve">                  201</w:t>
      </w:r>
      <w:r w:rsidR="00A922AC">
        <w:t>9</w:t>
      </w:r>
      <w:r>
        <w:t xml:space="preserve"> m. </w:t>
      </w:r>
      <w:r w:rsidR="00A922AC">
        <w:t xml:space="preserve">gegužės </w:t>
      </w:r>
      <w:r w:rsidR="00C72AD5">
        <w:t>9</w:t>
      </w:r>
      <w:r>
        <w:t xml:space="preserve"> d. Nr. T-</w:t>
      </w:r>
      <w:r w:rsidR="00DF609C">
        <w:t>96</w:t>
      </w:r>
    </w:p>
    <w:p w:rsidR="00A72356" w:rsidRDefault="000C069E">
      <w:pPr>
        <w:pStyle w:val="NormalWeb"/>
        <w:spacing w:before="0" w:after="0"/>
        <w:ind w:left="3888"/>
        <w:jc w:val="both"/>
      </w:pPr>
      <w:r>
        <w:t xml:space="preserve">           Panevėžys</w:t>
      </w:r>
    </w:p>
    <w:p w:rsidR="00A72356" w:rsidRDefault="00A72356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:rsidR="00A72356" w:rsidRDefault="00A72356">
      <w:pPr>
        <w:pStyle w:val="NormalWeb"/>
        <w:spacing w:before="0" w:after="0"/>
        <w:ind w:firstLine="1296"/>
        <w:jc w:val="both"/>
        <w:rPr>
          <w:bCs/>
          <w:color w:val="000000"/>
        </w:rPr>
      </w:pPr>
    </w:p>
    <w:p w:rsidR="00A72356" w:rsidRDefault="000C069E">
      <w:pPr>
        <w:pStyle w:val="NormalWeb"/>
        <w:spacing w:before="0" w:after="0"/>
        <w:ind w:firstLine="1296"/>
        <w:jc w:val="both"/>
        <w:rPr>
          <w:bCs/>
          <w:color w:val="000000"/>
        </w:rPr>
      </w:pPr>
      <w:r>
        <w:rPr>
          <w:bCs/>
          <w:color w:val="000000"/>
        </w:rPr>
        <w:t xml:space="preserve">Vadovaudamasi Lietuvos Respublikos vietos savivaldos įstatymo 6 straipsnio 22 ir                   32 punktais, Lietuvos Respublikos Vyriausybės 2005 m. balandžio 21 d. nutarimu Nr. 447 „Dėl  </w:t>
      </w:r>
      <w:r w:rsidR="00F07597">
        <w:rPr>
          <w:bCs/>
          <w:color w:val="000000"/>
        </w:rPr>
        <w:t xml:space="preserve">      </w:t>
      </w:r>
      <w:r>
        <w:rPr>
          <w:bCs/>
          <w:color w:val="000000"/>
        </w:rPr>
        <w:t>Lietuvos Respublikos kelių priežiūros ir plėtros programos finansavimo įstatymo įgyvendinimo“, Lietuvos automobilių kelių direkcijos prie Susisiekimo ministerijos direktori</w:t>
      </w:r>
      <w:r w:rsidR="00B026E5">
        <w:rPr>
          <w:bCs/>
          <w:color w:val="000000"/>
        </w:rPr>
        <w:t>a</w:t>
      </w:r>
      <w:r>
        <w:rPr>
          <w:bCs/>
          <w:color w:val="000000"/>
        </w:rPr>
        <w:t xml:space="preserve">us </w:t>
      </w:r>
      <w:r w:rsidR="004A1526" w:rsidRPr="00FE50B9">
        <w:t>20</w:t>
      </w:r>
      <w:r w:rsidR="004A1526" w:rsidRPr="00905764">
        <w:t>1</w:t>
      </w:r>
      <w:r w:rsidR="00AA3B28">
        <w:t>9</w:t>
      </w:r>
      <w:r w:rsidR="004A1526" w:rsidRPr="00905764">
        <w:t xml:space="preserve"> </w:t>
      </w:r>
      <w:r w:rsidR="004A1526" w:rsidRPr="00FE50B9">
        <w:t>m</w:t>
      </w:r>
      <w:r w:rsidR="004A1526" w:rsidRPr="008F7329">
        <w:t xml:space="preserve">. </w:t>
      </w:r>
      <w:r w:rsidR="00AA3B28">
        <w:t>kov</w:t>
      </w:r>
      <w:r w:rsidR="00F07597">
        <w:t xml:space="preserve">o </w:t>
      </w:r>
      <w:r w:rsidR="00AA3B28">
        <w:t>29</w:t>
      </w:r>
      <w:r w:rsidR="004A1526" w:rsidRPr="008F7329">
        <w:t xml:space="preserve"> d. įsakymu</w:t>
      </w:r>
      <w:r w:rsidR="004A1526">
        <w:t xml:space="preserve"> </w:t>
      </w:r>
      <w:r w:rsidR="004A1526" w:rsidRPr="008F7329">
        <w:t>Nr. V-</w:t>
      </w:r>
      <w:r w:rsidR="00AA3B28">
        <w:t>66</w:t>
      </w:r>
      <w:r w:rsidR="004A1526" w:rsidRPr="008F7329">
        <w:t xml:space="preserve"> </w:t>
      </w:r>
      <w:r w:rsidR="004A1526" w:rsidRPr="00FE50B9">
        <w:t>„Dėl</w:t>
      </w:r>
      <w:r w:rsidR="00C7663D">
        <w:t xml:space="preserve"> </w:t>
      </w:r>
      <w:r w:rsidR="004A1526" w:rsidRPr="00FE50B9">
        <w:t xml:space="preserve"> </w:t>
      </w:r>
      <w:r w:rsidR="00AA3B28">
        <w:t xml:space="preserve">Kelių </w:t>
      </w:r>
      <w:r w:rsidR="00C7663D">
        <w:t xml:space="preserve"> </w:t>
      </w:r>
      <w:r w:rsidR="00AA3B28">
        <w:t>priežiūros</w:t>
      </w:r>
      <w:r w:rsidR="00C7663D">
        <w:t xml:space="preserve"> </w:t>
      </w:r>
      <w:r w:rsidR="00AA3B28">
        <w:t xml:space="preserve"> ir </w:t>
      </w:r>
      <w:r w:rsidR="00C7663D">
        <w:t xml:space="preserve"> </w:t>
      </w:r>
      <w:r w:rsidR="00AA3B28">
        <w:t>plėtros</w:t>
      </w:r>
      <w:r w:rsidR="00C7663D">
        <w:t xml:space="preserve"> </w:t>
      </w:r>
      <w:r w:rsidR="00AA3B28">
        <w:t xml:space="preserve"> programos</w:t>
      </w:r>
      <w:r w:rsidR="00C7663D">
        <w:t xml:space="preserve"> </w:t>
      </w:r>
      <w:r w:rsidR="00AA3B28">
        <w:t xml:space="preserve"> finansavimo</w:t>
      </w:r>
      <w:r w:rsidR="00C7663D">
        <w:t xml:space="preserve"> </w:t>
      </w:r>
      <w:r w:rsidR="00AA3B28">
        <w:t xml:space="preserve"> lėš</w:t>
      </w:r>
      <w:r w:rsidR="00C7663D">
        <w:t>ų</w:t>
      </w:r>
      <w:r w:rsidR="00AA3B28">
        <w:t xml:space="preserve"> </w:t>
      </w:r>
      <w:r w:rsidR="00C7663D">
        <w:t xml:space="preserve">savivaldybių institucijų valdomiems vietinės reikšmės viešiesiems ir vidaus </w:t>
      </w:r>
      <w:r w:rsidR="00AA3B28">
        <w:t xml:space="preserve">keliams tiesti, taisyti (remontuoti), </w:t>
      </w:r>
      <w:r w:rsidR="005848BC">
        <w:br/>
      </w:r>
      <w:r w:rsidR="00AA3B28">
        <w:t>rekonstruoti, prižiūrėti, saugaus</w:t>
      </w:r>
      <w:r w:rsidR="00C7663D">
        <w:t xml:space="preserve"> </w:t>
      </w:r>
      <w:r w:rsidR="00AA3B28">
        <w:t xml:space="preserve">eismo sąlygoms užtikrinti, šiems keliams inventorizuoti </w:t>
      </w:r>
      <w:r w:rsidR="00C7663D">
        <w:t xml:space="preserve">paskirstymo </w:t>
      </w:r>
      <w:r w:rsidR="00AA3B28">
        <w:t>2019 metais</w:t>
      </w:r>
      <w:r w:rsidR="004A1526" w:rsidRPr="00FE50B9">
        <w:t>“</w:t>
      </w:r>
      <w:r>
        <w:rPr>
          <w:bCs/>
          <w:color w:val="000000"/>
        </w:rPr>
        <w:t xml:space="preserve">, Kelių priežiūros ir plėtros programos lėšų, skirtų savivaldybės vietinės reikšmės </w:t>
      </w:r>
      <w:r w:rsidR="005848BC">
        <w:rPr>
          <w:bCs/>
          <w:color w:val="000000"/>
        </w:rPr>
        <w:br/>
      </w:r>
      <w:r>
        <w:rPr>
          <w:bCs/>
          <w:color w:val="000000"/>
        </w:rPr>
        <w:t xml:space="preserve">keliams ir gatvėms tiesti, rekonstruoti, taisyti (remontuoti), prižiūrėti ir saugaus eismo </w:t>
      </w:r>
      <w:r w:rsidR="00C7663D">
        <w:rPr>
          <w:bCs/>
          <w:color w:val="000000"/>
        </w:rPr>
        <w:t xml:space="preserve"> </w:t>
      </w:r>
      <w:r>
        <w:rPr>
          <w:bCs/>
          <w:color w:val="000000"/>
        </w:rPr>
        <w:t>sąlygoms užtikrinti, naudoj</w:t>
      </w:r>
      <w:r w:rsidR="004A1526">
        <w:rPr>
          <w:bCs/>
          <w:color w:val="000000"/>
        </w:rPr>
        <w:t xml:space="preserve">imo ir skirstymo tvarkos </w:t>
      </w:r>
      <w:r>
        <w:rPr>
          <w:bCs/>
          <w:color w:val="000000"/>
        </w:rPr>
        <w:t>aprašu, patvirtintu Panevėžio rajono savivaldybės tarybos 2015 m. g</w:t>
      </w:r>
      <w:r w:rsidR="004A1526">
        <w:rPr>
          <w:bCs/>
          <w:color w:val="000000"/>
        </w:rPr>
        <w:t>ruodžio 21 d. sprendimu</w:t>
      </w:r>
      <w:r>
        <w:rPr>
          <w:bCs/>
          <w:color w:val="000000"/>
        </w:rPr>
        <w:t xml:space="preserve"> Nr. T-258 „Dėl Kelių priežiūros ir plėtros programos lėšų, skirtų savivaldybės</w:t>
      </w:r>
      <w:r w:rsidR="004A1526">
        <w:rPr>
          <w:bCs/>
          <w:color w:val="000000"/>
        </w:rPr>
        <w:t xml:space="preserve"> vietinės reikšmės</w:t>
      </w:r>
      <w:r>
        <w:rPr>
          <w:bCs/>
          <w:color w:val="000000"/>
        </w:rPr>
        <w:t xml:space="preserve"> keliams ir gatvėms tiesti, rekonstruoti, taisyti (remontuoti), prižiū</w:t>
      </w:r>
      <w:r w:rsidR="004A1526">
        <w:rPr>
          <w:bCs/>
          <w:color w:val="000000"/>
        </w:rPr>
        <w:t xml:space="preserve">rėti ir saugaus eismo sąlygoms </w:t>
      </w:r>
      <w:r>
        <w:rPr>
          <w:bCs/>
          <w:color w:val="000000"/>
        </w:rPr>
        <w:t>užtikrinti, naudojimo ir skirstymo tvarkos aprašo patvirtinimo“, Panevėžio rajono savivaldybės taryba n u s p r e n d ž i a:</w:t>
      </w:r>
    </w:p>
    <w:p w:rsidR="00A72356" w:rsidRDefault="000C069E">
      <w:pPr>
        <w:pStyle w:val="NormalWeb"/>
        <w:spacing w:before="0" w:after="0"/>
        <w:ind w:firstLine="1296"/>
        <w:jc w:val="both"/>
      </w:pPr>
      <w:r>
        <w:t xml:space="preserve">Patvirtinti Panevėžio rajono savivaldybės </w:t>
      </w:r>
      <w:r>
        <w:rPr>
          <w:bCs/>
          <w:color w:val="000000"/>
        </w:rPr>
        <w:t xml:space="preserve">Kelių priežiūros ir plėtros programos lėšomis finansuojamų vietinės reikšmės kelių tiesimo, rekonstravimo, taisymo (remonto), priežiūros ir </w:t>
      </w:r>
      <w:r w:rsidR="00BD5993">
        <w:rPr>
          <w:bCs/>
          <w:color w:val="000000"/>
        </w:rPr>
        <w:br/>
      </w:r>
      <w:r>
        <w:rPr>
          <w:bCs/>
          <w:color w:val="000000"/>
        </w:rPr>
        <w:t>saugaus eismo sąlygų užtikrinimo 201</w:t>
      </w:r>
      <w:r w:rsidR="00A922AC">
        <w:rPr>
          <w:bCs/>
          <w:color w:val="000000"/>
        </w:rPr>
        <w:t>9</w:t>
      </w:r>
      <w:r>
        <w:rPr>
          <w:bCs/>
          <w:color w:val="000000"/>
        </w:rPr>
        <w:t xml:space="preserve"> metais objektų sąrašą </w:t>
      </w:r>
      <w:r>
        <w:t>(pridedama).</w:t>
      </w:r>
    </w:p>
    <w:p w:rsidR="00A72356" w:rsidRDefault="00A72356">
      <w:pPr>
        <w:pStyle w:val="NormalWeb"/>
        <w:spacing w:before="0" w:after="0"/>
        <w:jc w:val="both"/>
      </w:pPr>
    </w:p>
    <w:p w:rsidR="00A72356" w:rsidRDefault="00A72356">
      <w:pPr>
        <w:pStyle w:val="NormalWeb"/>
        <w:spacing w:before="0" w:after="0"/>
        <w:jc w:val="both"/>
      </w:pPr>
    </w:p>
    <w:p w:rsidR="00A72356" w:rsidRDefault="005848BC">
      <w:pPr>
        <w:pStyle w:val="NormalWeb"/>
        <w:spacing w:before="0" w:after="0"/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A72356" w:rsidRDefault="00A72356">
      <w:pPr>
        <w:pStyle w:val="NormalWeb"/>
        <w:spacing w:before="0"/>
      </w:pPr>
    </w:p>
    <w:p w:rsidR="00A72356" w:rsidRDefault="00A72356">
      <w:pPr>
        <w:pStyle w:val="Standard"/>
        <w:jc w:val="both"/>
        <w:rPr>
          <w:color w:val="000000"/>
          <w:sz w:val="28"/>
        </w:rPr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  <w:jc w:val="both"/>
        <w:rPr>
          <w:sz w:val="24"/>
          <w:szCs w:val="24"/>
        </w:rPr>
      </w:pPr>
    </w:p>
    <w:p w:rsidR="00887B8A" w:rsidRDefault="00887B8A">
      <w:pPr>
        <w:pStyle w:val="Standard"/>
        <w:jc w:val="both"/>
        <w:rPr>
          <w:sz w:val="24"/>
          <w:szCs w:val="24"/>
        </w:rPr>
      </w:pPr>
    </w:p>
    <w:p w:rsidR="0010541F" w:rsidRDefault="0010541F">
      <w:pPr>
        <w:pStyle w:val="Standard"/>
        <w:jc w:val="both"/>
        <w:rPr>
          <w:sz w:val="24"/>
          <w:szCs w:val="24"/>
        </w:rPr>
        <w:sectPr w:rsidR="0010541F" w:rsidSect="00887B8A">
          <w:headerReference w:type="default" r:id="rId7"/>
          <w:footerReference w:type="default" r:id="rId8"/>
          <w:headerReference w:type="first" r:id="rId9"/>
          <w:pgSz w:w="11906" w:h="16838"/>
          <w:pgMar w:top="1134" w:right="567" w:bottom="1134" w:left="1701" w:header="1138" w:footer="567" w:gutter="0"/>
          <w:cols w:space="1296"/>
          <w:titlePg/>
          <w:docGrid w:linePitch="272"/>
        </w:sectPr>
      </w:pPr>
    </w:p>
    <w:p w:rsidR="00887B8A" w:rsidRDefault="00887B8A">
      <w:pPr>
        <w:pStyle w:val="Standard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</w:tblGrid>
      <w:tr w:rsidR="00887B8A" w:rsidTr="00887B8A">
        <w:tc>
          <w:tcPr>
            <w:tcW w:w="4104" w:type="dxa"/>
          </w:tcPr>
          <w:p w:rsidR="00887B8A" w:rsidRPr="00887B8A" w:rsidRDefault="00887B8A" w:rsidP="00887B8A">
            <w:pPr>
              <w:pStyle w:val="Standard"/>
              <w:jc w:val="both"/>
              <w:rPr>
                <w:sz w:val="22"/>
                <w:szCs w:val="22"/>
              </w:rPr>
            </w:pPr>
            <w:r w:rsidRPr="00887B8A">
              <w:rPr>
                <w:sz w:val="22"/>
                <w:szCs w:val="22"/>
              </w:rPr>
              <w:t>PATVIRTINTA</w:t>
            </w:r>
          </w:p>
          <w:p w:rsidR="00887B8A" w:rsidRPr="00887B8A" w:rsidRDefault="00887B8A" w:rsidP="00887B8A">
            <w:pPr>
              <w:pStyle w:val="Standard"/>
              <w:jc w:val="both"/>
              <w:rPr>
                <w:sz w:val="22"/>
                <w:szCs w:val="22"/>
              </w:rPr>
            </w:pPr>
            <w:r w:rsidRPr="00887B8A">
              <w:rPr>
                <w:sz w:val="22"/>
                <w:szCs w:val="22"/>
              </w:rPr>
              <w:t>Panevėžio rajono savivaldybės tarybos</w:t>
            </w:r>
          </w:p>
          <w:p w:rsidR="00887B8A" w:rsidRDefault="00887B8A" w:rsidP="00887B8A">
            <w:pPr>
              <w:pStyle w:val="Standard"/>
              <w:jc w:val="both"/>
              <w:rPr>
                <w:sz w:val="24"/>
                <w:szCs w:val="24"/>
              </w:rPr>
            </w:pPr>
            <w:r w:rsidRPr="00887B8A">
              <w:rPr>
                <w:sz w:val="22"/>
                <w:szCs w:val="22"/>
              </w:rPr>
              <w:t>2019 m. gegužės 9 d. sprendimu Nr. T-</w:t>
            </w:r>
            <w:r w:rsidR="00DF609C">
              <w:rPr>
                <w:sz w:val="22"/>
                <w:szCs w:val="22"/>
              </w:rPr>
              <w:t>96</w:t>
            </w:r>
          </w:p>
        </w:tc>
      </w:tr>
    </w:tbl>
    <w:p w:rsidR="00887B8A" w:rsidRDefault="00887B8A">
      <w:pPr>
        <w:pStyle w:val="Standard"/>
        <w:jc w:val="both"/>
        <w:rPr>
          <w:sz w:val="24"/>
          <w:szCs w:val="24"/>
        </w:rPr>
      </w:pPr>
    </w:p>
    <w:p w:rsidR="00887B8A" w:rsidRPr="00887B8A" w:rsidRDefault="00887B8A" w:rsidP="00887B8A">
      <w:pPr>
        <w:pStyle w:val="Standard"/>
        <w:jc w:val="center"/>
        <w:rPr>
          <w:b/>
          <w:sz w:val="24"/>
          <w:szCs w:val="24"/>
        </w:rPr>
      </w:pPr>
      <w:r w:rsidRPr="00887B8A">
        <w:rPr>
          <w:b/>
          <w:sz w:val="24"/>
          <w:szCs w:val="24"/>
        </w:rPr>
        <w:t>PANEVĖŽIO RAJONO SAVIVALDYBĖS KELIŲ PRIEŽIŪROS IR PLĖTROS</w:t>
      </w:r>
    </w:p>
    <w:p w:rsidR="00887B8A" w:rsidRPr="00887B8A" w:rsidRDefault="00887B8A" w:rsidP="00887B8A">
      <w:pPr>
        <w:pStyle w:val="Standard"/>
        <w:jc w:val="center"/>
        <w:rPr>
          <w:b/>
          <w:sz w:val="24"/>
          <w:szCs w:val="24"/>
        </w:rPr>
      </w:pPr>
      <w:r w:rsidRPr="00887B8A">
        <w:rPr>
          <w:b/>
          <w:sz w:val="24"/>
          <w:szCs w:val="24"/>
        </w:rPr>
        <w:t>PROGRAMOS LĖŠOMIS FINANSUOJAMŲ VIETINĖS REIKŠMĖS KELIŲ TIESIMO,</w:t>
      </w:r>
    </w:p>
    <w:p w:rsidR="00887B8A" w:rsidRPr="00887B8A" w:rsidRDefault="00887B8A" w:rsidP="00887B8A">
      <w:pPr>
        <w:pStyle w:val="Standard"/>
        <w:jc w:val="center"/>
        <w:rPr>
          <w:b/>
          <w:sz w:val="24"/>
          <w:szCs w:val="24"/>
        </w:rPr>
      </w:pPr>
      <w:r w:rsidRPr="00887B8A">
        <w:rPr>
          <w:b/>
          <w:sz w:val="24"/>
          <w:szCs w:val="24"/>
        </w:rPr>
        <w:t>REKONSTRAVIMO, TAISYMO (REMONTO), PRIEŽIŪROS IR SAUGAUS EISMO</w:t>
      </w:r>
    </w:p>
    <w:p w:rsidR="00887B8A" w:rsidRPr="00887B8A" w:rsidRDefault="00887B8A" w:rsidP="00887B8A">
      <w:pPr>
        <w:pStyle w:val="Standard"/>
        <w:jc w:val="center"/>
        <w:rPr>
          <w:b/>
          <w:sz w:val="24"/>
          <w:szCs w:val="24"/>
        </w:rPr>
      </w:pPr>
      <w:r w:rsidRPr="00887B8A">
        <w:rPr>
          <w:b/>
          <w:sz w:val="24"/>
          <w:szCs w:val="24"/>
        </w:rPr>
        <w:t>SĄLYGŲ UŽTIKRINIMO 2019 METAIS OBJEKTŲ SĄRAŠAS</w:t>
      </w:r>
    </w:p>
    <w:p w:rsidR="00887B8A" w:rsidRPr="00DF609C" w:rsidRDefault="00887B8A">
      <w:pPr>
        <w:pStyle w:val="Standard"/>
        <w:jc w:val="both"/>
        <w:rPr>
          <w:sz w:val="22"/>
          <w:szCs w:val="22"/>
        </w:rPr>
      </w:pPr>
    </w:p>
    <w:tbl>
      <w:tblPr>
        <w:tblW w:w="98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49"/>
        <w:gridCol w:w="1417"/>
        <w:gridCol w:w="1134"/>
        <w:gridCol w:w="1844"/>
        <w:gridCol w:w="851"/>
        <w:gridCol w:w="674"/>
        <w:gridCol w:w="884"/>
      </w:tblGrid>
      <w:tr w:rsidR="00574311" w:rsidRPr="00DF609C" w:rsidTr="00887B8A">
        <w:trPr>
          <w:trHeight w:val="245"/>
        </w:trPr>
        <w:tc>
          <w:tcPr>
            <w:tcW w:w="562" w:type="dxa"/>
            <w:vMerge w:val="restart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Eil. Nr.</w:t>
            </w:r>
          </w:p>
        </w:tc>
        <w:tc>
          <w:tcPr>
            <w:tcW w:w="2449" w:type="dxa"/>
            <w:vMerge w:val="restart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Objekto pavadinimas (kelio Nr. ir pavadinimas savivaldybės tarybos patvirtintame vietinės reikšmės kelių sąraše)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Darbų ir</w:t>
            </w:r>
            <w:r w:rsidR="009E5E27" w:rsidRPr="00DF609C">
              <w:rPr>
                <w:kern w:val="0"/>
                <w:sz w:val="22"/>
                <w:szCs w:val="22"/>
              </w:rPr>
              <w:br/>
            </w:r>
            <w:r w:rsidRPr="00DF609C">
              <w:rPr>
                <w:kern w:val="0"/>
                <w:sz w:val="22"/>
                <w:szCs w:val="22"/>
              </w:rPr>
              <w:t xml:space="preserve"> paslaugų </w:t>
            </w:r>
            <w:r w:rsidR="009E5E27" w:rsidRPr="00DF609C">
              <w:rPr>
                <w:kern w:val="0"/>
                <w:sz w:val="22"/>
                <w:szCs w:val="22"/>
              </w:rPr>
              <w:br/>
            </w:r>
            <w:r w:rsidRPr="00DF609C">
              <w:rPr>
                <w:kern w:val="0"/>
                <w:sz w:val="22"/>
                <w:szCs w:val="22"/>
              </w:rPr>
              <w:t>rūšis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Objekto turtui </w:t>
            </w:r>
            <w:r w:rsidR="009E5E27" w:rsidRPr="00DF609C">
              <w:rPr>
                <w:kern w:val="0"/>
                <w:sz w:val="22"/>
                <w:szCs w:val="22"/>
              </w:rPr>
              <w:br/>
            </w:r>
            <w:r w:rsidRPr="00DF609C">
              <w:rPr>
                <w:kern w:val="0"/>
                <w:sz w:val="22"/>
                <w:szCs w:val="22"/>
              </w:rPr>
              <w:t>įsigyti vertė,  tūkst. Eur</w:t>
            </w:r>
          </w:p>
        </w:tc>
        <w:tc>
          <w:tcPr>
            <w:tcW w:w="3369" w:type="dxa"/>
            <w:gridSpan w:val="3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Objekto parametrai</w:t>
            </w:r>
          </w:p>
        </w:tc>
        <w:tc>
          <w:tcPr>
            <w:tcW w:w="884" w:type="dxa"/>
            <w:vMerge w:val="restart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Skirta lėšų, tūkst. Eur</w:t>
            </w:r>
          </w:p>
        </w:tc>
      </w:tr>
      <w:tr w:rsidR="00574311" w:rsidRPr="00DF609C" w:rsidTr="00887B8A">
        <w:trPr>
          <w:trHeight w:val="1288"/>
        </w:trPr>
        <w:tc>
          <w:tcPr>
            <w:tcW w:w="562" w:type="dxa"/>
            <w:vMerge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vMerge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Pradžia - pabaiga      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Ilgis, m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Plotis, m</w:t>
            </w:r>
          </w:p>
        </w:tc>
        <w:tc>
          <w:tcPr>
            <w:tcW w:w="884" w:type="dxa"/>
            <w:vMerge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</w:tr>
      <w:tr w:rsidR="00574311" w:rsidRPr="00DF609C" w:rsidTr="00887B8A">
        <w:trPr>
          <w:trHeight w:val="239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2449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8</w:t>
            </w:r>
          </w:p>
        </w:tc>
      </w:tr>
      <w:tr w:rsidR="00574311" w:rsidRPr="00DF609C" w:rsidTr="00887B8A">
        <w:trPr>
          <w:trHeight w:val="261"/>
        </w:trPr>
        <w:tc>
          <w:tcPr>
            <w:tcW w:w="9815" w:type="dxa"/>
            <w:gridSpan w:val="8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DF609C">
              <w:rPr>
                <w:b/>
                <w:bCs/>
                <w:kern w:val="0"/>
                <w:sz w:val="22"/>
                <w:szCs w:val="22"/>
              </w:rPr>
              <w:t>TURTUI ĮSIGYTI</w:t>
            </w:r>
          </w:p>
        </w:tc>
      </w:tr>
      <w:tr w:rsidR="00574311" w:rsidRPr="00DF609C" w:rsidTr="00887B8A">
        <w:trPr>
          <w:trHeight w:val="684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Karsakiškio sen.  Geležių mstl.  Naujakurių g. (KAR-196)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52759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inžinerinės paslaugos,     nauja </w:t>
            </w:r>
          </w:p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statyba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94,9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6190317, 544187  6190352, 543817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381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9,5</w:t>
            </w:r>
          </w:p>
        </w:tc>
      </w:tr>
      <w:tr w:rsidR="00574311" w:rsidRPr="00DF609C" w:rsidTr="00887B8A">
        <w:trPr>
          <w:trHeight w:val="684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Karsakiškio sen. 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Pagiegalos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 xml:space="preserve"> k. Tvenkinio g. (kelias 122 – 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Pagiegala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>) (KAR-29)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52759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inžinerinės paslaugos,     nauja </w:t>
            </w:r>
          </w:p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statyba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77,5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6183718, 533778 6183479, 534147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450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37,1</w:t>
            </w:r>
          </w:p>
        </w:tc>
      </w:tr>
      <w:tr w:rsidR="00574311" w:rsidRPr="00DF609C" w:rsidTr="00887B8A">
        <w:trPr>
          <w:trHeight w:val="684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Karsakiškio sen. kelias (KAR-31) kelias Nr. 122 –</w:t>
            </w:r>
            <w:r w:rsidR="005E4953">
              <w:rPr>
                <w:kern w:val="0"/>
                <w:sz w:val="22"/>
                <w:szCs w:val="22"/>
              </w:rPr>
              <w:t xml:space="preserve"> </w:t>
            </w:r>
            <w:bookmarkStart w:id="0" w:name="_GoBack"/>
            <w:bookmarkEnd w:id="0"/>
            <w:proofErr w:type="spellStart"/>
            <w:r w:rsidRPr="00DF609C">
              <w:rPr>
                <w:kern w:val="0"/>
                <w:sz w:val="22"/>
                <w:szCs w:val="22"/>
              </w:rPr>
              <w:t>Virsnis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52759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inžinerinės paslaugos,      nauja </w:t>
            </w:r>
          </w:p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statyba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170,6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6183998, 534491  6183479, 534147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631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83,7</w:t>
            </w:r>
          </w:p>
        </w:tc>
      </w:tr>
      <w:tr w:rsidR="00574311" w:rsidRPr="00DF609C" w:rsidTr="00887B8A">
        <w:trPr>
          <w:trHeight w:val="912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Krekenavos sen. Krekenavos mstl. Sporto g. (KRE-91) (šaligatvis)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inžinerinės paslaugos, kapitalinis remontas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57,7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6156438, 506033  6156519, 505731  6156426, 506035  6156496, 505779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531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1,5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57,7</w:t>
            </w:r>
          </w:p>
        </w:tc>
      </w:tr>
      <w:tr w:rsidR="00574311" w:rsidRPr="00DF609C" w:rsidTr="00887B8A">
        <w:trPr>
          <w:trHeight w:val="227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8369" w:type="dxa"/>
            <w:gridSpan w:val="6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iš jų eismo saugumo priemonės: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57,7</w:t>
            </w:r>
          </w:p>
        </w:tc>
      </w:tr>
      <w:tr w:rsidR="00574311" w:rsidRPr="00DF609C" w:rsidTr="00887B8A">
        <w:trPr>
          <w:trHeight w:val="684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Miežiškių sen. Miežiškių mstl. Tilto g. (MIE-73)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inžinerinės paslaugos,     nauja statyba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195,4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6171871, 533003  6171636, 533703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800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8,3</w:t>
            </w:r>
          </w:p>
        </w:tc>
      </w:tr>
      <w:tr w:rsidR="00574311" w:rsidRPr="00DF609C" w:rsidTr="00887B8A">
        <w:trPr>
          <w:trHeight w:val="684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Naujamiesčio sen. 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Gustonių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 xml:space="preserve"> k. Saulėtekio g. (NAU-29)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inžinerines paslaugos,     nauja statyba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37,5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6178291, 510629  6178112, 510634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178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3,5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14,9</w:t>
            </w:r>
          </w:p>
        </w:tc>
      </w:tr>
      <w:tr w:rsidR="00574311" w:rsidRPr="00DF609C" w:rsidTr="00887B8A">
        <w:trPr>
          <w:trHeight w:val="912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Naujamiesčio sen. Naujamiesčio mstl. Nevėžio g. (NAU-112)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inžinerinės paslaugos, kapitalinis remontas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92,8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6172591, 510082 6172330, 509887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350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3,5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46,4</w:t>
            </w:r>
          </w:p>
        </w:tc>
      </w:tr>
      <w:tr w:rsidR="00574311" w:rsidRPr="00DF609C" w:rsidTr="00887B8A">
        <w:trPr>
          <w:trHeight w:val="912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8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Naujamiesčio sen. Naujamiesčio mstl. Paupio g. (NAU-46)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inžinerinės paslaugos, kapitalinis remontas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138,6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6172600, 510089 6173007, 510267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520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3,5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69,3</w:t>
            </w:r>
          </w:p>
        </w:tc>
      </w:tr>
      <w:tr w:rsidR="00574311" w:rsidRPr="00DF609C" w:rsidTr="00887B8A">
        <w:trPr>
          <w:trHeight w:val="684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9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Naujamiesčio sen.  Naujamiesčio k. Pienių g. (NAU-96)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nauja statyba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90,8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6172173, 510814                   6172197, 511050</w:t>
            </w:r>
          </w:p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6172266, 510895  6172311, 510920 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360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75,8</w:t>
            </w:r>
          </w:p>
        </w:tc>
      </w:tr>
      <w:tr w:rsidR="00574311" w:rsidRPr="00DF609C" w:rsidTr="00887B8A">
        <w:trPr>
          <w:trHeight w:val="684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Paįstrio sen. kelias (PAI-37) Šeškai–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Pakuodžiupiai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inžinerinės paslaugos,     nauja statyba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34,0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6185261, 520790  6185222, 520919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120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4,5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23,3</w:t>
            </w:r>
          </w:p>
        </w:tc>
      </w:tr>
      <w:tr w:rsidR="00574311" w:rsidRPr="00DF609C" w:rsidTr="00887B8A">
        <w:trPr>
          <w:trHeight w:val="912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Panevėžio sen. 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Molainių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 xml:space="preserve"> k. Vytauto g. (PAN-164)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inžinerinės paslaugos, kapitalinis remontas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67,2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6175005, 518911  6175225, 518965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227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33,6</w:t>
            </w:r>
          </w:p>
        </w:tc>
      </w:tr>
      <w:tr w:rsidR="00574311" w:rsidRPr="00DF609C" w:rsidTr="00887B8A">
        <w:trPr>
          <w:trHeight w:val="684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12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Panevėžio sen.  Bernatonių k. Statybininkų g. (PAN-52)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inžinerinės paslaugos,     nauja statyba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45,5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6183147, 518336  6183321, 518360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185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3,5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20,8</w:t>
            </w:r>
          </w:p>
        </w:tc>
      </w:tr>
      <w:tr w:rsidR="00574311" w:rsidRPr="00DF609C" w:rsidTr="00887B8A">
        <w:trPr>
          <w:trHeight w:val="684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13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Panevėžio sen. kelias (PAN-344) Tiekimo g.</w:t>
            </w:r>
            <w:r w:rsidRPr="00DF609C">
              <w:rPr>
                <w:color w:val="000000"/>
                <w:kern w:val="0"/>
                <w:sz w:val="22"/>
                <w:szCs w:val="22"/>
              </w:rPr>
              <w:t xml:space="preserve"> (Panevėžio m.) – </w:t>
            </w:r>
            <w:r w:rsidR="005E4953">
              <w:rPr>
                <w:color w:val="000000"/>
                <w:kern w:val="0"/>
                <w:sz w:val="22"/>
                <w:szCs w:val="22"/>
              </w:rPr>
              <w:br/>
            </w:r>
            <w:r w:rsidRPr="00DF609C">
              <w:rPr>
                <w:color w:val="000000"/>
                <w:kern w:val="0"/>
                <w:sz w:val="22"/>
                <w:szCs w:val="22"/>
              </w:rPr>
              <w:t>PAN-35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inžinerinės paslaugos,     nauja statyba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110,0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6179461, 517931  6179658, 518189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380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5,5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11,2</w:t>
            </w:r>
          </w:p>
        </w:tc>
      </w:tr>
      <w:tr w:rsidR="00574311" w:rsidRPr="00DF609C" w:rsidTr="00887B8A">
        <w:trPr>
          <w:trHeight w:val="684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14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Panevėžio sen. kelias (PAN-35) 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Vynupė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 xml:space="preserve"> – </w:t>
            </w:r>
            <w:r w:rsidR="005E4953">
              <w:rPr>
                <w:kern w:val="0"/>
                <w:sz w:val="22"/>
                <w:szCs w:val="22"/>
              </w:rPr>
              <w:br/>
            </w:r>
            <w:r w:rsidRPr="00DF609C">
              <w:rPr>
                <w:kern w:val="0"/>
                <w:sz w:val="22"/>
                <w:szCs w:val="22"/>
              </w:rPr>
              <w:t>Panevėžio m. riba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inžinerinės paslaugos,     nauja statyba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38,4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6179461, 517931  6179433, 518041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125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4,5–5,5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12,8</w:t>
            </w:r>
          </w:p>
        </w:tc>
      </w:tr>
      <w:tr w:rsidR="00574311" w:rsidRPr="00DF609C" w:rsidTr="00887B8A">
        <w:trPr>
          <w:trHeight w:val="684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15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Panevėžio sen. 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Paviešečių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 xml:space="preserve"> k. K. Naruševičiaus g. (PAN-143)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inžinerinės paslaugos,     nauja statyba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85,5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6175997, 517846  6176156, 518057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250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5,5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13,5</w:t>
            </w:r>
          </w:p>
        </w:tc>
      </w:tr>
      <w:tr w:rsidR="00574311" w:rsidRPr="00DF609C" w:rsidTr="00887B8A">
        <w:trPr>
          <w:trHeight w:val="684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16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Panevėžio sen. kelias (PAN-16) 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Spirakiai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>–</w:t>
            </w:r>
            <w:r w:rsidR="005E4953">
              <w:rPr>
                <w:kern w:val="0"/>
                <w:sz w:val="22"/>
                <w:szCs w:val="22"/>
              </w:rPr>
              <w:br/>
            </w:r>
            <w:proofErr w:type="spellStart"/>
            <w:r w:rsidRPr="00DF609C">
              <w:rPr>
                <w:kern w:val="0"/>
                <w:sz w:val="22"/>
                <w:szCs w:val="22"/>
              </w:rPr>
              <w:t>Linoniai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inžinerinės paslaugos,     nauja statyba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95,7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6183988, 517744 6183954, 517349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420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90,9</w:t>
            </w:r>
          </w:p>
        </w:tc>
      </w:tr>
      <w:tr w:rsidR="00574311" w:rsidRPr="00DF609C" w:rsidTr="00887B8A">
        <w:trPr>
          <w:trHeight w:val="912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17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Panevėžio sen. 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Šilagalio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 xml:space="preserve"> k. Žalgirio g. (PAN-204)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inžinerinės paslaugos, kapitalinis remontas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189,4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6171179, 523605  6171060, 524285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680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4,5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47,4</w:t>
            </w:r>
          </w:p>
        </w:tc>
      </w:tr>
      <w:tr w:rsidR="00574311" w:rsidRPr="00DF609C" w:rsidTr="00887B8A">
        <w:trPr>
          <w:trHeight w:val="684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18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Raguvos sen. Raguvos mstl. Liepų g. (RAG-19)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inžinerinės paslaugos,     nauja statyba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89,9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6159217, 539438  6159576, 539364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400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14,3</w:t>
            </w:r>
          </w:p>
        </w:tc>
      </w:tr>
      <w:tr w:rsidR="00574311" w:rsidRPr="00DF609C" w:rsidTr="00887B8A">
        <w:trPr>
          <w:trHeight w:val="912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19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Raguvos sen. 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Kritižio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 xml:space="preserve"> k. Žibučių g. (RAG-60)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inžinerinės paslaugos, kapitalinis remontas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103,2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6158906, 540442   6158970, 540796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370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51,6</w:t>
            </w:r>
          </w:p>
        </w:tc>
      </w:tr>
      <w:tr w:rsidR="00574311" w:rsidRPr="00DF609C" w:rsidTr="00887B8A">
        <w:trPr>
          <w:trHeight w:val="684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20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Ramygalos sen. 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Uliūnų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 xml:space="preserve"> k. Alyvų g. (RAM-129)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inžinerinės paslaugos,     nauja statyba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143,4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6164878, 523066  6165008, 522596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580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12,8</w:t>
            </w:r>
          </w:p>
        </w:tc>
      </w:tr>
      <w:tr w:rsidR="00574311" w:rsidRPr="00DF609C" w:rsidTr="00887B8A">
        <w:trPr>
          <w:trHeight w:val="912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21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Smilgių sen. kelio (SMI-44) kelias Nr. 3009 – 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Puziniškio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 xml:space="preserve"> dvaras kapitalinio remonto projektavimas, ekspertizė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inžinerinės paslaugos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10,0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6190374, 504520  6192688, 504001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2 960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5,5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10,0</w:t>
            </w:r>
          </w:p>
        </w:tc>
      </w:tr>
      <w:tr w:rsidR="00574311" w:rsidRPr="00DF609C" w:rsidTr="00887B8A">
        <w:trPr>
          <w:trHeight w:val="684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22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Upytės sen. Upytės k. Liaudies g. (UPY-20)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inžinerinės paslaugos,     nauja statyba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42,7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616849, 514772  6168563, 514943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190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3,5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17,3</w:t>
            </w:r>
          </w:p>
        </w:tc>
      </w:tr>
      <w:tr w:rsidR="00574311" w:rsidRPr="00DF609C" w:rsidTr="00887B8A">
        <w:trPr>
          <w:trHeight w:val="684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23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Vadoklių sen. 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Anitavos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 xml:space="preserve"> k. 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Anitavos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 xml:space="preserve"> g. (VAD-44)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inžinerinės paslaugos,     nauja statyba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193,7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6171988, 528119  6452074, 528804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750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4,5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10,1</w:t>
            </w:r>
          </w:p>
        </w:tc>
      </w:tr>
      <w:tr w:rsidR="00574311" w:rsidRPr="00DF609C" w:rsidTr="00887B8A">
        <w:trPr>
          <w:trHeight w:val="912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24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Velžio sen. 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Dembavos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 xml:space="preserve"> k. Oželių g. (VEL-60)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inžinerinės paslaugos, kapitalinis remontas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92,6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6177730, 526471  6177436, 526550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300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46,3</w:t>
            </w:r>
          </w:p>
        </w:tc>
      </w:tr>
      <w:tr w:rsidR="00574311" w:rsidRPr="00DF609C" w:rsidTr="00887B8A">
        <w:trPr>
          <w:trHeight w:val="912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25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Velžio sen. kelias (VEL-134)</w:t>
            </w:r>
            <w:r w:rsidR="00A7451B" w:rsidRPr="00DF609C">
              <w:rPr>
                <w:kern w:val="0"/>
                <w:sz w:val="22"/>
                <w:szCs w:val="22"/>
              </w:rPr>
              <w:t xml:space="preserve"> 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Tautkūnai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>–</w:t>
            </w:r>
            <w:r w:rsidR="005E4953">
              <w:rPr>
                <w:kern w:val="0"/>
                <w:sz w:val="22"/>
                <w:szCs w:val="22"/>
              </w:rPr>
              <w:br/>
            </w:r>
            <w:r w:rsidRPr="00DF609C">
              <w:rPr>
                <w:kern w:val="0"/>
                <w:sz w:val="22"/>
                <w:szCs w:val="22"/>
              </w:rPr>
              <w:t>Pakalniai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inžinerinės paslaugos, kapitalinis remontas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235,0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6172962, 529447  6172152, 529286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840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35,0</w:t>
            </w:r>
          </w:p>
        </w:tc>
      </w:tr>
      <w:tr w:rsidR="00574311" w:rsidRPr="00DF609C" w:rsidTr="00887B8A">
        <w:trPr>
          <w:trHeight w:val="274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26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Velžio sen. Staniūnų k. Vyčių g. (VEL-113)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inžinerinės paslaugos,      nauja statyba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174,7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6175257, 525527  6175232, 525006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640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4,5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24,3</w:t>
            </w:r>
          </w:p>
        </w:tc>
      </w:tr>
      <w:tr w:rsidR="00574311" w:rsidRPr="00DF609C" w:rsidTr="00887B8A">
        <w:trPr>
          <w:trHeight w:val="684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lastRenderedPageBreak/>
              <w:t>27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Velžio sen. 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Dembavos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 xml:space="preserve"> k. Juostos g. (VEL-45)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inžinerinės paslaugos,     nauja statyba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37,5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6177381, 526072  6177536, 526036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155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3,5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14,8</w:t>
            </w:r>
          </w:p>
        </w:tc>
      </w:tr>
      <w:tr w:rsidR="00574311" w:rsidRPr="00DF609C" w:rsidTr="00887B8A">
        <w:trPr>
          <w:trHeight w:val="684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28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Velžio sen. 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Keravos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 xml:space="preserve"> k. Tilto g. (VEL-158)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inžinerinės paslaugos,     nauja statyba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192,0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6171312, 527788  6171280, 527287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490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4,5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20,4</w:t>
            </w:r>
          </w:p>
        </w:tc>
      </w:tr>
      <w:tr w:rsidR="00574311" w:rsidRPr="00DF609C" w:rsidTr="00887B8A">
        <w:trPr>
          <w:trHeight w:val="684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29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Velžio sen. 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Dembavos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 xml:space="preserve"> k. 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Dembavos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 xml:space="preserve"> g. (VEL-7)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inžinerinės paslaugos, rekonstravimas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233,5  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6177569, 525714  6178143, 525459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650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7,0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80,3</w:t>
            </w:r>
          </w:p>
        </w:tc>
      </w:tr>
      <w:tr w:rsidR="00574311" w:rsidRPr="00DF609C" w:rsidTr="00887B8A">
        <w:trPr>
          <w:trHeight w:val="227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8369" w:type="dxa"/>
            <w:gridSpan w:val="6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iš jų eismo saugumo priemonės: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22,8</w:t>
            </w:r>
          </w:p>
        </w:tc>
      </w:tr>
      <w:tr w:rsidR="00574311" w:rsidRPr="00DF609C" w:rsidTr="00887B8A">
        <w:trPr>
          <w:trHeight w:val="684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30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Velžio sen. 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Liūdynės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 xml:space="preserve"> k. Verslo I g. (VEL-177)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inžinerinės paslaugos,     nauja statyba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86,0  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6172781, 528470 6172597, 528375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308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3,5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77,7</w:t>
            </w:r>
          </w:p>
        </w:tc>
      </w:tr>
      <w:tr w:rsidR="00574311" w:rsidRPr="00DF609C" w:rsidTr="00887B8A">
        <w:trPr>
          <w:trHeight w:val="684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31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Velžio sen. 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Liūdynės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 xml:space="preserve"> k. Parko g. (3) (VEL-194)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inžinerinės paslaugos,     nauja statyba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28,0  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6172839, 529004   6172829, 529066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66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3,5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26,7</w:t>
            </w:r>
          </w:p>
        </w:tc>
      </w:tr>
      <w:tr w:rsidR="00574311" w:rsidRPr="00DF609C" w:rsidTr="00887B8A">
        <w:trPr>
          <w:trHeight w:val="291"/>
        </w:trPr>
        <w:tc>
          <w:tcPr>
            <w:tcW w:w="8931" w:type="dxa"/>
            <w:gridSpan w:val="7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right"/>
              <w:rPr>
                <w:b/>
                <w:bCs/>
                <w:kern w:val="0"/>
                <w:sz w:val="22"/>
                <w:szCs w:val="22"/>
              </w:rPr>
            </w:pPr>
            <w:r w:rsidRPr="00DF609C">
              <w:rPr>
                <w:b/>
                <w:bCs/>
                <w:kern w:val="0"/>
                <w:sz w:val="22"/>
                <w:szCs w:val="22"/>
              </w:rPr>
              <w:t xml:space="preserve">Viso turtui įsigyti </w:t>
            </w:r>
          </w:p>
        </w:tc>
        <w:tc>
          <w:tcPr>
            <w:tcW w:w="884" w:type="dxa"/>
            <w:shd w:val="clear" w:color="000000" w:fill="FFFFFF"/>
            <w:noWrap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DF609C">
              <w:rPr>
                <w:b/>
                <w:bCs/>
                <w:kern w:val="0"/>
                <w:sz w:val="22"/>
                <w:szCs w:val="22"/>
              </w:rPr>
              <w:t>1 097,8</w:t>
            </w:r>
          </w:p>
        </w:tc>
      </w:tr>
      <w:tr w:rsidR="00574311" w:rsidRPr="00DF609C" w:rsidTr="00887B8A">
        <w:trPr>
          <w:trHeight w:val="291"/>
        </w:trPr>
        <w:tc>
          <w:tcPr>
            <w:tcW w:w="8931" w:type="dxa"/>
            <w:gridSpan w:val="7"/>
            <w:shd w:val="clear" w:color="000000" w:fill="FFFFFF"/>
            <w:noWrap/>
            <w:vAlign w:val="center"/>
            <w:hideMark/>
          </w:tcPr>
          <w:p w:rsidR="00B673A0" w:rsidRPr="00DF609C" w:rsidRDefault="00574311" w:rsidP="00887B8A">
            <w:pPr>
              <w:widowControl/>
              <w:suppressAutoHyphens w:val="0"/>
              <w:jc w:val="right"/>
              <w:rPr>
                <w:b/>
                <w:bCs/>
                <w:kern w:val="0"/>
                <w:sz w:val="22"/>
                <w:szCs w:val="22"/>
              </w:rPr>
            </w:pPr>
            <w:r w:rsidRPr="00DF609C">
              <w:rPr>
                <w:b/>
                <w:bCs/>
                <w:kern w:val="0"/>
                <w:sz w:val="22"/>
                <w:szCs w:val="22"/>
              </w:rPr>
              <w:t>Iš jų turtui (naujai statybai, rekonstravimui), kurio vertė daugiau negu 360 tūkst. Eur,</w:t>
            </w:r>
          </w:p>
          <w:p w:rsidR="00574311" w:rsidRPr="00DF609C" w:rsidRDefault="00574311" w:rsidP="00887B8A">
            <w:pPr>
              <w:widowControl/>
              <w:suppressAutoHyphens w:val="0"/>
              <w:jc w:val="right"/>
              <w:rPr>
                <w:b/>
                <w:bCs/>
                <w:kern w:val="0"/>
                <w:sz w:val="22"/>
                <w:szCs w:val="22"/>
              </w:rPr>
            </w:pPr>
            <w:r w:rsidRPr="00DF609C">
              <w:rPr>
                <w:b/>
                <w:bCs/>
                <w:kern w:val="0"/>
                <w:sz w:val="22"/>
                <w:szCs w:val="22"/>
              </w:rPr>
              <w:t xml:space="preserve"> įsigyti</w:t>
            </w:r>
          </w:p>
        </w:tc>
        <w:tc>
          <w:tcPr>
            <w:tcW w:w="884" w:type="dxa"/>
            <w:shd w:val="clear" w:color="000000" w:fill="FFFFFF"/>
            <w:noWrap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DF609C">
              <w:rPr>
                <w:b/>
                <w:bCs/>
                <w:kern w:val="0"/>
                <w:sz w:val="22"/>
                <w:szCs w:val="22"/>
              </w:rPr>
              <w:t>0,0</w:t>
            </w:r>
          </w:p>
        </w:tc>
      </w:tr>
      <w:tr w:rsidR="00574311" w:rsidRPr="00DF609C" w:rsidTr="00887B8A">
        <w:trPr>
          <w:trHeight w:val="291"/>
        </w:trPr>
        <w:tc>
          <w:tcPr>
            <w:tcW w:w="8931" w:type="dxa"/>
            <w:gridSpan w:val="7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Iš jų eismo saugumo priemonėms</w:t>
            </w:r>
          </w:p>
        </w:tc>
        <w:tc>
          <w:tcPr>
            <w:tcW w:w="884" w:type="dxa"/>
            <w:shd w:val="clear" w:color="000000" w:fill="FFFFFF"/>
            <w:noWrap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80,5</w:t>
            </w:r>
          </w:p>
        </w:tc>
      </w:tr>
      <w:tr w:rsidR="00574311" w:rsidRPr="00DF609C" w:rsidTr="00887B8A">
        <w:trPr>
          <w:trHeight w:val="270"/>
        </w:trPr>
        <w:tc>
          <w:tcPr>
            <w:tcW w:w="9815" w:type="dxa"/>
            <w:gridSpan w:val="8"/>
            <w:shd w:val="clear" w:color="000000" w:fill="FFFFFF"/>
            <w:noWrap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DF609C">
              <w:rPr>
                <w:b/>
                <w:bCs/>
                <w:kern w:val="0"/>
                <w:sz w:val="22"/>
                <w:szCs w:val="22"/>
              </w:rPr>
              <w:t>EINAMIESIEMS TIKSLAMS</w:t>
            </w:r>
          </w:p>
        </w:tc>
      </w:tr>
      <w:tr w:rsidR="00574311" w:rsidRPr="00DF609C" w:rsidTr="00887B8A">
        <w:trPr>
          <w:trHeight w:val="490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32</w:t>
            </w:r>
          </w:p>
        </w:tc>
        <w:tc>
          <w:tcPr>
            <w:tcW w:w="2449" w:type="dxa"/>
            <w:shd w:val="clear" w:color="000000" w:fill="FFFFFF"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color w:val="000000"/>
                <w:kern w:val="0"/>
                <w:sz w:val="22"/>
                <w:szCs w:val="22"/>
              </w:rPr>
            </w:pPr>
            <w:r w:rsidRPr="00DF609C">
              <w:rPr>
                <w:color w:val="000000"/>
                <w:kern w:val="0"/>
                <w:sz w:val="22"/>
                <w:szCs w:val="22"/>
              </w:rPr>
              <w:t xml:space="preserve">Panevėžio r. vietinės reikšmės keliai ir gatvės 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priežiūra žiemą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savivaldybės keliai ir gatvės</w:t>
            </w:r>
          </w:p>
        </w:tc>
        <w:tc>
          <w:tcPr>
            <w:tcW w:w="1525" w:type="dxa"/>
            <w:gridSpan w:val="2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1 691,3  km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39,9</w:t>
            </w:r>
          </w:p>
        </w:tc>
      </w:tr>
      <w:tr w:rsidR="00574311" w:rsidRPr="00DF609C" w:rsidTr="00887B8A">
        <w:trPr>
          <w:trHeight w:val="831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33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Panevėžio r. vietinės reikšmės  keliai ir gatvės su žvyro danga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priežiūra 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savivaldybės keliai ir gatvės</w:t>
            </w:r>
          </w:p>
        </w:tc>
        <w:tc>
          <w:tcPr>
            <w:tcW w:w="1525" w:type="dxa"/>
            <w:gridSpan w:val="2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1 142,11 km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324,8</w:t>
            </w:r>
          </w:p>
        </w:tc>
      </w:tr>
      <w:tr w:rsidR="00574311" w:rsidRPr="00DF609C" w:rsidTr="00887B8A">
        <w:trPr>
          <w:trHeight w:val="236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8369" w:type="dxa"/>
            <w:gridSpan w:val="6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Iš viso kelių (gatvių) su žvyro danga priežiūra:</w:t>
            </w:r>
          </w:p>
        </w:tc>
        <w:tc>
          <w:tcPr>
            <w:tcW w:w="884" w:type="dxa"/>
            <w:shd w:val="clear" w:color="000000" w:fill="FFFFFF"/>
            <w:noWrap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324,8</w:t>
            </w:r>
          </w:p>
        </w:tc>
      </w:tr>
      <w:tr w:rsidR="00574311" w:rsidRPr="00DF609C" w:rsidTr="00887B8A">
        <w:trPr>
          <w:trHeight w:val="858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34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Panevėžio r. vietinės reikšmės  keliai ir gatvės su asfaltbetonio danga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priežiūra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savivaldybės keliai ir gatvės</w:t>
            </w:r>
          </w:p>
        </w:tc>
        <w:tc>
          <w:tcPr>
            <w:tcW w:w="1525" w:type="dxa"/>
            <w:gridSpan w:val="2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337,31 km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176,4</w:t>
            </w:r>
          </w:p>
        </w:tc>
      </w:tr>
      <w:tr w:rsidR="00574311" w:rsidRPr="00DF609C" w:rsidTr="00887B8A">
        <w:trPr>
          <w:trHeight w:val="236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8369" w:type="dxa"/>
            <w:gridSpan w:val="6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Iš viso kelių su asfaltbetonio danga priežiūra:</w:t>
            </w:r>
          </w:p>
        </w:tc>
        <w:tc>
          <w:tcPr>
            <w:tcW w:w="884" w:type="dxa"/>
            <w:shd w:val="clear" w:color="000000" w:fill="FFFFFF"/>
            <w:noWrap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176,4</w:t>
            </w:r>
          </w:p>
        </w:tc>
      </w:tr>
      <w:tr w:rsidR="00574311" w:rsidRPr="00DF609C" w:rsidTr="00887B8A">
        <w:trPr>
          <w:trHeight w:val="615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35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Eismo saugumo priemonės (ženklai, greičio ribojimo kalneliai, ženklinimas)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priežiūra 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savivaldybės keliai ir gatvės</w:t>
            </w:r>
          </w:p>
        </w:tc>
        <w:tc>
          <w:tcPr>
            <w:tcW w:w="1525" w:type="dxa"/>
            <w:gridSpan w:val="2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72 vnt., 5 vnt.,     55 vnt.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35,0</w:t>
            </w:r>
          </w:p>
        </w:tc>
      </w:tr>
      <w:tr w:rsidR="00574311" w:rsidRPr="00DF609C" w:rsidTr="00887B8A">
        <w:trPr>
          <w:trHeight w:val="328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8369" w:type="dxa"/>
            <w:gridSpan w:val="6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Iš viso  eismo saugumo priemonėms: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35,0</w:t>
            </w:r>
          </w:p>
        </w:tc>
      </w:tr>
      <w:tr w:rsidR="00574311" w:rsidRPr="00DF609C" w:rsidTr="00887B8A">
        <w:trPr>
          <w:trHeight w:val="706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36</w:t>
            </w:r>
          </w:p>
        </w:tc>
        <w:tc>
          <w:tcPr>
            <w:tcW w:w="2449" w:type="dxa"/>
            <w:shd w:val="clear" w:color="000000" w:fill="FFFFFF"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Panevėžio r.  vietinės reikšmės kelių (gatvių) inventorizacija, teisinė registracija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inžinerinės paslaugos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savivaldybės keliai ir gatvės</w:t>
            </w:r>
          </w:p>
        </w:tc>
        <w:tc>
          <w:tcPr>
            <w:tcW w:w="1525" w:type="dxa"/>
            <w:gridSpan w:val="2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450 km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66,6</w:t>
            </w:r>
          </w:p>
        </w:tc>
      </w:tr>
      <w:tr w:rsidR="00574311" w:rsidRPr="00DF609C" w:rsidTr="00887B8A">
        <w:trPr>
          <w:trHeight w:val="467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37</w:t>
            </w:r>
          </w:p>
        </w:tc>
        <w:tc>
          <w:tcPr>
            <w:tcW w:w="2449" w:type="dxa"/>
            <w:shd w:val="clear" w:color="000000" w:fill="FFFFFF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Karsakiškio sen. kelias (KAR-76) 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Patrakiai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>–Vareikiai I (žvyro danga)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paprastasis remontas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6179520, 540714 6178019, 539849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2 000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19,6</w:t>
            </w:r>
          </w:p>
        </w:tc>
      </w:tr>
      <w:tr w:rsidR="00574311" w:rsidRPr="00DF609C" w:rsidTr="00887B8A">
        <w:trPr>
          <w:trHeight w:val="456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38</w:t>
            </w:r>
          </w:p>
        </w:tc>
        <w:tc>
          <w:tcPr>
            <w:tcW w:w="2449" w:type="dxa"/>
            <w:shd w:val="clear" w:color="000000" w:fill="FFFFFF"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Krekenavos sen. kelias (KRE-100) 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Slabadėlė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>–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Grinkai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 xml:space="preserve"> (žvyro danga)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paprastasis remontas</w:t>
            </w:r>
          </w:p>
        </w:tc>
        <w:tc>
          <w:tcPr>
            <w:tcW w:w="1844" w:type="dxa"/>
            <w:shd w:val="clear" w:color="000000" w:fill="FFFFFF"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DF609C">
              <w:rPr>
                <w:color w:val="000000"/>
                <w:kern w:val="0"/>
                <w:sz w:val="22"/>
                <w:szCs w:val="22"/>
              </w:rPr>
              <w:t xml:space="preserve">6156249, 507933 6157709, 508003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1 500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4,5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19,8</w:t>
            </w:r>
          </w:p>
        </w:tc>
      </w:tr>
      <w:tr w:rsidR="00574311" w:rsidRPr="00DF609C" w:rsidTr="00887B8A">
        <w:trPr>
          <w:trHeight w:val="684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39</w:t>
            </w:r>
          </w:p>
        </w:tc>
        <w:tc>
          <w:tcPr>
            <w:tcW w:w="2449" w:type="dxa"/>
            <w:shd w:val="clear" w:color="000000" w:fill="FFFFFF"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Naujamiesčio sen. Naujamiesčio mstl. Dariaus ir Girėno g. (NAU-1)    </w:t>
            </w:r>
            <w:r w:rsidR="005E4953">
              <w:rPr>
                <w:kern w:val="0"/>
                <w:sz w:val="22"/>
                <w:szCs w:val="22"/>
              </w:rPr>
              <w:br/>
            </w:r>
            <w:r w:rsidRPr="00DF609C">
              <w:rPr>
                <w:kern w:val="0"/>
                <w:sz w:val="22"/>
                <w:szCs w:val="22"/>
              </w:rPr>
              <w:t>(šaligatvis)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paprastasis remontas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DF609C">
              <w:rPr>
                <w:color w:val="000000"/>
                <w:kern w:val="0"/>
                <w:sz w:val="22"/>
                <w:szCs w:val="22"/>
              </w:rPr>
              <w:t xml:space="preserve">6172673, 509766 6172766, 509825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100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1,2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11,9</w:t>
            </w:r>
          </w:p>
        </w:tc>
      </w:tr>
      <w:tr w:rsidR="00574311" w:rsidRPr="00DF609C" w:rsidTr="00887B8A">
        <w:trPr>
          <w:trHeight w:val="415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40</w:t>
            </w:r>
          </w:p>
        </w:tc>
        <w:tc>
          <w:tcPr>
            <w:tcW w:w="2449" w:type="dxa"/>
            <w:shd w:val="clear" w:color="000000" w:fill="FFFFFF"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Naujamiesčio sen. Naujamiesčio mstl. Žalioji g. </w:t>
            </w:r>
            <w:r w:rsidRPr="00DF609C">
              <w:rPr>
                <w:kern w:val="0"/>
                <w:sz w:val="22"/>
                <w:szCs w:val="22"/>
              </w:rPr>
              <w:lastRenderedPageBreak/>
              <w:t>(NAU-35)  (lietaus kanalizacija)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lastRenderedPageBreak/>
              <w:t>paprastasis remontas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DF609C">
              <w:rPr>
                <w:color w:val="000000"/>
                <w:kern w:val="0"/>
                <w:sz w:val="22"/>
                <w:szCs w:val="22"/>
              </w:rPr>
              <w:t xml:space="preserve">6172840, 509993 </w:t>
            </w:r>
          </w:p>
        </w:tc>
        <w:tc>
          <w:tcPr>
            <w:tcW w:w="1525" w:type="dxa"/>
            <w:gridSpan w:val="2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l - 10 m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1,2</w:t>
            </w:r>
          </w:p>
        </w:tc>
      </w:tr>
      <w:tr w:rsidR="00574311" w:rsidRPr="00DF609C" w:rsidTr="00887B8A">
        <w:trPr>
          <w:trHeight w:val="456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41</w:t>
            </w:r>
          </w:p>
        </w:tc>
        <w:tc>
          <w:tcPr>
            <w:tcW w:w="2449" w:type="dxa"/>
            <w:shd w:val="clear" w:color="000000" w:fill="FFFFFF"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Paįstrio sen. kelias (PAI-85) Stanioniai–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Kareiviškiai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 xml:space="preserve"> (pralaida)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paprastasis remontas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DF609C">
              <w:rPr>
                <w:color w:val="000000"/>
                <w:kern w:val="0"/>
                <w:sz w:val="22"/>
                <w:szCs w:val="22"/>
              </w:rPr>
              <w:t xml:space="preserve">6188526, 524107 </w:t>
            </w:r>
          </w:p>
        </w:tc>
        <w:tc>
          <w:tcPr>
            <w:tcW w:w="1525" w:type="dxa"/>
            <w:gridSpan w:val="2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l - 6 m,</w:t>
            </w:r>
          </w:p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d - 0,4 m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1,0</w:t>
            </w:r>
          </w:p>
        </w:tc>
      </w:tr>
      <w:tr w:rsidR="00574311" w:rsidRPr="00DF609C" w:rsidTr="00887B8A">
        <w:trPr>
          <w:trHeight w:val="456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42</w:t>
            </w:r>
          </w:p>
        </w:tc>
        <w:tc>
          <w:tcPr>
            <w:tcW w:w="2449" w:type="dxa"/>
            <w:shd w:val="clear" w:color="000000" w:fill="FFFFFF"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Paįstrio sen. kelias (PAI-87) Stanioniai–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Įstrica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 xml:space="preserve"> (žvyro danga)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paprastasis remontas</w:t>
            </w:r>
          </w:p>
        </w:tc>
        <w:tc>
          <w:tcPr>
            <w:tcW w:w="1844" w:type="dxa"/>
            <w:shd w:val="clear" w:color="000000" w:fill="FFFFFF"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DF609C">
              <w:rPr>
                <w:color w:val="000000"/>
                <w:kern w:val="0"/>
                <w:sz w:val="22"/>
                <w:szCs w:val="22"/>
              </w:rPr>
              <w:t xml:space="preserve">6188144, 523972 6188202, 522972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1 000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14,9</w:t>
            </w:r>
          </w:p>
        </w:tc>
      </w:tr>
      <w:tr w:rsidR="00574311" w:rsidRPr="00DF609C" w:rsidTr="00887B8A">
        <w:trPr>
          <w:trHeight w:val="456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43</w:t>
            </w:r>
          </w:p>
        </w:tc>
        <w:tc>
          <w:tcPr>
            <w:tcW w:w="2449" w:type="dxa"/>
            <w:shd w:val="clear" w:color="000000" w:fill="FFFFFF"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Panevėžio sen. Bernatonių k. 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Lėvens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 xml:space="preserve"> g. (PAN-40) (asfalto danga)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paprastasis remontas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6183019, 517902 6182976, 517909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50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3,5</w:t>
            </w:r>
          </w:p>
        </w:tc>
      </w:tr>
      <w:tr w:rsidR="00574311" w:rsidRPr="00DF609C" w:rsidTr="00887B8A">
        <w:trPr>
          <w:trHeight w:val="456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44</w:t>
            </w:r>
          </w:p>
        </w:tc>
        <w:tc>
          <w:tcPr>
            <w:tcW w:w="2449" w:type="dxa"/>
            <w:shd w:val="clear" w:color="000000" w:fill="FFFFFF"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Panevėžio sen. Plukių k. Sodininkų g. (PAN-329) (asfalto danga)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paprastasis remontas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6180680, 522057 6180690, 522011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4,5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4,0</w:t>
            </w:r>
          </w:p>
        </w:tc>
      </w:tr>
      <w:tr w:rsidR="00574311" w:rsidRPr="00DF609C" w:rsidTr="00887B8A">
        <w:trPr>
          <w:trHeight w:val="467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45</w:t>
            </w:r>
          </w:p>
        </w:tc>
        <w:tc>
          <w:tcPr>
            <w:tcW w:w="2449" w:type="dxa"/>
            <w:shd w:val="clear" w:color="000000" w:fill="FFFFFF"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Panevėžio sen. kelias (PAN-16) 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Spirakiai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>–</w:t>
            </w:r>
            <w:r w:rsidR="005E4953">
              <w:rPr>
                <w:kern w:val="0"/>
                <w:sz w:val="22"/>
                <w:szCs w:val="22"/>
              </w:rPr>
              <w:br/>
            </w:r>
            <w:proofErr w:type="spellStart"/>
            <w:r w:rsidRPr="00DF609C">
              <w:rPr>
                <w:kern w:val="0"/>
                <w:sz w:val="22"/>
                <w:szCs w:val="22"/>
              </w:rPr>
              <w:t>Linoniai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 xml:space="preserve"> (asfalto danga)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paprastasis remontas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6185005, 515361  6184801, 514439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950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3,75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14,6</w:t>
            </w:r>
          </w:p>
        </w:tc>
      </w:tr>
      <w:tr w:rsidR="00574311" w:rsidRPr="00DF609C" w:rsidTr="00887B8A">
        <w:trPr>
          <w:trHeight w:val="684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46</w:t>
            </w:r>
          </w:p>
        </w:tc>
        <w:tc>
          <w:tcPr>
            <w:tcW w:w="2449" w:type="dxa"/>
            <w:shd w:val="clear" w:color="000000" w:fill="FFFFFF"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Panevėžio sen. Piniavos k. Medžiotojų g. (PAN-340) (asfalto danga)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paprastasis remontas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6182648, 522676 6182479, 522707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170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4,5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11,7</w:t>
            </w:r>
          </w:p>
        </w:tc>
      </w:tr>
      <w:tr w:rsidR="00574311" w:rsidRPr="00DF609C" w:rsidTr="00887B8A">
        <w:trPr>
          <w:trHeight w:val="684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47</w:t>
            </w:r>
          </w:p>
        </w:tc>
        <w:tc>
          <w:tcPr>
            <w:tcW w:w="2449" w:type="dxa"/>
            <w:shd w:val="clear" w:color="000000" w:fill="FFFFFF"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Ramygalos sen. kelias (RAM-105) kelias Nr. A8 – </w:t>
            </w:r>
            <w:proofErr w:type="spellStart"/>
            <w:r w:rsidRPr="00DF609C">
              <w:rPr>
                <w:kern w:val="0"/>
                <w:sz w:val="22"/>
                <w:szCs w:val="22"/>
              </w:rPr>
              <w:t>Žudžių</w:t>
            </w:r>
            <w:proofErr w:type="spellEnd"/>
            <w:r w:rsidRPr="00DF609C">
              <w:rPr>
                <w:kern w:val="0"/>
                <w:sz w:val="22"/>
                <w:szCs w:val="22"/>
              </w:rPr>
              <w:t xml:space="preserve"> dvaras </w:t>
            </w:r>
            <w:r w:rsidR="005E4953">
              <w:rPr>
                <w:kern w:val="0"/>
                <w:sz w:val="22"/>
                <w:szCs w:val="22"/>
              </w:rPr>
              <w:br/>
            </w:r>
            <w:r w:rsidRPr="00DF609C">
              <w:rPr>
                <w:kern w:val="0"/>
                <w:sz w:val="22"/>
                <w:szCs w:val="22"/>
              </w:rPr>
              <w:t xml:space="preserve">(pralaida) 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paprastasis remontas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DF609C">
              <w:rPr>
                <w:color w:val="000000"/>
                <w:kern w:val="0"/>
                <w:sz w:val="22"/>
                <w:szCs w:val="22"/>
              </w:rPr>
              <w:t xml:space="preserve">6157118, 521354 </w:t>
            </w:r>
          </w:p>
        </w:tc>
        <w:tc>
          <w:tcPr>
            <w:tcW w:w="1525" w:type="dxa"/>
            <w:gridSpan w:val="2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l - 12 m, </w:t>
            </w:r>
          </w:p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d - 0,4 m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1,7</w:t>
            </w:r>
          </w:p>
        </w:tc>
      </w:tr>
      <w:tr w:rsidR="00574311" w:rsidRPr="00DF609C" w:rsidTr="00887B8A">
        <w:trPr>
          <w:trHeight w:val="456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48</w:t>
            </w:r>
          </w:p>
        </w:tc>
        <w:tc>
          <w:tcPr>
            <w:tcW w:w="2449" w:type="dxa"/>
            <w:shd w:val="clear" w:color="000000" w:fill="FFFFFF"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Smilgių sen. kelias (SMI-72) Verslo g. –  kelias SMI-35 (žvyro danga)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paprastasis remontas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6185224, 504819 6183307, 504522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2 000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4,5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12,2</w:t>
            </w:r>
          </w:p>
        </w:tc>
      </w:tr>
      <w:tr w:rsidR="00574311" w:rsidRPr="00DF609C" w:rsidTr="00887B8A">
        <w:trPr>
          <w:trHeight w:val="478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49</w:t>
            </w:r>
          </w:p>
        </w:tc>
        <w:tc>
          <w:tcPr>
            <w:tcW w:w="2449" w:type="dxa"/>
            <w:shd w:val="clear" w:color="000000" w:fill="FFFFFF"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color w:val="000000"/>
                <w:kern w:val="0"/>
                <w:sz w:val="22"/>
                <w:szCs w:val="22"/>
              </w:rPr>
            </w:pPr>
            <w:r w:rsidRPr="00DF609C">
              <w:rPr>
                <w:color w:val="000000"/>
                <w:kern w:val="0"/>
                <w:sz w:val="22"/>
                <w:szCs w:val="22"/>
              </w:rPr>
              <w:t>Vadoklių sen. kelias (VAD-43) kelias Nr. 1204 – Karvedžiai (žvyro danga)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paprastasis remontas</w:t>
            </w:r>
          </w:p>
        </w:tc>
        <w:tc>
          <w:tcPr>
            <w:tcW w:w="1844" w:type="dxa"/>
            <w:shd w:val="clear" w:color="000000" w:fill="FFFFFF"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DF609C">
              <w:rPr>
                <w:color w:val="000000"/>
                <w:kern w:val="0"/>
                <w:sz w:val="22"/>
                <w:szCs w:val="22"/>
              </w:rPr>
              <w:t xml:space="preserve">6152233, 527720 6153281, 527608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1 100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3,5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11,8</w:t>
            </w:r>
          </w:p>
        </w:tc>
      </w:tr>
      <w:tr w:rsidR="00574311" w:rsidRPr="00DF609C" w:rsidTr="00887B8A">
        <w:trPr>
          <w:trHeight w:val="456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50</w:t>
            </w:r>
          </w:p>
        </w:tc>
        <w:tc>
          <w:tcPr>
            <w:tcW w:w="2449" w:type="dxa"/>
            <w:shd w:val="clear" w:color="000000" w:fill="FFFFFF"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both"/>
              <w:rPr>
                <w:color w:val="000000"/>
                <w:kern w:val="0"/>
                <w:sz w:val="22"/>
                <w:szCs w:val="22"/>
              </w:rPr>
            </w:pPr>
            <w:r w:rsidRPr="00DF609C">
              <w:rPr>
                <w:color w:val="000000"/>
                <w:kern w:val="0"/>
                <w:sz w:val="22"/>
                <w:szCs w:val="22"/>
              </w:rPr>
              <w:t>Velžio sen. Velžio k. Žemdirbių g. (VEL-147) (šaligatvis)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paprastasis remontas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 xml:space="preserve">6173158, 527232 6173145, 526990 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210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1,0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24,2</w:t>
            </w:r>
          </w:p>
        </w:tc>
      </w:tr>
      <w:tr w:rsidR="00574311" w:rsidRPr="00DF609C" w:rsidTr="00887B8A">
        <w:trPr>
          <w:trHeight w:val="336"/>
        </w:trPr>
        <w:tc>
          <w:tcPr>
            <w:tcW w:w="8931" w:type="dxa"/>
            <w:gridSpan w:val="7"/>
            <w:shd w:val="clear" w:color="000000" w:fill="FFFFFF"/>
            <w:noWrap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right"/>
              <w:rPr>
                <w:b/>
                <w:bCs/>
                <w:kern w:val="0"/>
                <w:sz w:val="22"/>
                <w:szCs w:val="22"/>
              </w:rPr>
            </w:pPr>
            <w:r w:rsidRPr="00DF609C">
              <w:rPr>
                <w:b/>
                <w:bCs/>
                <w:kern w:val="0"/>
                <w:sz w:val="22"/>
                <w:szCs w:val="22"/>
              </w:rPr>
              <w:t>Iš viso einamiesiems tikslams:</w:t>
            </w:r>
          </w:p>
        </w:tc>
        <w:tc>
          <w:tcPr>
            <w:tcW w:w="884" w:type="dxa"/>
            <w:shd w:val="clear" w:color="000000" w:fill="FFFFFF"/>
            <w:noWrap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DF609C">
              <w:rPr>
                <w:b/>
                <w:bCs/>
                <w:kern w:val="0"/>
                <w:sz w:val="22"/>
                <w:szCs w:val="22"/>
              </w:rPr>
              <w:t>794,8</w:t>
            </w:r>
          </w:p>
        </w:tc>
      </w:tr>
      <w:tr w:rsidR="00574311" w:rsidRPr="00DF609C" w:rsidTr="00887B8A">
        <w:trPr>
          <w:trHeight w:val="336"/>
        </w:trPr>
        <w:tc>
          <w:tcPr>
            <w:tcW w:w="8931" w:type="dxa"/>
            <w:gridSpan w:val="7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Iš jų:                      - paprastajam remontui:</w:t>
            </w:r>
          </w:p>
        </w:tc>
        <w:tc>
          <w:tcPr>
            <w:tcW w:w="884" w:type="dxa"/>
            <w:shd w:val="clear" w:color="000000" w:fill="FFFFFF"/>
            <w:noWrap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152,1</w:t>
            </w:r>
          </w:p>
        </w:tc>
      </w:tr>
      <w:tr w:rsidR="00574311" w:rsidRPr="00DF609C" w:rsidTr="00887B8A">
        <w:trPr>
          <w:trHeight w:val="336"/>
        </w:trPr>
        <w:tc>
          <w:tcPr>
            <w:tcW w:w="8931" w:type="dxa"/>
            <w:gridSpan w:val="7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- eismo saugumo priemonėms:</w:t>
            </w:r>
          </w:p>
        </w:tc>
        <w:tc>
          <w:tcPr>
            <w:tcW w:w="884" w:type="dxa"/>
            <w:shd w:val="clear" w:color="000000" w:fill="FFFFFF"/>
            <w:noWrap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35,0</w:t>
            </w:r>
          </w:p>
        </w:tc>
      </w:tr>
      <w:tr w:rsidR="00574311" w:rsidRPr="00DF609C" w:rsidTr="00887B8A">
        <w:trPr>
          <w:trHeight w:val="336"/>
        </w:trPr>
        <w:tc>
          <w:tcPr>
            <w:tcW w:w="8931" w:type="dxa"/>
            <w:gridSpan w:val="7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right"/>
              <w:rPr>
                <w:b/>
                <w:bCs/>
                <w:kern w:val="0"/>
                <w:sz w:val="22"/>
                <w:szCs w:val="22"/>
              </w:rPr>
            </w:pPr>
            <w:r w:rsidRPr="00DF609C">
              <w:rPr>
                <w:b/>
                <w:bCs/>
                <w:kern w:val="0"/>
                <w:sz w:val="22"/>
                <w:szCs w:val="22"/>
              </w:rPr>
              <w:t>IŠ VISO:</w:t>
            </w:r>
          </w:p>
        </w:tc>
        <w:tc>
          <w:tcPr>
            <w:tcW w:w="884" w:type="dxa"/>
            <w:shd w:val="clear" w:color="000000" w:fill="FFFFFF"/>
            <w:noWrap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DF609C">
              <w:rPr>
                <w:b/>
                <w:bCs/>
                <w:kern w:val="0"/>
                <w:sz w:val="22"/>
                <w:szCs w:val="22"/>
              </w:rPr>
              <w:t>1 892,6</w:t>
            </w:r>
          </w:p>
        </w:tc>
      </w:tr>
      <w:tr w:rsidR="00574311" w:rsidRPr="00DF609C" w:rsidTr="00887B8A">
        <w:trPr>
          <w:trHeight w:val="336"/>
        </w:trPr>
        <w:tc>
          <w:tcPr>
            <w:tcW w:w="8931" w:type="dxa"/>
            <w:gridSpan w:val="7"/>
            <w:shd w:val="clear" w:color="000000" w:fill="FFFFFF"/>
            <w:noWrap/>
            <w:vAlign w:val="center"/>
            <w:hideMark/>
          </w:tcPr>
          <w:p w:rsidR="00B673A0" w:rsidRPr="00DF609C" w:rsidRDefault="00574311" w:rsidP="00887B8A">
            <w:pPr>
              <w:widowControl/>
              <w:suppressAutoHyphens w:val="0"/>
              <w:jc w:val="right"/>
              <w:rPr>
                <w:b/>
                <w:bCs/>
                <w:kern w:val="0"/>
                <w:sz w:val="22"/>
                <w:szCs w:val="22"/>
              </w:rPr>
            </w:pPr>
            <w:r w:rsidRPr="00DF609C">
              <w:rPr>
                <w:b/>
                <w:bCs/>
                <w:kern w:val="0"/>
                <w:sz w:val="22"/>
                <w:szCs w:val="22"/>
              </w:rPr>
              <w:t>Iš jų turtui (naujai statybai, rekonstravimui), kurio vertė daugiau negu 360 tūkst. Eur,</w:t>
            </w:r>
          </w:p>
          <w:p w:rsidR="00574311" w:rsidRPr="00DF609C" w:rsidRDefault="00574311" w:rsidP="00887B8A">
            <w:pPr>
              <w:widowControl/>
              <w:suppressAutoHyphens w:val="0"/>
              <w:jc w:val="right"/>
              <w:rPr>
                <w:b/>
                <w:bCs/>
                <w:kern w:val="0"/>
                <w:sz w:val="22"/>
                <w:szCs w:val="22"/>
              </w:rPr>
            </w:pPr>
            <w:r w:rsidRPr="00DF609C">
              <w:rPr>
                <w:b/>
                <w:bCs/>
                <w:kern w:val="0"/>
                <w:sz w:val="22"/>
                <w:szCs w:val="22"/>
              </w:rPr>
              <w:t xml:space="preserve"> įsigyti</w:t>
            </w:r>
          </w:p>
        </w:tc>
        <w:tc>
          <w:tcPr>
            <w:tcW w:w="884" w:type="dxa"/>
            <w:shd w:val="clear" w:color="000000" w:fill="FFFFFF"/>
            <w:noWrap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DF609C">
              <w:rPr>
                <w:b/>
                <w:bCs/>
                <w:kern w:val="0"/>
                <w:sz w:val="22"/>
                <w:szCs w:val="22"/>
              </w:rPr>
              <w:t>0,0</w:t>
            </w:r>
          </w:p>
        </w:tc>
      </w:tr>
      <w:tr w:rsidR="00574311" w:rsidRPr="00DF609C" w:rsidTr="00887B8A">
        <w:trPr>
          <w:trHeight w:val="336"/>
        </w:trPr>
        <w:tc>
          <w:tcPr>
            <w:tcW w:w="8931" w:type="dxa"/>
            <w:gridSpan w:val="7"/>
            <w:shd w:val="clear" w:color="000000" w:fill="FFFFFF"/>
            <w:noWrap/>
            <w:vAlign w:val="center"/>
            <w:hideMark/>
          </w:tcPr>
          <w:p w:rsidR="00574311" w:rsidRPr="00DF609C" w:rsidRDefault="00574311" w:rsidP="00887B8A">
            <w:pPr>
              <w:widowControl/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Iš jų eismo saugumo priemonėms (&gt;5%)</w:t>
            </w:r>
          </w:p>
        </w:tc>
        <w:tc>
          <w:tcPr>
            <w:tcW w:w="884" w:type="dxa"/>
            <w:shd w:val="clear" w:color="000000" w:fill="FFFFFF"/>
            <w:noWrap/>
            <w:vAlign w:val="bottom"/>
            <w:hideMark/>
          </w:tcPr>
          <w:p w:rsidR="00574311" w:rsidRPr="00DF609C" w:rsidRDefault="00574311" w:rsidP="00887B8A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DF609C">
              <w:rPr>
                <w:kern w:val="0"/>
                <w:sz w:val="22"/>
                <w:szCs w:val="22"/>
              </w:rPr>
              <w:t>115,5</w:t>
            </w:r>
          </w:p>
        </w:tc>
      </w:tr>
    </w:tbl>
    <w:p w:rsidR="00A72356" w:rsidRPr="00DF609C" w:rsidRDefault="00A72356" w:rsidP="00A42D74">
      <w:pPr>
        <w:pStyle w:val="Standard"/>
        <w:suppressAutoHyphens w:val="0"/>
        <w:rPr>
          <w:sz w:val="22"/>
          <w:szCs w:val="22"/>
          <w:lang w:eastAsia="lt-LT"/>
        </w:rPr>
      </w:pPr>
    </w:p>
    <w:p w:rsidR="00A72356" w:rsidRPr="00DF609C" w:rsidRDefault="00574311" w:rsidP="00574311">
      <w:pPr>
        <w:pStyle w:val="Standard"/>
        <w:suppressAutoHyphens w:val="0"/>
        <w:jc w:val="center"/>
        <w:rPr>
          <w:sz w:val="22"/>
          <w:szCs w:val="22"/>
          <w:lang w:eastAsia="lt-LT"/>
        </w:rPr>
      </w:pPr>
      <w:r w:rsidRPr="00DF609C">
        <w:rPr>
          <w:sz w:val="22"/>
          <w:szCs w:val="22"/>
          <w:lang w:eastAsia="lt-LT"/>
        </w:rPr>
        <w:t>_______________________________________</w:t>
      </w:r>
    </w:p>
    <w:sectPr w:rsidR="00A72356" w:rsidRPr="00DF609C" w:rsidSect="0010541F">
      <w:headerReference w:type="first" r:id="rId10"/>
      <w:pgSz w:w="11906" w:h="16838"/>
      <w:pgMar w:top="1134" w:right="567" w:bottom="851" w:left="1701" w:header="1140" w:footer="567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22A" w:rsidRDefault="0022122A">
      <w:r>
        <w:separator/>
      </w:r>
    </w:p>
  </w:endnote>
  <w:endnote w:type="continuationSeparator" w:id="0">
    <w:p w:rsidR="0022122A" w:rsidRDefault="0022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B8A" w:rsidRDefault="00887B8A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22A" w:rsidRDefault="0022122A">
      <w:r>
        <w:rPr>
          <w:color w:val="000000"/>
        </w:rPr>
        <w:separator/>
      </w:r>
    </w:p>
  </w:footnote>
  <w:footnote w:type="continuationSeparator" w:id="0">
    <w:p w:rsidR="0022122A" w:rsidRDefault="00221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99556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541F" w:rsidRPr="0010541F" w:rsidRDefault="0010541F">
        <w:pPr>
          <w:pStyle w:val="Header"/>
          <w:jc w:val="center"/>
          <w:rPr>
            <w:sz w:val="24"/>
            <w:szCs w:val="24"/>
          </w:rPr>
        </w:pPr>
        <w:r w:rsidRPr="0010541F">
          <w:rPr>
            <w:sz w:val="24"/>
            <w:szCs w:val="24"/>
          </w:rPr>
          <w:fldChar w:fldCharType="begin"/>
        </w:r>
        <w:r w:rsidRPr="0010541F">
          <w:rPr>
            <w:sz w:val="24"/>
            <w:szCs w:val="24"/>
          </w:rPr>
          <w:instrText>PAGE   \* MERGEFORMAT</w:instrText>
        </w:r>
        <w:r w:rsidRPr="0010541F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5</w:t>
        </w:r>
        <w:r w:rsidRPr="0010541F">
          <w:rPr>
            <w:sz w:val="24"/>
            <w:szCs w:val="24"/>
          </w:rPr>
          <w:fldChar w:fldCharType="end"/>
        </w:r>
      </w:p>
    </w:sdtContent>
  </w:sdt>
  <w:p w:rsidR="0010541F" w:rsidRDefault="001054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B8A" w:rsidRPr="00887B8A" w:rsidRDefault="00887B8A" w:rsidP="00887B8A">
    <w:pPr>
      <w:widowControl/>
      <w:suppressLineNumbers/>
      <w:tabs>
        <w:tab w:val="center" w:pos="4153"/>
        <w:tab w:val="right" w:pos="8306"/>
      </w:tabs>
      <w:jc w:val="center"/>
      <w:rPr>
        <w:lang w:eastAsia="ar-SA"/>
      </w:rPr>
    </w:pPr>
    <w:r w:rsidRPr="00887B8A">
      <w:rPr>
        <w:noProof/>
      </w:rPr>
      <w:drawing>
        <wp:inline distT="0" distB="0" distL="0" distR="0" wp14:anchorId="37FFB1B2" wp14:editId="6750D021">
          <wp:extent cx="542925" cy="647700"/>
          <wp:effectExtent l="19050" t="0" r="9525" b="0"/>
          <wp:docPr id="7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7B8A" w:rsidRPr="00887B8A" w:rsidRDefault="00887B8A" w:rsidP="00887B8A">
    <w:pPr>
      <w:widowControl/>
      <w:suppressLineNumbers/>
      <w:tabs>
        <w:tab w:val="center" w:pos="4153"/>
        <w:tab w:val="right" w:pos="8306"/>
      </w:tabs>
      <w:ind w:firstLine="5245"/>
      <w:jc w:val="center"/>
      <w:rPr>
        <w:lang w:eastAsia="ar-SA"/>
      </w:rPr>
    </w:pPr>
    <w:r w:rsidRPr="00887B8A">
      <w:rPr>
        <w:lang w:eastAsia="ar-SA"/>
      </w:rPr>
      <w:tab/>
    </w:r>
    <w:r w:rsidRPr="00887B8A">
      <w:rPr>
        <w:b/>
        <w:sz w:val="24"/>
        <w:szCs w:val="24"/>
        <w:lang w:eastAsia="ar-SA"/>
      </w:rPr>
      <w:t xml:space="preserve">                    </w:t>
    </w:r>
  </w:p>
  <w:p w:rsidR="00887B8A" w:rsidRPr="00887B8A" w:rsidRDefault="00887B8A" w:rsidP="00887B8A">
    <w:pPr>
      <w:widowControl/>
      <w:suppressLineNumbers/>
      <w:tabs>
        <w:tab w:val="center" w:pos="4153"/>
        <w:tab w:val="right" w:pos="8306"/>
      </w:tabs>
      <w:ind w:firstLine="5245"/>
      <w:jc w:val="center"/>
      <w:rPr>
        <w:b/>
        <w:sz w:val="24"/>
        <w:szCs w:val="24"/>
        <w:lang w:eastAsia="ar-SA"/>
      </w:rPr>
    </w:pPr>
  </w:p>
  <w:p w:rsidR="00887B8A" w:rsidRPr="00887B8A" w:rsidRDefault="00887B8A" w:rsidP="00887B8A">
    <w:pPr>
      <w:widowControl/>
      <w:suppressLineNumbers/>
      <w:tabs>
        <w:tab w:val="center" w:pos="4153"/>
        <w:tab w:val="right" w:pos="8306"/>
      </w:tabs>
      <w:jc w:val="center"/>
      <w:rPr>
        <w:b/>
        <w:sz w:val="28"/>
        <w:lang w:eastAsia="ar-SA"/>
      </w:rPr>
    </w:pPr>
    <w:r w:rsidRPr="00887B8A">
      <w:rPr>
        <w:b/>
        <w:sz w:val="28"/>
        <w:lang w:eastAsia="ar-SA"/>
      </w:rPr>
      <w:t>PANEVĖŽIO RAJONO SAVIVALDYBĖS TARYBA</w:t>
    </w:r>
  </w:p>
  <w:p w:rsidR="00887B8A" w:rsidRPr="00887B8A" w:rsidRDefault="00887B8A" w:rsidP="00887B8A">
    <w:pPr>
      <w:widowControl/>
      <w:suppressLineNumbers/>
      <w:tabs>
        <w:tab w:val="center" w:pos="4153"/>
        <w:tab w:val="right" w:pos="8306"/>
      </w:tabs>
      <w:rPr>
        <w:b/>
        <w:sz w:val="28"/>
        <w:lang w:eastAsia="ar-SA"/>
      </w:rPr>
    </w:pPr>
  </w:p>
  <w:p w:rsidR="00887B8A" w:rsidRPr="00887B8A" w:rsidRDefault="00887B8A" w:rsidP="00887B8A">
    <w:pPr>
      <w:widowControl/>
      <w:jc w:val="center"/>
      <w:rPr>
        <w:b/>
        <w:color w:val="000000"/>
        <w:sz w:val="28"/>
        <w:szCs w:val="28"/>
        <w:lang w:eastAsia="ar-SA"/>
      </w:rPr>
    </w:pPr>
    <w:r w:rsidRPr="00887B8A">
      <w:rPr>
        <w:b/>
        <w:color w:val="000000"/>
        <w:sz w:val="28"/>
        <w:szCs w:val="28"/>
        <w:lang w:eastAsia="ar-SA"/>
      </w:rPr>
      <w:t>SPRENDIMAS</w:t>
    </w:r>
  </w:p>
  <w:p w:rsidR="00887B8A" w:rsidRPr="00887B8A" w:rsidRDefault="00887B8A" w:rsidP="00887B8A">
    <w:pPr>
      <w:widowControl/>
      <w:jc w:val="center"/>
      <w:rPr>
        <w:lang w:eastAsia="ar-SA"/>
      </w:rPr>
    </w:pPr>
    <w:r w:rsidRPr="00887B8A">
      <w:rPr>
        <w:b/>
        <w:bCs/>
        <w:sz w:val="24"/>
        <w:szCs w:val="24"/>
        <w:lang w:eastAsia="ar-SA"/>
      </w:rPr>
      <w:t xml:space="preserve">DĖL PANEVĖŽIO RAJONO SAVIVALDYBĖS </w:t>
    </w:r>
    <w:r w:rsidRPr="00887B8A">
      <w:rPr>
        <w:b/>
        <w:bCs/>
        <w:color w:val="000000"/>
        <w:sz w:val="24"/>
        <w:szCs w:val="24"/>
      </w:rPr>
      <w:t>KELIŲ PRIEŽIŪROS IR PLĖTROS PROGRAMOS LĖŠOMIS FINANSUOJAMŲ VIETINĖS REIKŠMĖS KELIŲ TIESIMO, REKONSTRAVIMO, TAISYMO (REMONTO), PRIEŽIŪROS IR SAUGAUS EISMO SĄ</w:t>
    </w:r>
    <w:r w:rsidRPr="00887B8A">
      <w:rPr>
        <w:b/>
        <w:bCs/>
        <w:color w:val="000000"/>
        <w:sz w:val="24"/>
        <w:szCs w:val="24"/>
        <w:lang w:eastAsia="ar-SA"/>
      </w:rPr>
      <w:t>LYGŲ UŽTIKRINIMO</w:t>
    </w:r>
    <w:r w:rsidRPr="00887B8A">
      <w:rPr>
        <w:b/>
        <w:bCs/>
        <w:color w:val="000000"/>
        <w:lang w:eastAsia="ar-SA"/>
      </w:rPr>
      <w:t xml:space="preserve"> </w:t>
    </w:r>
    <w:r w:rsidRPr="00887B8A">
      <w:rPr>
        <w:b/>
        <w:bCs/>
        <w:color w:val="000000"/>
        <w:sz w:val="24"/>
        <w:szCs w:val="24"/>
      </w:rPr>
      <w:t>2019 METAIS OBJEKTŲ SĄRAŠO</w:t>
    </w:r>
    <w:r w:rsidRPr="00887B8A">
      <w:rPr>
        <w:lang w:eastAsia="ar-SA"/>
      </w:rPr>
      <w:t xml:space="preserve"> </w:t>
    </w:r>
    <w:r w:rsidRPr="00887B8A">
      <w:rPr>
        <w:b/>
        <w:bCs/>
        <w:sz w:val="24"/>
        <w:szCs w:val="24"/>
        <w:lang w:eastAsia="ar-SA"/>
      </w:rPr>
      <w:t>PATVIRTINIMO</w:t>
    </w:r>
  </w:p>
  <w:p w:rsidR="00887B8A" w:rsidRDefault="00887B8A" w:rsidP="00887B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41F" w:rsidRDefault="0010541F" w:rsidP="00887B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56"/>
    <w:rsid w:val="00092F93"/>
    <w:rsid w:val="000A22B5"/>
    <w:rsid w:val="000C069E"/>
    <w:rsid w:val="00102C29"/>
    <w:rsid w:val="0010541F"/>
    <w:rsid w:val="00136E81"/>
    <w:rsid w:val="00160784"/>
    <w:rsid w:val="00217B35"/>
    <w:rsid w:val="0022122A"/>
    <w:rsid w:val="00272CAF"/>
    <w:rsid w:val="0029686B"/>
    <w:rsid w:val="00325002"/>
    <w:rsid w:val="00340E43"/>
    <w:rsid w:val="003815AF"/>
    <w:rsid w:val="00394271"/>
    <w:rsid w:val="003B2176"/>
    <w:rsid w:val="003C6915"/>
    <w:rsid w:val="004054C8"/>
    <w:rsid w:val="004134A1"/>
    <w:rsid w:val="004202BC"/>
    <w:rsid w:val="004434E9"/>
    <w:rsid w:val="00484AFF"/>
    <w:rsid w:val="004A1526"/>
    <w:rsid w:val="00552759"/>
    <w:rsid w:val="00574311"/>
    <w:rsid w:val="005848BC"/>
    <w:rsid w:val="005B7E53"/>
    <w:rsid w:val="005E4953"/>
    <w:rsid w:val="00602AB4"/>
    <w:rsid w:val="006466A5"/>
    <w:rsid w:val="006643CE"/>
    <w:rsid w:val="00671500"/>
    <w:rsid w:val="006D2128"/>
    <w:rsid w:val="007023EE"/>
    <w:rsid w:val="00723AA6"/>
    <w:rsid w:val="00744E87"/>
    <w:rsid w:val="00757328"/>
    <w:rsid w:val="007623EE"/>
    <w:rsid w:val="0078233D"/>
    <w:rsid w:val="00782456"/>
    <w:rsid w:val="007E061E"/>
    <w:rsid w:val="008505DF"/>
    <w:rsid w:val="008611B1"/>
    <w:rsid w:val="008635CF"/>
    <w:rsid w:val="00887B8A"/>
    <w:rsid w:val="00907712"/>
    <w:rsid w:val="00980FC7"/>
    <w:rsid w:val="009A07EA"/>
    <w:rsid w:val="009E5E27"/>
    <w:rsid w:val="009E63CC"/>
    <w:rsid w:val="009F75CE"/>
    <w:rsid w:val="00A42D74"/>
    <w:rsid w:val="00A43410"/>
    <w:rsid w:val="00A72356"/>
    <w:rsid w:val="00A7451B"/>
    <w:rsid w:val="00A90082"/>
    <w:rsid w:val="00A922AC"/>
    <w:rsid w:val="00A96167"/>
    <w:rsid w:val="00AA3B28"/>
    <w:rsid w:val="00B026E5"/>
    <w:rsid w:val="00B1079A"/>
    <w:rsid w:val="00B1688D"/>
    <w:rsid w:val="00B673A0"/>
    <w:rsid w:val="00B91D8E"/>
    <w:rsid w:val="00BA55BD"/>
    <w:rsid w:val="00BB0133"/>
    <w:rsid w:val="00BD5993"/>
    <w:rsid w:val="00C05A21"/>
    <w:rsid w:val="00C72AD5"/>
    <w:rsid w:val="00C7663D"/>
    <w:rsid w:val="00C92E9C"/>
    <w:rsid w:val="00CD1FF1"/>
    <w:rsid w:val="00CE0C63"/>
    <w:rsid w:val="00CE5A7D"/>
    <w:rsid w:val="00D61B32"/>
    <w:rsid w:val="00D8418C"/>
    <w:rsid w:val="00DD72E9"/>
    <w:rsid w:val="00DF609C"/>
    <w:rsid w:val="00E015F8"/>
    <w:rsid w:val="00E47273"/>
    <w:rsid w:val="00E61ED3"/>
    <w:rsid w:val="00E701F6"/>
    <w:rsid w:val="00EB5FAE"/>
    <w:rsid w:val="00EB6093"/>
    <w:rsid w:val="00F07597"/>
    <w:rsid w:val="00F16F5B"/>
    <w:rsid w:val="00F17E63"/>
    <w:rsid w:val="00F21057"/>
    <w:rsid w:val="00F30F78"/>
    <w:rsid w:val="00F87DE8"/>
    <w:rsid w:val="00F90A59"/>
    <w:rsid w:val="00FA47BE"/>
    <w:rsid w:val="00FB078B"/>
    <w:rsid w:val="00FC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7BA82"/>
  <w15:docId w15:val="{2C0A4C29-1803-4708-9950-C1AFEC2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5D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505DF"/>
    <w:pPr>
      <w:suppressAutoHyphens/>
      <w:autoSpaceDN w:val="0"/>
      <w:textAlignment w:val="baseline"/>
    </w:pPr>
    <w:rPr>
      <w:kern w:val="3"/>
      <w:lang w:eastAsia="ar-SA"/>
    </w:rPr>
  </w:style>
  <w:style w:type="paragraph" w:styleId="Title">
    <w:name w:val="Title"/>
    <w:basedOn w:val="Standard"/>
    <w:next w:val="Textbody"/>
    <w:rsid w:val="008505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505DF"/>
    <w:pPr>
      <w:spacing w:after="120"/>
    </w:pPr>
  </w:style>
  <w:style w:type="paragraph" w:styleId="Subtitle">
    <w:name w:val="Subtitle"/>
    <w:basedOn w:val="Title"/>
    <w:next w:val="Textbody"/>
    <w:rsid w:val="008505DF"/>
    <w:pPr>
      <w:jc w:val="center"/>
    </w:pPr>
    <w:rPr>
      <w:i/>
      <w:iCs/>
    </w:rPr>
  </w:style>
  <w:style w:type="paragraph" w:styleId="List">
    <w:name w:val="List"/>
    <w:basedOn w:val="Textbody"/>
    <w:rsid w:val="008505DF"/>
    <w:rPr>
      <w:rFonts w:cs="Mangal"/>
    </w:rPr>
  </w:style>
  <w:style w:type="paragraph" w:styleId="Caption">
    <w:name w:val="caption"/>
    <w:basedOn w:val="Standard"/>
    <w:rsid w:val="008505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05DF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850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8505DF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8505DF"/>
    <w:rPr>
      <w:rFonts w:ascii="Segoe UI" w:hAnsi="Segoe UI"/>
      <w:sz w:val="18"/>
      <w:szCs w:val="18"/>
    </w:rPr>
  </w:style>
  <w:style w:type="paragraph" w:styleId="Header">
    <w:name w:val="header"/>
    <w:basedOn w:val="Standard"/>
    <w:uiPriority w:val="99"/>
    <w:rsid w:val="008505DF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8505DF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Footer">
    <w:name w:val="footer"/>
    <w:basedOn w:val="Standard"/>
    <w:rsid w:val="008505DF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8505DF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BalloonText">
    <w:name w:val="Balloon Text"/>
    <w:basedOn w:val="Standard"/>
    <w:rsid w:val="008505D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505DF"/>
    <w:pPr>
      <w:suppressLineNumbers/>
    </w:pPr>
  </w:style>
  <w:style w:type="paragraph" w:customStyle="1" w:styleId="TableHeading">
    <w:name w:val="Table Heading"/>
    <w:basedOn w:val="TableContents"/>
    <w:rsid w:val="008505DF"/>
    <w:pPr>
      <w:jc w:val="center"/>
    </w:pPr>
    <w:rPr>
      <w:b/>
      <w:bCs/>
    </w:rPr>
  </w:style>
  <w:style w:type="character" w:customStyle="1" w:styleId="DefaultParagraphFont1">
    <w:name w:val="Default Paragraph Font1"/>
    <w:rsid w:val="008505DF"/>
  </w:style>
  <w:style w:type="character" w:customStyle="1" w:styleId="Raminta">
    <w:name w:val="Raminta"/>
    <w:rsid w:val="008505DF"/>
    <w:rPr>
      <w:color w:val="000000"/>
    </w:rPr>
  </w:style>
  <w:style w:type="character" w:customStyle="1" w:styleId="BalloonTextChar">
    <w:name w:val="Balloon Text Char"/>
    <w:rsid w:val="008505D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rsid w:val="008505DF"/>
    <w:rPr>
      <w:kern w:val="3"/>
    </w:rPr>
  </w:style>
  <w:style w:type="character" w:customStyle="1" w:styleId="HeaderChar">
    <w:name w:val="Header Char"/>
    <w:uiPriority w:val="99"/>
    <w:rsid w:val="008505DF"/>
    <w:rPr>
      <w:kern w:val="3"/>
    </w:rPr>
  </w:style>
  <w:style w:type="character" w:customStyle="1" w:styleId="FooterChar">
    <w:name w:val="Footer Char"/>
    <w:rsid w:val="008505DF"/>
  </w:style>
  <w:style w:type="character" w:customStyle="1" w:styleId="ListLabel1">
    <w:name w:val="ListLabel 1"/>
    <w:rsid w:val="008505DF"/>
    <w:rPr>
      <w:rFonts w:eastAsia="Times New Roman" w:cs="TimesNewRomanPS-BoldMT"/>
    </w:rPr>
  </w:style>
  <w:style w:type="character" w:customStyle="1" w:styleId="ListLabel2">
    <w:name w:val="ListLabel 2"/>
    <w:rsid w:val="008505DF"/>
    <w:rPr>
      <w:rFonts w:cs="Courier New"/>
    </w:rPr>
  </w:style>
  <w:style w:type="character" w:customStyle="1" w:styleId="ListLabel3">
    <w:name w:val="ListLabel 3"/>
    <w:rsid w:val="008505DF"/>
    <w:rPr>
      <w:color w:val="000000"/>
    </w:rPr>
  </w:style>
  <w:style w:type="character" w:customStyle="1" w:styleId="HeaderChar1">
    <w:name w:val="Header Char1"/>
    <w:rsid w:val="008505DF"/>
    <w:rPr>
      <w:kern w:val="3"/>
      <w:lang w:eastAsia="ar-SA"/>
    </w:rPr>
  </w:style>
  <w:style w:type="character" w:customStyle="1" w:styleId="BalloonTextChar1">
    <w:name w:val="Balloon Text Char1"/>
    <w:rsid w:val="008505DF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8505DF"/>
    <w:rPr>
      <w:kern w:val="3"/>
      <w:lang w:eastAsia="ar-SA"/>
    </w:rPr>
  </w:style>
  <w:style w:type="table" w:styleId="TableGrid">
    <w:name w:val="Table Grid"/>
    <w:basedOn w:val="TableNormal"/>
    <w:uiPriority w:val="39"/>
    <w:rsid w:val="00887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675FA-25E4-4A45-9B5C-26930018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6667</Words>
  <Characters>3801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Raimonda Cereskiene</cp:lastModifiedBy>
  <cp:revision>4</cp:revision>
  <cp:lastPrinted>2019-05-06T09:07:00Z</cp:lastPrinted>
  <dcterms:created xsi:type="dcterms:W3CDTF">2019-05-09T08:35:00Z</dcterms:created>
  <dcterms:modified xsi:type="dcterms:W3CDTF">2019-05-09T08:39:00Z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