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DE175C">
        <w:rPr>
          <w:b/>
          <w:lang w:val="lt-LT"/>
        </w:rPr>
        <w:t>9</w:t>
      </w:r>
      <w:r w:rsidRPr="00C50FA1">
        <w:rPr>
          <w:b/>
          <w:lang w:val="lt-LT"/>
        </w:rPr>
        <w:t>–20</w:t>
      </w:r>
      <w:r w:rsidR="000A36F6">
        <w:rPr>
          <w:b/>
          <w:lang w:val="lt-LT"/>
        </w:rPr>
        <w:t>2</w:t>
      </w:r>
      <w:r w:rsidR="00DE175C">
        <w:rPr>
          <w:b/>
          <w:lang w:val="lt-LT"/>
        </w:rPr>
        <w:t>1</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DE175C">
              <w:rPr>
                <w:b/>
                <w:lang w:eastAsia="ar-SA"/>
              </w:rPr>
              <w:t>9</w:t>
            </w:r>
            <w:r w:rsidR="000A36F6">
              <w:rPr>
                <w:b/>
                <w:lang w:eastAsia="ar-SA"/>
              </w:rPr>
              <w:t>–202</w:t>
            </w:r>
            <w:r w:rsidR="00DE175C">
              <w:rPr>
                <w:b/>
                <w:lang w:eastAsia="ar-SA"/>
              </w:rPr>
              <w:t>1</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F30E7C" w:rsidRDefault="00F1064F" w:rsidP="00865703">
                  <w:pPr>
                    <w:jc w:val="center"/>
                    <w:rPr>
                      <w:lang w:val="en-US"/>
                    </w:rPr>
                  </w:pPr>
                  <w:r w:rsidRPr="00C50FA1">
                    <w:t>201</w:t>
                  </w:r>
                  <w:r w:rsidR="00FB0082">
                    <w:t>9</w:t>
                  </w:r>
                </w:p>
              </w:tc>
              <w:tc>
                <w:tcPr>
                  <w:tcW w:w="1080" w:type="dxa"/>
                </w:tcPr>
                <w:p w:rsidR="00736F71" w:rsidRPr="00C50FA1" w:rsidRDefault="00FB0082" w:rsidP="00865703">
                  <w:pPr>
                    <w:jc w:val="center"/>
                  </w:pPr>
                  <w:r>
                    <w:t>2020</w:t>
                  </w:r>
                </w:p>
              </w:tc>
              <w:tc>
                <w:tcPr>
                  <w:tcW w:w="1080" w:type="dxa"/>
                </w:tcPr>
                <w:p w:rsidR="00736F71" w:rsidRPr="00C50FA1" w:rsidRDefault="00F1064F" w:rsidP="000A36F6">
                  <w:pPr>
                    <w:jc w:val="center"/>
                  </w:pPr>
                  <w:r w:rsidRPr="00C50FA1">
                    <w:t>20</w:t>
                  </w:r>
                  <w:r w:rsidR="000A36F6">
                    <w:t>2</w:t>
                  </w:r>
                  <w:r w:rsidR="00FB0082">
                    <w:t>1</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FB0082">
                    <w:t>8</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w:t>
                  </w:r>
                  <w:r w:rsidR="00FB0082">
                    <w:t>5</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FB0082" w:rsidP="008F3656">
                  <w:pPr>
                    <w:jc w:val="center"/>
                  </w:pPr>
                  <w:r>
                    <w:t>5,9</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w:t>
                  </w:r>
                  <w:r w:rsidR="00FB0082">
                    <w:t>9</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FB0082" w:rsidP="000A36F6">
                  <w:pPr>
                    <w:jc w:val="center"/>
                  </w:pPr>
                  <w:r>
                    <w:t>7,5</w:t>
                  </w:r>
                </w:p>
              </w:tc>
              <w:tc>
                <w:tcPr>
                  <w:tcW w:w="1080" w:type="dxa"/>
                </w:tcPr>
                <w:p w:rsidR="000A36F6" w:rsidRPr="00C50FA1" w:rsidRDefault="000A36F6" w:rsidP="000A36F6">
                  <w:pPr>
                    <w:jc w:val="center"/>
                  </w:pPr>
                  <w:r>
                    <w:t>6,</w:t>
                  </w:r>
                  <w:r w:rsidR="00FB0082">
                    <w:t>4</w:t>
                  </w:r>
                </w:p>
              </w:tc>
              <w:tc>
                <w:tcPr>
                  <w:tcW w:w="1080" w:type="dxa"/>
                </w:tcPr>
                <w:p w:rsidR="000A36F6" w:rsidRPr="00C50FA1" w:rsidRDefault="008F3656" w:rsidP="000A36F6">
                  <w:pPr>
                    <w:jc w:val="center"/>
                  </w:pPr>
                  <w:r>
                    <w:t>6,</w:t>
                  </w:r>
                  <w:r w:rsidR="00FB0082">
                    <w:t>0</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Visuomenės poreikius </w:t>
            </w:r>
            <w:bookmarkStart w:id="0" w:name="_GoBack"/>
            <w:bookmarkEnd w:id="0"/>
            <w:r w:rsidRPr="00C50FA1">
              <w:t>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EF7AA9" w:rsidRDefault="00EF7AA9" w:rsidP="00EF7AA9">
            <w:pPr>
              <w:pStyle w:val="Antrats"/>
              <w:ind w:firstLine="747"/>
              <w:jc w:val="both"/>
              <w:rPr>
                <w:szCs w:val="24"/>
                <w:shd w:val="clear" w:color="auto" w:fill="FFFFFF"/>
              </w:rPr>
            </w:pPr>
            <w:r w:rsidRPr="00EF7AA9">
              <w:rPr>
                <w:szCs w:val="24"/>
                <w:shd w:val="clear" w:color="auto" w:fill="FFFFFF"/>
              </w:rPr>
              <w:t>Tiesioginių užsienio investicijų (TUI) srautas Lietuvoje, palyginti su 2017 m. a</w:t>
            </w:r>
            <w:r w:rsidR="00FC6E36">
              <w:rPr>
                <w:szCs w:val="24"/>
                <w:shd w:val="clear" w:color="auto" w:fill="FFFFFF"/>
              </w:rPr>
              <w:t xml:space="preserve">ntruoju ketvirčiu, išaugo 58,5 proc. </w:t>
            </w:r>
            <w:r w:rsidRPr="00EF7AA9">
              <w:rPr>
                <w:szCs w:val="24"/>
                <w:shd w:val="clear" w:color="auto" w:fill="FFFFFF"/>
              </w:rPr>
              <w:t xml:space="preserve">ir sudarė 227,4 mln. </w:t>
            </w:r>
            <w:proofErr w:type="spellStart"/>
            <w:r w:rsidRPr="00EF7AA9">
              <w:rPr>
                <w:szCs w:val="24"/>
                <w:shd w:val="clear" w:color="auto" w:fill="FFFFFF"/>
              </w:rPr>
              <w:t>Eur</w:t>
            </w:r>
            <w:proofErr w:type="spellEnd"/>
            <w:r w:rsidRPr="00EF7AA9">
              <w:rPr>
                <w:szCs w:val="24"/>
                <w:shd w:val="clear" w:color="auto" w:fill="FFFFFF"/>
              </w:rPr>
              <w:t xml:space="preserve">.  </w:t>
            </w:r>
          </w:p>
          <w:p w:rsidR="00EF7AA9" w:rsidRDefault="00EF7AA9" w:rsidP="00EF7AA9">
            <w:pPr>
              <w:pStyle w:val="Antrats"/>
              <w:ind w:firstLine="747"/>
              <w:jc w:val="both"/>
              <w:rPr>
                <w:szCs w:val="24"/>
                <w:shd w:val="clear" w:color="auto" w:fill="FFFFFF"/>
              </w:rPr>
            </w:pPr>
            <w:r w:rsidRPr="00EF7AA9">
              <w:rPr>
                <w:szCs w:val="24"/>
                <w:shd w:val="clear" w:color="auto" w:fill="FFFFFF"/>
              </w:rPr>
              <w:t>Di</w:t>
            </w:r>
            <w:r>
              <w:rPr>
                <w:szCs w:val="24"/>
                <w:shd w:val="clear" w:color="auto" w:fill="FFFFFF"/>
              </w:rPr>
              <w:t xml:space="preserve">džiausias TUI srautas Lietuvoje, </w:t>
            </w:r>
            <w:r w:rsidRPr="00EF7AA9">
              <w:rPr>
                <w:szCs w:val="24"/>
                <w:shd w:val="clear" w:color="auto" w:fill="FFFFFF"/>
              </w:rPr>
              <w:t>Li</w:t>
            </w:r>
            <w:r>
              <w:rPr>
                <w:szCs w:val="24"/>
                <w:shd w:val="clear" w:color="auto" w:fill="FFFFFF"/>
              </w:rPr>
              <w:t>etuvos statistikos departamento</w:t>
            </w:r>
            <w:r w:rsidRPr="00EF7AA9">
              <w:rPr>
                <w:szCs w:val="24"/>
                <w:shd w:val="clear" w:color="auto" w:fill="FFFFFF"/>
              </w:rPr>
              <w:t xml:space="preserve"> ir Lietuvos bank</w:t>
            </w:r>
            <w:r>
              <w:rPr>
                <w:szCs w:val="24"/>
                <w:shd w:val="clear" w:color="auto" w:fill="FFFFFF"/>
              </w:rPr>
              <w:t xml:space="preserve">o duomenimis, </w:t>
            </w:r>
            <w:r w:rsidRPr="00EF7AA9">
              <w:rPr>
                <w:szCs w:val="24"/>
                <w:shd w:val="clear" w:color="auto" w:fill="FFFFFF"/>
              </w:rPr>
              <w:t xml:space="preserve">buvo iš Švedijos (75,9 mln. </w:t>
            </w:r>
            <w:proofErr w:type="spellStart"/>
            <w:r w:rsidRPr="00EF7AA9">
              <w:rPr>
                <w:szCs w:val="24"/>
                <w:shd w:val="clear" w:color="auto" w:fill="FFFFFF"/>
              </w:rPr>
              <w:t>Eur</w:t>
            </w:r>
            <w:proofErr w:type="spellEnd"/>
            <w:r w:rsidRPr="00EF7AA9">
              <w:rPr>
                <w:szCs w:val="24"/>
                <w:shd w:val="clear" w:color="auto" w:fill="FFFFFF"/>
              </w:rPr>
              <w:t xml:space="preserve">), Honkongo (55,9 mln. </w:t>
            </w:r>
            <w:proofErr w:type="spellStart"/>
            <w:r w:rsidRPr="00EF7AA9">
              <w:rPr>
                <w:szCs w:val="24"/>
                <w:shd w:val="clear" w:color="auto" w:fill="FFFFFF"/>
              </w:rPr>
              <w:t>Eur</w:t>
            </w:r>
            <w:proofErr w:type="spellEnd"/>
            <w:r w:rsidRPr="00EF7AA9">
              <w:rPr>
                <w:szCs w:val="24"/>
                <w:shd w:val="clear" w:color="auto" w:fill="FFFFFF"/>
              </w:rPr>
              <w:t xml:space="preserve">), JAV (53,9 mln. </w:t>
            </w:r>
            <w:proofErr w:type="spellStart"/>
            <w:r w:rsidRPr="00EF7AA9">
              <w:rPr>
                <w:szCs w:val="24"/>
                <w:shd w:val="clear" w:color="auto" w:fill="FFFFFF"/>
              </w:rPr>
              <w:t>Eur</w:t>
            </w:r>
            <w:proofErr w:type="spellEnd"/>
            <w:r w:rsidRPr="00EF7AA9">
              <w:rPr>
                <w:szCs w:val="24"/>
                <w:shd w:val="clear" w:color="auto" w:fill="FFFFFF"/>
              </w:rPr>
              <w:t xml:space="preserve">) ir Lenkijos (41,4 mln. </w:t>
            </w:r>
            <w:proofErr w:type="spellStart"/>
            <w:r w:rsidRPr="00EF7AA9">
              <w:rPr>
                <w:szCs w:val="24"/>
                <w:shd w:val="clear" w:color="auto" w:fill="FFFFFF"/>
              </w:rPr>
              <w:t>Eur</w:t>
            </w:r>
            <w:proofErr w:type="spellEnd"/>
            <w:r w:rsidRPr="00EF7AA9">
              <w:rPr>
                <w:szCs w:val="24"/>
                <w:shd w:val="clear" w:color="auto" w:fill="FFFFFF"/>
              </w:rPr>
              <w:t xml:space="preserve">), o pagal veiklų rūšis – į finansinės ir draudimo veiklos (113,7 mln. </w:t>
            </w:r>
            <w:proofErr w:type="spellStart"/>
            <w:r w:rsidRPr="00EF7AA9">
              <w:rPr>
                <w:szCs w:val="24"/>
                <w:shd w:val="clear" w:color="auto" w:fill="FFFFFF"/>
              </w:rPr>
              <w:t>Eur</w:t>
            </w:r>
            <w:proofErr w:type="spellEnd"/>
            <w:r w:rsidRPr="00EF7AA9">
              <w:rPr>
                <w:szCs w:val="24"/>
                <w:shd w:val="clear" w:color="auto" w:fill="FFFFFF"/>
              </w:rPr>
              <w:t xml:space="preserve">) bei apdirbamosios </w:t>
            </w:r>
            <w:r>
              <w:rPr>
                <w:szCs w:val="24"/>
                <w:shd w:val="clear" w:color="auto" w:fill="FFFFFF"/>
              </w:rPr>
              <w:t xml:space="preserve">gamybos įmones (110,5 mln. </w:t>
            </w:r>
            <w:proofErr w:type="spellStart"/>
            <w:r>
              <w:rPr>
                <w:szCs w:val="24"/>
                <w:shd w:val="clear" w:color="auto" w:fill="FFFFFF"/>
              </w:rPr>
              <w:t>Eur</w:t>
            </w:r>
            <w:proofErr w:type="spellEnd"/>
            <w:r>
              <w:rPr>
                <w:szCs w:val="24"/>
                <w:shd w:val="clear" w:color="auto" w:fill="FFFFFF"/>
              </w:rPr>
              <w:t>)</w:t>
            </w:r>
            <w:r w:rsidRPr="00EF7AA9">
              <w:rPr>
                <w:szCs w:val="24"/>
                <w:shd w:val="clear" w:color="auto" w:fill="FFFFFF"/>
              </w:rPr>
              <w:t>.</w:t>
            </w:r>
            <w:r w:rsidR="00FC6E36">
              <w:rPr>
                <w:szCs w:val="24"/>
                <w:shd w:val="clear" w:color="auto" w:fill="FFFFFF"/>
              </w:rPr>
              <w:t xml:space="preserve"> </w:t>
            </w:r>
            <w:r w:rsidRPr="00EF7AA9">
              <w:rPr>
                <w:szCs w:val="24"/>
                <w:shd w:val="clear" w:color="auto" w:fill="FFFFFF"/>
              </w:rPr>
              <w:t xml:space="preserve">Labiausiai mažėjęs (–49,8 mln. </w:t>
            </w:r>
            <w:proofErr w:type="spellStart"/>
            <w:r w:rsidRPr="00EF7AA9">
              <w:rPr>
                <w:szCs w:val="24"/>
                <w:shd w:val="clear" w:color="auto" w:fill="FFFFFF"/>
              </w:rPr>
              <w:t>Eur</w:t>
            </w:r>
            <w:proofErr w:type="spellEnd"/>
            <w:r w:rsidRPr="00EF7AA9">
              <w:rPr>
                <w:szCs w:val="24"/>
                <w:shd w:val="clear" w:color="auto" w:fill="FFFFFF"/>
              </w:rPr>
              <w:t>) TUI srautas užfiksuotas administracinės ir aptarnavimo veiklos įmonėse.</w:t>
            </w:r>
          </w:p>
          <w:p w:rsidR="00337310" w:rsidRPr="00337310" w:rsidRDefault="00337310" w:rsidP="00337310">
            <w:pPr>
              <w:pStyle w:val="Antrats"/>
              <w:ind w:firstLine="747"/>
              <w:jc w:val="both"/>
              <w:rPr>
                <w:szCs w:val="24"/>
                <w:shd w:val="clear" w:color="auto" w:fill="FFFFFF"/>
              </w:rPr>
            </w:pPr>
            <w:r w:rsidRPr="00337310">
              <w:rPr>
                <w:szCs w:val="24"/>
                <w:shd w:val="clear" w:color="auto" w:fill="FFFFFF"/>
              </w:rPr>
              <w:t>Sukauptosios TUI Lietuvoje 2018 m. birželio 30 d. buv</w:t>
            </w:r>
            <w:r w:rsidR="00FC6E36">
              <w:rPr>
                <w:szCs w:val="24"/>
                <w:shd w:val="clear" w:color="auto" w:fill="FFFFFF"/>
              </w:rPr>
              <w:t xml:space="preserve">o 15,6 mlrd. </w:t>
            </w:r>
            <w:proofErr w:type="spellStart"/>
            <w:r w:rsidR="00FC6E36">
              <w:rPr>
                <w:szCs w:val="24"/>
                <w:shd w:val="clear" w:color="auto" w:fill="FFFFFF"/>
              </w:rPr>
              <w:t>Eur</w:t>
            </w:r>
            <w:proofErr w:type="spellEnd"/>
            <w:r w:rsidR="00FC6E36">
              <w:rPr>
                <w:szCs w:val="24"/>
                <w:shd w:val="clear" w:color="auto" w:fill="FFFFFF"/>
              </w:rPr>
              <w:t xml:space="preserve"> ir sudarė 36,2 proc.</w:t>
            </w:r>
            <w:r w:rsidRPr="00337310">
              <w:rPr>
                <w:szCs w:val="24"/>
                <w:shd w:val="clear" w:color="auto" w:fill="FFFFFF"/>
              </w:rPr>
              <w:t xml:space="preserve"> BVP. Palyginti su praėjusių metų antru</w:t>
            </w:r>
            <w:r w:rsidR="00FC6E36">
              <w:rPr>
                <w:szCs w:val="24"/>
                <w:shd w:val="clear" w:color="auto" w:fill="FFFFFF"/>
              </w:rPr>
              <w:t>oju ketvirčiu, jos padidėjo 7,5 proc</w:t>
            </w:r>
            <w:r w:rsidRPr="00337310">
              <w:rPr>
                <w:szCs w:val="24"/>
                <w:shd w:val="clear" w:color="auto" w:fill="FFFFFF"/>
              </w:rPr>
              <w:t>. Vienam šalies</w:t>
            </w:r>
            <w:r w:rsidR="005B23BE">
              <w:rPr>
                <w:szCs w:val="24"/>
                <w:shd w:val="clear" w:color="auto" w:fill="FFFFFF"/>
              </w:rPr>
              <w:t xml:space="preserve"> gyventojui vidutiniškai teko 5 </w:t>
            </w:r>
            <w:r w:rsidRPr="00337310">
              <w:rPr>
                <w:szCs w:val="24"/>
                <w:shd w:val="clear" w:color="auto" w:fill="FFFFFF"/>
              </w:rPr>
              <w:t xml:space="preserve">581 </w:t>
            </w:r>
            <w:proofErr w:type="spellStart"/>
            <w:r w:rsidRPr="00337310">
              <w:rPr>
                <w:szCs w:val="24"/>
                <w:shd w:val="clear" w:color="auto" w:fill="FFFFFF"/>
              </w:rPr>
              <w:t>Eur</w:t>
            </w:r>
            <w:proofErr w:type="spellEnd"/>
            <w:r w:rsidRPr="00337310">
              <w:rPr>
                <w:szCs w:val="24"/>
                <w:shd w:val="clear" w:color="auto" w:fill="FFFFFF"/>
              </w:rPr>
              <w:t xml:space="preserve"> </w:t>
            </w:r>
            <w:r w:rsidR="005B23BE">
              <w:rPr>
                <w:szCs w:val="24"/>
                <w:shd w:val="clear" w:color="auto" w:fill="FFFFFF"/>
              </w:rPr>
              <w:t xml:space="preserve">TUI (2017 m. birželio 30 d. – 5 </w:t>
            </w:r>
            <w:r w:rsidRPr="00337310">
              <w:rPr>
                <w:szCs w:val="24"/>
                <w:shd w:val="clear" w:color="auto" w:fill="FFFFFF"/>
              </w:rPr>
              <w:t xml:space="preserve">151 </w:t>
            </w:r>
            <w:proofErr w:type="spellStart"/>
            <w:r w:rsidRPr="00337310">
              <w:rPr>
                <w:szCs w:val="24"/>
                <w:shd w:val="clear" w:color="auto" w:fill="FFFFFF"/>
              </w:rPr>
              <w:t>Eur</w:t>
            </w:r>
            <w:proofErr w:type="spellEnd"/>
            <w:r w:rsidRPr="00337310">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Lietuvos tiesioginių investicijų (TI) srautas užsienyje 2018 m. antrąjį ketvirtį sudarė 418,5 mln. </w:t>
            </w:r>
            <w:proofErr w:type="spellStart"/>
            <w:r w:rsidRPr="0056174C">
              <w:rPr>
                <w:szCs w:val="24"/>
                <w:shd w:val="clear" w:color="auto" w:fill="FFFFFF"/>
              </w:rPr>
              <w:t>Eur</w:t>
            </w:r>
            <w:proofErr w:type="spellEnd"/>
            <w:r w:rsidRPr="0056174C">
              <w:rPr>
                <w:szCs w:val="24"/>
                <w:shd w:val="clear" w:color="auto" w:fill="FFFFFF"/>
              </w:rPr>
              <w:t xml:space="preserve">, tai nulėmė 292,8 mln. </w:t>
            </w:r>
            <w:proofErr w:type="spellStart"/>
            <w:r w:rsidRPr="0056174C">
              <w:rPr>
                <w:szCs w:val="24"/>
                <w:shd w:val="clear" w:color="auto" w:fill="FFFFFF"/>
              </w:rPr>
              <w:t>Eur</w:t>
            </w:r>
            <w:proofErr w:type="spellEnd"/>
            <w:r w:rsidRPr="0056174C">
              <w:rPr>
                <w:szCs w:val="24"/>
                <w:shd w:val="clear" w:color="auto" w:fill="FFFFFF"/>
              </w:rPr>
              <w:t xml:space="preserve"> didėjusios skolos priemonės (paskolos, skolos vertybiniai popieriai, prekybos kreditai ir išankstiniai mokėjimai, kitos mokėtinos ir gautinos sumos). Labiausiai augo investicijos Airijoje (226 mln. </w:t>
            </w:r>
            <w:proofErr w:type="spellStart"/>
            <w:r w:rsidRPr="0056174C">
              <w:rPr>
                <w:szCs w:val="24"/>
                <w:shd w:val="clear" w:color="auto" w:fill="FFFFFF"/>
              </w:rPr>
              <w:t>Eur</w:t>
            </w:r>
            <w:proofErr w:type="spellEnd"/>
            <w:r w:rsidRPr="0056174C">
              <w:rPr>
                <w:szCs w:val="24"/>
                <w:shd w:val="clear" w:color="auto" w:fill="FFFFFF"/>
              </w:rPr>
              <w:t xml:space="preserve">) ir Lenkijoje (115,7 mln. </w:t>
            </w:r>
            <w:proofErr w:type="spellStart"/>
            <w:r w:rsidRPr="0056174C">
              <w:rPr>
                <w:szCs w:val="24"/>
                <w:shd w:val="clear" w:color="auto" w:fill="FFFFFF"/>
              </w:rPr>
              <w:t>Eur</w:t>
            </w:r>
            <w:proofErr w:type="spellEnd"/>
            <w:r w:rsidRPr="0056174C">
              <w:rPr>
                <w:szCs w:val="24"/>
                <w:shd w:val="clear" w:color="auto" w:fill="FFFFFF"/>
              </w:rPr>
              <w:t>). Daugiausia investuota į profesinės, mokslinės ir techn</w:t>
            </w:r>
            <w:r w:rsidR="003E340B">
              <w:rPr>
                <w:szCs w:val="24"/>
                <w:shd w:val="clear" w:color="auto" w:fill="FFFFFF"/>
              </w:rPr>
              <w:t>inės veiklos įmones (386,5 mln.</w:t>
            </w:r>
            <w:r w:rsidRPr="0056174C">
              <w:rPr>
                <w:szCs w:val="24"/>
                <w:shd w:val="clear" w:color="auto" w:fill="FFFFFF"/>
              </w:rPr>
              <w:t xml:space="preserve">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TI pajamos, Lietuvos investuotojų uždirbtos užsienyje, </w:t>
            </w:r>
            <w:r w:rsidR="003E340B">
              <w:rPr>
                <w:szCs w:val="24"/>
                <w:shd w:val="clear" w:color="auto" w:fill="FFFFFF"/>
              </w:rPr>
              <w:t xml:space="preserve">sudarė 60 mln. </w:t>
            </w:r>
            <w:proofErr w:type="spellStart"/>
            <w:r w:rsidR="003E340B">
              <w:rPr>
                <w:szCs w:val="24"/>
                <w:shd w:val="clear" w:color="auto" w:fill="FFFFFF"/>
              </w:rPr>
              <w:t>Eur</w:t>
            </w:r>
            <w:proofErr w:type="spellEnd"/>
            <w:r w:rsidRPr="0056174C">
              <w:rPr>
                <w:szCs w:val="24"/>
                <w:shd w:val="clear" w:color="auto" w:fill="FFFFFF"/>
              </w:rPr>
              <w:t xml:space="preserve">. Didžiausią pajamų dalį sudarė dividendai. Daugiausia pajamų gauta iš investicijų Nyderlanduose (32,8 mln. </w:t>
            </w:r>
            <w:proofErr w:type="spellStart"/>
            <w:r w:rsidRPr="0056174C">
              <w:rPr>
                <w:szCs w:val="24"/>
                <w:shd w:val="clear" w:color="auto" w:fill="FFFFFF"/>
              </w:rPr>
              <w:t>Eur</w:t>
            </w:r>
            <w:proofErr w:type="spellEnd"/>
            <w:r w:rsidRPr="0056174C">
              <w:rPr>
                <w:szCs w:val="24"/>
                <w:shd w:val="clear" w:color="auto" w:fill="FFFFFF"/>
              </w:rPr>
              <w:t xml:space="preserve">), Estijoje (8,3 mln. </w:t>
            </w:r>
            <w:proofErr w:type="spellStart"/>
            <w:r w:rsidRPr="0056174C">
              <w:rPr>
                <w:szCs w:val="24"/>
                <w:shd w:val="clear" w:color="auto" w:fill="FFFFFF"/>
              </w:rPr>
              <w:t>Eur</w:t>
            </w:r>
            <w:proofErr w:type="spellEnd"/>
            <w:r w:rsidRPr="0056174C">
              <w:rPr>
                <w:szCs w:val="24"/>
                <w:shd w:val="clear" w:color="auto" w:fill="FFFFFF"/>
              </w:rPr>
              <w:t xml:space="preserve">) ir Latvijoje (8 mln. </w:t>
            </w:r>
            <w:proofErr w:type="spellStart"/>
            <w:r w:rsidRPr="0056174C">
              <w:rPr>
                <w:szCs w:val="24"/>
                <w:shd w:val="clear" w:color="auto" w:fill="FFFFFF"/>
              </w:rPr>
              <w:t>Eur</w:t>
            </w:r>
            <w:proofErr w:type="spellEnd"/>
            <w:r w:rsidRPr="0056174C">
              <w:rPr>
                <w:szCs w:val="24"/>
                <w:shd w:val="clear" w:color="auto" w:fill="FFFFFF"/>
              </w:rPr>
              <w:t xml:space="preserve">), o pagal veiklų rūšis – iš profesinės, mokslinės ir techninės veiklos įmonių (38,5 mln.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lastRenderedPageBreak/>
              <w:t xml:space="preserve">Lietuvos sukauptosios TI užsienyje 2018 m. birželio 30 d. sudarė 3,7 mlrd. </w:t>
            </w:r>
            <w:proofErr w:type="spellStart"/>
            <w:r w:rsidRPr="0056174C">
              <w:rPr>
                <w:szCs w:val="24"/>
                <w:shd w:val="clear" w:color="auto" w:fill="FFFFFF"/>
              </w:rPr>
              <w:t>Eur</w:t>
            </w:r>
            <w:proofErr w:type="spellEnd"/>
            <w:r w:rsidRPr="0056174C">
              <w:rPr>
                <w:szCs w:val="24"/>
                <w:shd w:val="clear" w:color="auto" w:fill="FFFFFF"/>
              </w:rPr>
              <w:t xml:space="preserve"> ir per metus išaugo ketvirtadaliu. Lietuvos TI į</w:t>
            </w:r>
            <w:r w:rsidR="00FC6E36">
              <w:rPr>
                <w:szCs w:val="24"/>
                <w:shd w:val="clear" w:color="auto" w:fill="FFFFFF"/>
              </w:rPr>
              <w:t xml:space="preserve"> ES valstybes nares sudarė 90,9 proc., į euro zonos šalis – 65,4 proc.</w:t>
            </w:r>
            <w:r w:rsidRPr="0056174C">
              <w:rPr>
                <w:szCs w:val="24"/>
                <w:shd w:val="clear" w:color="auto" w:fill="FFFFFF"/>
              </w:rPr>
              <w:t xml:space="preserve"> visų Lietuvos TI užsienyje. Daugiausia investuota Nyderlanduose (695,1 mln. </w:t>
            </w:r>
            <w:proofErr w:type="spellStart"/>
            <w:r w:rsidRPr="0056174C">
              <w:rPr>
                <w:szCs w:val="24"/>
                <w:shd w:val="clear" w:color="auto" w:fill="FFFFFF"/>
              </w:rPr>
              <w:t>Eur</w:t>
            </w:r>
            <w:proofErr w:type="spellEnd"/>
            <w:r w:rsidRPr="0056174C">
              <w:rPr>
                <w:szCs w:val="24"/>
                <w:shd w:val="clear" w:color="auto" w:fill="FFFFFF"/>
              </w:rPr>
              <w:t xml:space="preserve">) ir Kipre (689,7 mln. </w:t>
            </w:r>
            <w:proofErr w:type="spellStart"/>
            <w:r w:rsidRPr="0056174C">
              <w:rPr>
                <w:szCs w:val="24"/>
                <w:shd w:val="clear" w:color="auto" w:fill="FFFFFF"/>
              </w:rPr>
              <w:t>Eur</w:t>
            </w:r>
            <w:proofErr w:type="spellEnd"/>
            <w:r w:rsidRPr="0056174C">
              <w:rPr>
                <w:szCs w:val="24"/>
                <w:shd w:val="clear" w:color="auto" w:fill="FFFFFF"/>
              </w:rPr>
              <w:t>).</w:t>
            </w:r>
          </w:p>
          <w:p w:rsidR="009A5788" w:rsidRPr="00C50FA1" w:rsidRDefault="00EA2CC1" w:rsidP="00337310">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Default="005728C0">
            <w:pPr>
              <w:ind w:firstLine="709"/>
              <w:jc w:val="both"/>
              <w:rPr>
                <w:u w:val="single"/>
              </w:rPr>
            </w:pPr>
            <w:r w:rsidRPr="00C50FA1">
              <w:rPr>
                <w:u w:val="single"/>
              </w:rPr>
              <w:t>Verslas</w:t>
            </w:r>
            <w:r w:rsidR="00197E9C" w:rsidRPr="00C50FA1">
              <w:rPr>
                <w:u w:val="single"/>
              </w:rPr>
              <w:t>, pramonė</w:t>
            </w:r>
          </w:p>
          <w:p w:rsidR="009B37BC" w:rsidRDefault="009B37BC" w:rsidP="009B37BC">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B37BC" w:rsidRDefault="009B37BC">
            <w:pPr>
              <w:ind w:firstLine="709"/>
              <w:jc w:val="both"/>
              <w:rPr>
                <w:u w:val="single"/>
              </w:rPr>
            </w:pPr>
          </w:p>
          <w:p w:rsidR="009B37BC" w:rsidRDefault="009B37BC">
            <w:pPr>
              <w:ind w:firstLine="709"/>
              <w:jc w:val="both"/>
              <w:rPr>
                <w:u w:val="single"/>
              </w:rPr>
            </w:pPr>
            <w:r>
              <w:rPr>
                <w:u w:val="single"/>
              </w:rPr>
              <w:t>Žemės ūkis</w:t>
            </w:r>
          </w:p>
          <w:p w:rsidR="0092430B" w:rsidRPr="00FC6076" w:rsidRDefault="00FB1CD9">
            <w:pPr>
              <w:ind w:firstLine="709"/>
              <w:jc w:val="both"/>
              <w:rPr>
                <w:color w:val="FF0000"/>
              </w:rPr>
            </w:pPr>
            <w:r w:rsidRPr="00FB1CD9">
              <w:t>Panevėžio rajone prioritetinės žemės ūkio veiklos šakos yra javų, rapsų augin</w:t>
            </w:r>
            <w:r w:rsidR="001C134B">
              <w:t>imas. Rajone  įregistruota 2 216</w:t>
            </w:r>
            <w:r w:rsidRPr="00FB1CD9">
              <w:t xml:space="preserve"> ūkinin</w:t>
            </w:r>
            <w:r w:rsidR="001C134B">
              <w:t>kų ūkių ir veikia daugiau nei 57</w:t>
            </w:r>
            <w:r w:rsidRPr="00FB1CD9">
              <w:t xml:space="preserve"> žemės ūkio įmonių, stamb</w:t>
            </w:r>
            <w:r w:rsidR="001C134B">
              <w:t>iausios iš jų yra UAB „K</w:t>
            </w:r>
            <w:r w:rsidR="009B56D4">
              <w:t>rekenava</w:t>
            </w:r>
            <w:r w:rsidRPr="00FB1CD9">
              <w:t xml:space="preserve">“, </w:t>
            </w:r>
            <w:r w:rsidR="001C134B">
              <w:t xml:space="preserve">Panevėžio rajono </w:t>
            </w:r>
            <w:proofErr w:type="spellStart"/>
            <w:r w:rsidRPr="00FB1CD9">
              <w:t>Žibartonių</w:t>
            </w:r>
            <w:proofErr w:type="spellEnd"/>
            <w:r w:rsidR="001C134B">
              <w:t xml:space="preserve"> žemės ūkio bendrovė</w:t>
            </w:r>
            <w:r w:rsidRPr="00FB1CD9">
              <w:t xml:space="preserve">, </w:t>
            </w:r>
            <w:r w:rsidR="001C134B">
              <w:t xml:space="preserve">Panevėžio rajono </w:t>
            </w:r>
            <w:r w:rsidRPr="00FB1CD9">
              <w:t>Aukštadvario</w:t>
            </w:r>
            <w:r w:rsidR="001C134B">
              <w:t xml:space="preserve"> žemės ūkio bendrovė</w:t>
            </w:r>
            <w:r w:rsidRPr="00FB1CD9">
              <w:t xml:space="preserve">, </w:t>
            </w:r>
            <w:r w:rsidR="001C134B">
              <w:t xml:space="preserve">Panevėžio rajono </w:t>
            </w:r>
            <w:r w:rsidRPr="00FB1CD9">
              <w:t>Ėriškių</w:t>
            </w:r>
            <w:r w:rsidR="001C134B">
              <w:t xml:space="preserve"> žemės ūkio bendrovė</w:t>
            </w:r>
            <w:r w:rsidRPr="00FB1CD9">
              <w:t xml:space="preserve"> ir </w:t>
            </w:r>
            <w:r w:rsidR="001C134B">
              <w:t>Panevėžio rajono žemės ūkio bendrovė „J</w:t>
            </w:r>
            <w:r w:rsidR="009B56D4">
              <w:t>otainiai</w:t>
            </w:r>
            <w:r w:rsidR="001C134B">
              <w:t>“</w:t>
            </w:r>
            <w:r w:rsidRPr="00FB1CD9">
              <w:t>. Nors augalininkystė – didžiausias rajono ūkininkų pajamų šaltinis, rajone užauginama daug bulvių, vaisių, uogų, plėtojama ekologinė žemdirbystė</w:t>
            </w:r>
            <w:r w:rsidR="00C05CE5">
              <w:t xml:space="preserve"> ir bitininkystė</w:t>
            </w:r>
            <w:r w:rsidRPr="00FB1CD9">
              <w:t>. Rajone plėtojamos ir netradicinės ūkio šakos: kailinių žvėrelių, sraigių, danielių, tauriųjų elnių ir alpakų auginimas, yra ir vaistažolių augintojų.</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B629E8">
              <w:t>4</w:t>
            </w:r>
            <w:r w:rsidR="003061EE" w:rsidRPr="0029279E">
              <w:t>9</w:t>
            </w:r>
            <w:r w:rsidR="00173B99" w:rsidRPr="0029279E">
              <w:t xml:space="preserve"> kultūros paveldo objekt</w:t>
            </w:r>
            <w:r w:rsidR="00FC04A8" w:rsidRPr="0029279E">
              <w:t>ai</w:t>
            </w:r>
            <w:r w:rsidR="000540AF">
              <w:t>,</w:t>
            </w:r>
            <w:r w:rsidR="00B629E8">
              <w:t xml:space="preserve"> 95</w:t>
            </w:r>
            <w:r w:rsidR="00173B99" w:rsidRPr="0029279E">
              <w:t xml:space="preserve"> iš jų pripažinti valstybės saugomais,</w:t>
            </w:r>
            <w:proofErr w:type="gramStart"/>
            <w:r w:rsidR="00173B99" w:rsidRPr="0029279E">
              <w:t xml:space="preserve"> </w:t>
            </w:r>
            <w:r w:rsidR="00B0543E" w:rsidRPr="0029279E">
              <w:t xml:space="preserve">    </w:t>
            </w:r>
            <w:proofErr w:type="gramEnd"/>
            <w:r w:rsidR="002F7C21">
              <w:t>18</w:t>
            </w:r>
            <w:r w:rsidR="003061EE" w:rsidRPr="0029279E">
              <w:t>1</w:t>
            </w:r>
            <w:r w:rsidR="00173B99" w:rsidRPr="0029279E">
              <w:t xml:space="preserve"> įrašyt</w:t>
            </w:r>
            <w:r w:rsidR="00FC04A8" w:rsidRPr="0029279E">
              <w:t>a</w:t>
            </w:r>
            <w:r w:rsidR="003E340B">
              <w:t>s</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8852BB" w:rsidRPr="00C50FA1" w:rsidRDefault="008852BB" w:rsidP="008852BB">
            <w:pPr>
              <w:pStyle w:val="Pagrindinistekstas"/>
              <w:spacing w:after="0"/>
              <w:ind w:firstLine="709"/>
              <w:jc w:val="both"/>
              <w:rPr>
                <w:bCs/>
                <w:u w:val="single"/>
              </w:rPr>
            </w:pPr>
            <w:r w:rsidRPr="00C50FA1">
              <w:rPr>
                <w:bCs/>
                <w:u w:val="single"/>
              </w:rPr>
              <w:t>Susisiekimas</w:t>
            </w:r>
          </w:p>
          <w:p w:rsidR="008852BB" w:rsidRPr="0022647D" w:rsidRDefault="008852BB" w:rsidP="008852BB">
            <w:pPr>
              <w:pStyle w:val="Pagrindinistekstas"/>
              <w:spacing w:after="0"/>
              <w:ind w:firstLine="709"/>
              <w:jc w:val="both"/>
              <w:rPr>
                <w:highlight w:val="yellow"/>
              </w:rPr>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w:t>
            </w:r>
            <w:r>
              <w:t xml:space="preserve">Panevėžio rajone yra </w:t>
            </w:r>
            <w:r w:rsidRPr="0022647D">
              <w:t xml:space="preserve">1 691,25 </w:t>
            </w:r>
            <w:r w:rsidRPr="00E339C6">
              <w:t xml:space="preserve">km kelių, iš jų asfaltuotų – </w:t>
            </w:r>
            <w:r w:rsidRPr="0022647D">
              <w:t>337,31</w:t>
            </w:r>
            <w:r w:rsidRPr="00E339C6">
              <w:t xml:space="preserve"> km, žvyruotų – </w:t>
            </w:r>
            <w:r w:rsidRPr="0022647D">
              <w:t>1 142,11</w:t>
            </w:r>
            <w:r w:rsidRPr="00E339C6">
              <w:t xml:space="preserve"> km, </w:t>
            </w:r>
            <w:proofErr w:type="spellStart"/>
            <w:r w:rsidRPr="00E339C6">
              <w:t>gruntkelių</w:t>
            </w:r>
            <w:proofErr w:type="spellEnd"/>
            <w:r w:rsidRPr="00E339C6">
              <w:t xml:space="preserve"> –</w:t>
            </w:r>
            <w:r w:rsidR="00A44144">
              <w:t xml:space="preserve"> </w:t>
            </w:r>
            <w:r w:rsidRPr="0022647D">
              <w:t xml:space="preserve">211,83 </w:t>
            </w:r>
            <w:r w:rsidRPr="00E339C6">
              <w:t>km. Jų eksploatacija brangiai kainuoja, be to, tam tikrais metų laikotarpiais jie tampa sunkiai išvažiuojami, nesaugūs, transporto sukeliamos dulkės didina aplinkos oro taršą. Aktuali eismo saugumo problema.</w:t>
            </w:r>
          </w:p>
          <w:p w:rsidR="008852BB" w:rsidRPr="00846266" w:rsidRDefault="008852BB" w:rsidP="008852BB">
            <w:pPr>
              <w:pStyle w:val="Pagrindinistekstas"/>
              <w:spacing w:after="0"/>
              <w:ind w:firstLine="709"/>
              <w:jc w:val="both"/>
            </w:pPr>
            <w:r w:rsidRPr="00846266">
              <w:t>Nacionalinėje susisiekimo plėtros 2014–2022 metų programoje, patvirtintoje Lietuvos Respublikos Vyriausybės 2013 m. gruodžio 18 d. nutarimu Nr. 1253 „</w:t>
            </w:r>
            <w:hyperlink r:id="rId11" w:tgtFrame="FTurinys" w:history="1">
              <w:r w:rsidRPr="00846266">
                <w:rPr>
                  <w:lang w:eastAsia="lt-LT"/>
                </w:rPr>
                <w:t>Dėl Nacionalinės susisiekimo plėtros 2014–</w:t>
              </w:r>
              <w:r w:rsidRPr="00977A6A">
                <w:rPr>
                  <w:lang w:eastAsia="lt-LT"/>
                </w:rPr>
                <w:t>2022 metų programos patvirtinimo</w:t>
              </w:r>
            </w:hyperlink>
            <w:r w:rsidRPr="00846266">
              <w:rPr>
                <w:lang w:eastAsia="lt-LT"/>
              </w:rPr>
              <w:t>“</w:t>
            </w:r>
            <w:r w:rsidRPr="00846266">
              <w:t>, numatyta</w:t>
            </w:r>
            <w:r w:rsidRPr="00846266">
              <w:rPr>
                <w:rFonts w:ascii="Calibri" w:hAnsi="Calibri"/>
                <w:sz w:val="20"/>
                <w:szCs w:val="20"/>
              </w:rPr>
              <w:t xml:space="preserve"> </w:t>
            </w:r>
            <w:r w:rsidRPr="00977A6A">
              <w:t xml:space="preserve">plėtoti ir modernizuoti </w:t>
            </w:r>
            <w:proofErr w:type="spellStart"/>
            <w:r w:rsidRPr="00977A6A">
              <w:t>transeuropinės</w:t>
            </w:r>
            <w:proofErr w:type="spellEnd"/>
            <w:r w:rsidRPr="00977A6A">
              <w:t xml:space="preserve">, valstybinės ir vietinės </w:t>
            </w:r>
            <w:r w:rsidRPr="00846266">
              <w:t>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C50FA1" w:rsidRDefault="008852BB" w:rsidP="008852BB">
            <w:pPr>
              <w:pStyle w:val="Pagrindinistekstas"/>
              <w:spacing w:after="0"/>
              <w:ind w:firstLine="709"/>
              <w:jc w:val="both"/>
            </w:pPr>
            <w:r w:rsidRPr="00C31B20">
              <w:lastRenderedPageBreak/>
              <w:t xml:space="preserve">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w:t>
            </w:r>
            <w:proofErr w:type="spellStart"/>
            <w:r w:rsidRPr="00C31B20">
              <w:t>Velžio</w:t>
            </w:r>
            <w:proofErr w:type="spellEnd"/>
            <w:r w:rsidRPr="00C31B20">
              <w:t xml:space="preserve">, </w:t>
            </w:r>
            <w:proofErr w:type="spellStart"/>
            <w:r w:rsidRPr="00C31B20">
              <w:t>Paliūniškio</w:t>
            </w:r>
            <w:proofErr w:type="spellEnd"/>
            <w:r w:rsidRPr="00C31B20">
              <w:t xml:space="preserve"> k.</w:t>
            </w:r>
          </w:p>
          <w:p w:rsidR="008852BB" w:rsidRPr="003E340B" w:rsidRDefault="008852BB" w:rsidP="008852BB">
            <w:pPr>
              <w:jc w:val="both"/>
              <w:rPr>
                <w:bCs/>
              </w:rPr>
            </w:pPr>
          </w:p>
          <w:p w:rsidR="008852BB" w:rsidRPr="001F146D" w:rsidRDefault="008852BB" w:rsidP="008852BB">
            <w:pPr>
              <w:ind w:firstLine="720"/>
              <w:jc w:val="both"/>
            </w:pPr>
            <w:r w:rsidRPr="001F146D">
              <w:rPr>
                <w:bCs/>
                <w:u w:val="single"/>
              </w:rPr>
              <w:t>Inžinerinė infrastruktūra</w:t>
            </w:r>
          </w:p>
          <w:p w:rsidR="008852BB" w:rsidRPr="00057592" w:rsidRDefault="008852BB" w:rsidP="008852BB">
            <w:pPr>
              <w:ind w:firstLine="720"/>
              <w:jc w:val="both"/>
            </w:pPr>
            <w:r w:rsidRPr="000F6C84">
              <w:t xml:space="preserve">Vandenvietėse išgaunamo vandens kokybė gera bakteriologiniu požiūriu, bet turi padidėjusį geležies kiekį, todėl geros kokybės vanduo tiekiamas tik ten, kur yra </w:t>
            </w:r>
            <w:proofErr w:type="spellStart"/>
            <w:r w:rsidRPr="000F6C84">
              <w:t>nugeležinimo</w:t>
            </w:r>
            <w:proofErr w:type="spellEnd"/>
            <w:r w:rsidRPr="000F6C84">
              <w:t xml:space="preserve"> įrenginiai (vandens gerinimo įrenginiai yra </w:t>
            </w:r>
            <w:proofErr w:type="spellStart"/>
            <w:r w:rsidRPr="000F6C84">
              <w:t>Velžio</w:t>
            </w:r>
            <w:proofErr w:type="spellEnd"/>
            <w:r w:rsidRPr="000F6C84">
              <w:t xml:space="preserve">, </w:t>
            </w:r>
            <w:proofErr w:type="spellStart"/>
            <w:r w:rsidRPr="000F6C84">
              <w:t>Liūdynės</w:t>
            </w:r>
            <w:proofErr w:type="spellEnd"/>
            <w:r w:rsidRPr="000F6C84">
              <w:t xml:space="preserve">, Šilų, Raguvos, </w:t>
            </w:r>
            <w:proofErr w:type="spellStart"/>
            <w:r w:rsidRPr="000F6C84">
              <w:t>Naujarodžių</w:t>
            </w:r>
            <w:proofErr w:type="spellEnd"/>
            <w:r w:rsidRPr="000F6C84">
              <w:t xml:space="preserve">, </w:t>
            </w:r>
            <w:proofErr w:type="spellStart"/>
            <w:r w:rsidRPr="000F6C84">
              <w:t>Užunevėžio</w:t>
            </w:r>
            <w:proofErr w:type="spellEnd"/>
            <w:r w:rsidRPr="000F6C84">
              <w:t xml:space="preserve">, Katinų, Berniūnų, </w:t>
            </w:r>
            <w:proofErr w:type="spellStart"/>
            <w:r w:rsidRPr="000F6C84">
              <w:t>Daniūnų</w:t>
            </w:r>
            <w:proofErr w:type="spellEnd"/>
            <w:r w:rsidRPr="000F6C84">
              <w:t xml:space="preserve">, </w:t>
            </w:r>
            <w:proofErr w:type="spellStart"/>
            <w:r w:rsidRPr="000F6C84">
              <w:t>Liber</w:t>
            </w:r>
            <w:r w:rsidRPr="00057592">
              <w:t>iškio</w:t>
            </w:r>
            <w:proofErr w:type="spellEnd"/>
            <w:r w:rsidRPr="00057592">
              <w:t xml:space="preserve">, Mikėnų, Nevėžio, Smilgių, Vadoklių, </w:t>
            </w:r>
            <w:proofErr w:type="spellStart"/>
            <w:r w:rsidRPr="00057592">
              <w:t>Trakiškio</w:t>
            </w:r>
            <w:proofErr w:type="spellEnd"/>
            <w:r w:rsidRPr="00057592">
              <w:t xml:space="preserve">, Upytės, Ėriškių, </w:t>
            </w:r>
            <w:proofErr w:type="spellStart"/>
            <w:r w:rsidRPr="00057592">
              <w:t>Žibartonių</w:t>
            </w:r>
            <w:proofErr w:type="spellEnd"/>
            <w:r w:rsidRPr="00057592">
              <w:t xml:space="preserve"> ir Bernatonių vandenvietėse).</w:t>
            </w:r>
          </w:p>
          <w:p w:rsidR="008852BB" w:rsidRPr="001F146D" w:rsidRDefault="008852BB" w:rsidP="008852BB">
            <w:pPr>
              <w:ind w:firstLine="720"/>
              <w:jc w:val="both"/>
            </w:pPr>
            <w:r w:rsidRPr="00057592">
              <w:t>D</w:t>
            </w:r>
            <w:r w:rsidRPr="001F146D">
              <w:t xml:space="preserve">alis Panevėžio rajono gyventojų yra prisijungę prie centralizuoto </w:t>
            </w:r>
            <w:r w:rsidRPr="0022647D">
              <w:t xml:space="preserve">buitinių </w:t>
            </w:r>
            <w:r w:rsidRPr="001F146D">
              <w:t xml:space="preserve">nuotekų tinklo. Panevėžio rajone dalis nuotekų tinklų </w:t>
            </w:r>
            <w:r w:rsidRPr="000D5D8D">
              <w:t>yra fiziškai pasen</w:t>
            </w:r>
            <w:r w:rsidRPr="0022647D">
              <w:t>ę</w:t>
            </w:r>
            <w:r w:rsidRPr="001F146D">
              <w:t xml:space="preserve">. </w:t>
            </w:r>
            <w:r w:rsidRPr="0022647D">
              <w:t>Rajone nemažai</w:t>
            </w:r>
            <w:r w:rsidRPr="000D5D8D">
              <w:t xml:space="preserve"> kaimų, individualių gyvenamųjų namų kvartalų, kuriuose visiškai nėra </w:t>
            </w:r>
            <w:r w:rsidRPr="0022647D">
              <w:t xml:space="preserve">buitinių </w:t>
            </w:r>
            <w:r w:rsidRPr="001F146D">
              <w:t xml:space="preserve">nuotekų </w:t>
            </w:r>
            <w:r w:rsidRPr="0022647D">
              <w:t xml:space="preserve">surinkimo </w:t>
            </w:r>
            <w:r w:rsidRPr="001F146D">
              <w:t xml:space="preserve">tinklų bei </w:t>
            </w:r>
            <w:r w:rsidRPr="0022647D">
              <w:t xml:space="preserve">nuotekų </w:t>
            </w:r>
            <w:r w:rsidRPr="001F146D">
              <w:t xml:space="preserve">valymo įrenginių. </w:t>
            </w:r>
          </w:p>
          <w:p w:rsidR="008852BB" w:rsidRPr="001F146D" w:rsidRDefault="008852BB" w:rsidP="008852BB">
            <w:pPr>
              <w:ind w:firstLine="720"/>
              <w:jc w:val="both"/>
            </w:pPr>
            <w:r w:rsidRPr="001F146D">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r w:rsidRPr="0022647D">
              <w:t xml:space="preserve"> ir neefektyviai išnaudojama pagaminta šiluma.</w:t>
            </w:r>
          </w:p>
          <w:p w:rsidR="008852BB" w:rsidRPr="00C50FA1" w:rsidRDefault="008852BB" w:rsidP="008852BB">
            <w:pPr>
              <w:ind w:firstLine="720"/>
              <w:jc w:val="both"/>
            </w:pPr>
            <w:r w:rsidRPr="001F146D">
              <w:t>Lietaus nuotekų sistema Panevėžio rajone išplėtota nepakankamai. Dabartinės sistemos vamzdynai neremontuoti. Dažnai nevalytos nuotekos išleidžiamos į atvirus vandens telkinius. Lietaus nuotekų sistema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843E5B" w:rsidRDefault="00843E5B" w:rsidP="00843E5B">
            <w:pPr>
              <w:pStyle w:val="Sraopastraipa"/>
              <w:tabs>
                <w:tab w:val="left" w:pos="2325"/>
              </w:tabs>
              <w:ind w:left="28" w:firstLine="709"/>
              <w:jc w:val="both"/>
              <w:rPr>
                <w:lang w:eastAsia="lt-LT"/>
              </w:rPr>
            </w:pPr>
            <w:r>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Default="00843E5B" w:rsidP="00843E5B">
            <w:pPr>
              <w:pStyle w:val="Sraopastraipa"/>
              <w:tabs>
                <w:tab w:val="left" w:pos="2325"/>
              </w:tabs>
              <w:ind w:left="28" w:firstLine="709"/>
              <w:jc w:val="both"/>
              <w:rPr>
                <w:lang w:eastAsia="lt-LT"/>
              </w:rPr>
            </w:pPr>
            <w:r>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administruoja Panevėžio regiono atliekų tvarkymo centras.</w:t>
            </w:r>
          </w:p>
          <w:p w:rsidR="00843E5B" w:rsidRDefault="00843E5B" w:rsidP="00843E5B">
            <w:pPr>
              <w:pStyle w:val="Sraopastraipa"/>
              <w:tabs>
                <w:tab w:val="left" w:pos="2325"/>
              </w:tabs>
              <w:ind w:left="28" w:firstLine="709"/>
              <w:jc w:val="both"/>
              <w:rPr>
                <w:lang w:eastAsia="lt-LT"/>
              </w:rPr>
            </w:pPr>
            <w:r>
              <w:rPr>
                <w:lang w:eastAsia="lt-LT"/>
              </w:rPr>
              <w:t>Panevėžio rajono savivaldybės teritorijoje įvesta vietinė rinkliava už komunalinių atliekų tvarkymą, savivaldybės sukurta komunalinių atliekų tvarkymo sistema turi galimybes naudotis visi fiziniai ir juridiniai asmenys.</w:t>
            </w:r>
          </w:p>
          <w:p w:rsidR="009A5788" w:rsidRDefault="00843E5B" w:rsidP="00843E5B">
            <w:pPr>
              <w:pStyle w:val="Sraopastraipa"/>
              <w:tabs>
                <w:tab w:val="left" w:pos="2325"/>
              </w:tabs>
              <w:ind w:left="28" w:firstLine="709"/>
              <w:jc w:val="both"/>
              <w:rPr>
                <w:lang w:eastAsia="lt-LT"/>
              </w:rPr>
            </w:pPr>
            <w:r>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w:t>
            </w:r>
            <w:proofErr w:type="spellStart"/>
            <w:r>
              <w:rPr>
                <w:lang w:eastAsia="lt-LT"/>
              </w:rPr>
              <w:t>bioskaidžių</w:t>
            </w:r>
            <w:proofErr w:type="spellEnd"/>
            <w:r>
              <w:rPr>
                <w:lang w:eastAsia="lt-LT"/>
              </w:rPr>
              <w:t xml:space="preserve"> atliekų kompostavimas vietoje, gyventojai aprūpinami individualaus kompostavimo konteineriais, didžiųjų atliekų priėmimui iš gyventojų Panevėžio rajo</w:t>
            </w:r>
            <w:r w:rsidR="003E340B">
              <w:rPr>
                <w:lang w:eastAsia="lt-LT"/>
              </w:rPr>
              <w:t xml:space="preserve">ne, </w:t>
            </w:r>
            <w:proofErr w:type="spellStart"/>
            <w:r w:rsidR="003E340B">
              <w:rPr>
                <w:lang w:eastAsia="lt-LT"/>
              </w:rPr>
              <w:t>Garuckų</w:t>
            </w:r>
            <w:proofErr w:type="spellEnd"/>
            <w:r w:rsidR="003E340B">
              <w:rPr>
                <w:lang w:eastAsia="lt-LT"/>
              </w:rPr>
              <w:t xml:space="preserve"> kaime, įrengta šių </w:t>
            </w:r>
            <w:r>
              <w:rPr>
                <w:lang w:eastAsia="lt-LT"/>
              </w:rPr>
              <w:t>atlie</w:t>
            </w:r>
            <w:r w:rsidR="003E340B">
              <w:rPr>
                <w:lang w:eastAsia="lt-LT"/>
              </w:rPr>
              <w:t>kų priėmimo aikštelė; žaliosios atliekos priimamos Dvarininkų</w:t>
            </w:r>
            <w:r>
              <w:rPr>
                <w:lang w:eastAsia="lt-LT"/>
              </w:rPr>
              <w:t xml:space="preserve"> ir </w:t>
            </w:r>
            <w:proofErr w:type="spellStart"/>
            <w:r>
              <w:rPr>
                <w:lang w:eastAsia="lt-LT"/>
              </w:rPr>
              <w:t>Garuckų</w:t>
            </w:r>
            <w:proofErr w:type="spellEnd"/>
            <w:r>
              <w:rPr>
                <w:lang w:eastAsia="lt-LT"/>
              </w:rPr>
              <w:t xml:space="preserve"> kaimuose esančiose žaliųjų atliekų priėmimo aikštelėse. Atskirai surenkamos buitinės didžiosios ir pavojingos atliekos (akumuliatoriai, liuminescencinės lempos, baterijos, elektrolitas, tepalinė alyva, dažai, lakai, elektroninė įranga) ir išvežamos utilizuoti.</w:t>
            </w:r>
          </w:p>
          <w:p w:rsidR="00843E5B" w:rsidRPr="00843E5B" w:rsidRDefault="00843E5B" w:rsidP="00843E5B">
            <w:pPr>
              <w:pStyle w:val="Sraopastraipa"/>
              <w:tabs>
                <w:tab w:val="left" w:pos="2325"/>
              </w:tabs>
              <w:ind w:left="28" w:firstLine="709"/>
              <w:jc w:val="both"/>
              <w:rPr>
                <w:lang w:eastAsia="lt-LT"/>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33237">
              <w:t>9</w:t>
            </w:r>
            <w:r w:rsidR="007F77AB" w:rsidRPr="00687951">
              <w:t xml:space="preserve"> m. pradžioje Panevėžio rajone gyven</w:t>
            </w:r>
            <w:r w:rsidR="00D81C5E" w:rsidRPr="00687951">
              <w:t xml:space="preserve">amąją vietą deklaravo </w:t>
            </w:r>
            <w:r w:rsidR="00D81C5E" w:rsidRPr="003C17B1">
              <w:t xml:space="preserve">39 </w:t>
            </w:r>
            <w:r w:rsidR="003C17B1">
              <w:t>365</w:t>
            </w:r>
            <w:r w:rsidR="00174FD9" w:rsidRPr="00687951">
              <w:t xml:space="preserve"> </w:t>
            </w:r>
            <w:r w:rsidR="007F77AB" w:rsidRPr="00687951">
              <w:t>gyventojai,</w:t>
            </w:r>
            <w:r w:rsidR="00041095" w:rsidRPr="00687951">
              <w:t xml:space="preserve"> </w:t>
            </w:r>
            <w:r w:rsidR="00D33237">
              <w:t xml:space="preserve">2018 m. – 39 936, </w:t>
            </w:r>
            <w:r w:rsidR="00D81C5E" w:rsidRPr="00687951">
              <w:t>2017 m. – 4</w:t>
            </w:r>
            <w:r w:rsidR="002E349D">
              <w:t>0 958</w:t>
            </w:r>
            <w:r w:rsidR="00D81C5E" w:rsidRPr="00687951">
              <w:t xml:space="preserve">, </w:t>
            </w:r>
            <w:r w:rsidR="001470D5" w:rsidRPr="00687951">
              <w:t>2016 m. – 41 </w:t>
            </w:r>
            <w:r w:rsidR="002E349D" w:rsidRPr="00687951">
              <w:t>3</w:t>
            </w:r>
            <w:r w:rsidR="002E349D">
              <w:t>84</w:t>
            </w:r>
            <w:r w:rsidR="001470D5" w:rsidRPr="00687951">
              <w:t xml:space="preserve">, </w:t>
            </w:r>
            <w:r w:rsidR="007F77AB" w:rsidRPr="00687951">
              <w:t xml:space="preserve">2015 m.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lastRenderedPageBreak/>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687951" w:rsidRDefault="00351B93" w:rsidP="00620611">
            <w:pPr>
              <w:tabs>
                <w:tab w:val="left" w:pos="900"/>
                <w:tab w:val="left" w:pos="1260"/>
              </w:tabs>
              <w:ind w:firstLine="498"/>
              <w:jc w:val="both"/>
            </w:pPr>
            <w:r>
              <w:t>Savivaldybės seniūnijose dirba vyriausieji specialistai socialiniam darbui bei vyriausieji socialiniai darbuotojai, dirbantys su šeimomis</w:t>
            </w:r>
            <w:r w:rsidR="00620611" w:rsidRPr="00687951">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557776" w:rsidRDefault="00557776" w:rsidP="00557776">
            <w:pPr>
              <w:autoSpaceDE w:val="0"/>
              <w:ind w:firstLine="540"/>
              <w:jc w:val="both"/>
            </w:pPr>
            <w:r>
              <w:t xml:space="preserve">2018–2019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557776" w:rsidRDefault="00557776" w:rsidP="00557776">
            <w:pPr>
              <w:autoSpaceDE w:val="0"/>
              <w:ind w:firstLine="540"/>
              <w:jc w:val="both"/>
            </w:pPr>
            <w:r>
              <w:t>2018–2019 m. m. bendroj</w:t>
            </w:r>
            <w:r w:rsidR="00434F64">
              <w:t>o ugdymo mokyklose mokosi 2 926</w:t>
            </w:r>
            <w:r>
              <w:t xml:space="preserve"> mokiniai, ikimoky</w:t>
            </w:r>
            <w:r w:rsidR="00434F64">
              <w:t xml:space="preserve">klinio ugdymo grupes lanko 756 </w:t>
            </w:r>
            <w:r>
              <w:t>vaikai, priešmokyklin</w:t>
            </w:r>
            <w:r w:rsidR="00434F64">
              <w:t>io ugdymo grupes lanko 226 vaikai</w:t>
            </w:r>
            <w:r>
              <w:t>.</w:t>
            </w:r>
          </w:p>
          <w:p w:rsidR="00557776" w:rsidRDefault="00557776" w:rsidP="00557776">
            <w:pPr>
              <w:autoSpaceDE w:val="0"/>
              <w:ind w:firstLine="540"/>
              <w:jc w:val="both"/>
            </w:pPr>
            <w:r>
              <w:t xml:space="preserve">2018–2019 m. m. švietimo srities veiklos prioritetai: </w:t>
            </w:r>
          </w:p>
          <w:p w:rsidR="00557776" w:rsidRDefault="00557776" w:rsidP="00557776">
            <w:pPr>
              <w:autoSpaceDE w:val="0"/>
              <w:ind w:firstLine="540"/>
              <w:jc w:val="both"/>
            </w:pPr>
            <w:r>
              <w:t>1. Mokymo(</w:t>
            </w:r>
            <w:proofErr w:type="spellStart"/>
            <w:r>
              <w:t>si</w:t>
            </w:r>
            <w:proofErr w:type="spellEnd"/>
            <w:r>
              <w:t>) kokybė (mokymosi pasiekimai);</w:t>
            </w:r>
          </w:p>
          <w:p w:rsidR="00557776" w:rsidRDefault="00557776" w:rsidP="00557776">
            <w:pPr>
              <w:autoSpaceDE w:val="0"/>
              <w:ind w:firstLine="540"/>
              <w:jc w:val="both"/>
            </w:pPr>
            <w:r>
              <w:t>2. Etatinis mokytojų darbo apmokėjimas ir mokymo finansavimo modelis.</w:t>
            </w:r>
          </w:p>
          <w:p w:rsidR="00557776" w:rsidRDefault="00557776" w:rsidP="00557776">
            <w:pPr>
              <w:autoSpaceDE w:val="0"/>
              <w:ind w:firstLine="540"/>
              <w:jc w:val="both"/>
              <w:rPr>
                <w:u w:val="single"/>
                <w:shd w:val="clear" w:color="auto" w:fill="FFFFFF"/>
              </w:rPr>
            </w:pPr>
            <w:r>
              <w:t>2018–2019</w:t>
            </w:r>
            <w:r w:rsidR="00434F64">
              <w:t xml:space="preserve"> </w:t>
            </w:r>
            <w:r>
              <w:t>m. m. švietimo srities veiklos prioritetus įgyvendina Švietimo, kultūros ir sporto skyrius,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E5B74" w:rsidRPr="0074454A" w:rsidRDefault="00FE5B74" w:rsidP="00FE5B74">
            <w:pPr>
              <w:ind w:firstLine="720"/>
              <w:jc w:val="both"/>
            </w:pPr>
            <w:r w:rsidRPr="0074454A">
              <w:t>Panevėžio rajono savivaldybė turi pakankamai gerai išplėtotą kultūros centrų tinklą. 201</w:t>
            </w:r>
            <w:r>
              <w:t>8</w:t>
            </w:r>
            <w:r w:rsidRPr="0074454A">
              <w:t xml:space="preserve"> m. Panevėžio rajone veikė 12 kultūros centrų ir 19 jų padalinių, juose </w:t>
            </w:r>
            <w:r w:rsidR="00DD7CD3">
              <w:t>137 mėgėjų</w:t>
            </w:r>
            <w:r w:rsidRPr="0074454A">
              <w:t xml:space="preserve"> meno kolektyvai,</w:t>
            </w:r>
            <w:proofErr w:type="gramStart"/>
            <w:r w:rsidRPr="0074454A">
              <w:t xml:space="preserve">                   </w:t>
            </w:r>
            <w:proofErr w:type="gramEnd"/>
            <w:r w:rsidR="00DD7CD3">
              <w:t xml:space="preserve">1 581 dalyvių, 92 studijos, būreliai, </w:t>
            </w:r>
            <w:r w:rsidR="00AB15A0">
              <w:t>klubai, juose – 3 050 dalyvių</w:t>
            </w:r>
            <w:r w:rsidRPr="0074454A">
              <w:t>. Kultūros centruose dirbo 17</w:t>
            </w:r>
            <w:r w:rsidR="00AB15A0">
              <w:t>0</w:t>
            </w:r>
            <w:r w:rsidRPr="0074454A">
              <w:t xml:space="preserve"> darbuotoj</w:t>
            </w:r>
            <w:r>
              <w:t>ai</w:t>
            </w:r>
            <w:r w:rsidRPr="0074454A">
              <w:t>, iš jų 1</w:t>
            </w:r>
            <w:r w:rsidR="00AB15A0">
              <w:t>14</w:t>
            </w:r>
            <w:r w:rsidRPr="0074454A">
              <w:t xml:space="preserve"> kultūros ir meno darbuotojų.</w:t>
            </w:r>
          </w:p>
          <w:p w:rsidR="0074454A" w:rsidRDefault="0074454A" w:rsidP="0074454A">
            <w:pPr>
              <w:ind w:firstLine="720"/>
              <w:jc w:val="both"/>
            </w:pPr>
            <w:r w:rsidRPr="0074454A">
              <w:t xml:space="preserve">Rajone yra 33 </w:t>
            </w:r>
            <w:r w:rsidR="00AB15A0">
              <w:t>žiūrovų salės, kuriose telpa 4 6</w:t>
            </w:r>
            <w:r w:rsidRPr="0074454A">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0A2335" w:rsidRPr="00E25CDB" w:rsidRDefault="000A2335" w:rsidP="000A2335">
            <w:pPr>
              <w:ind w:firstLine="626"/>
              <w:jc w:val="both"/>
            </w:pPr>
            <w:r>
              <w:t xml:space="preserve">2018 </w:t>
            </w:r>
            <w:r w:rsidRPr="00E25CDB">
              <w:t>m. Panevėžio rajone veikė 36 bibliotekos – Panevėžio rajono savivaldybės viešoji biblioteka ir 35</w:t>
            </w:r>
            <w:r>
              <w:t xml:space="preserve"> kaimo bibliotekos</w:t>
            </w:r>
            <w:r w:rsidRPr="00E25CDB">
              <w:t>. Visos bibliotekos kompiuterizuotos. Bibliotekose</w:t>
            </w:r>
            <w:r>
              <w:t xml:space="preserve"> be įprastinės veiklos </w:t>
            </w:r>
            <w:r w:rsidRPr="00E25CDB">
              <w:t xml:space="preserve"> vykdomos vaikų ir suaugusiųjų neformaliojo švietimo veiklos – vyksta gyventojų kompiuterinio raštingumo mokymai, mokoma naudotis </w:t>
            </w:r>
            <w:proofErr w:type="spellStart"/>
            <w:r w:rsidRPr="00E25CDB">
              <w:t>planšetiniais</w:t>
            </w:r>
            <w:proofErr w:type="spellEnd"/>
            <w:r w:rsidRPr="00E25CDB">
              <w:t xml:space="preserve"> kompiuteriais, mobiliųjų telefonų programėlėmis, gyventojai mokomi naudotis e</w:t>
            </w:r>
            <w:r>
              <w:t xml:space="preserve">. </w:t>
            </w:r>
            <w:r w:rsidRPr="00E25CDB">
              <w:t>sveikat</w:t>
            </w:r>
            <w:r>
              <w:t>os</w:t>
            </w:r>
            <w:r w:rsidRPr="00E25CDB">
              <w:t>, e</w:t>
            </w:r>
            <w:r>
              <w:t xml:space="preserve">. </w:t>
            </w:r>
            <w:r w:rsidRPr="00E25CDB">
              <w:t>valdži</w:t>
            </w:r>
            <w:r>
              <w:t>os</w:t>
            </w:r>
            <w:r w:rsidRPr="00E25CDB">
              <w:t>, e</w:t>
            </w:r>
            <w:r>
              <w:t xml:space="preserve">. </w:t>
            </w:r>
            <w:r w:rsidRPr="00E25CDB">
              <w:t>bankininkystė</w:t>
            </w:r>
            <w:r>
              <w:t>s</w:t>
            </w:r>
            <w:r w:rsidRPr="00E25CDB">
              <w:t xml:space="preserve"> ir kt. paslaugomis, teikiamos kopijavimo, spausdinimo, skenavimo ir kt. paslaugos.</w:t>
            </w:r>
            <w:r>
              <w:t xml:space="preserve"> Įsijungus į projektą 5 rajono bibliotekose vyksta vaikų NVŠ užsiėmimai moksleiviams. </w:t>
            </w:r>
          </w:p>
          <w:p w:rsidR="000A2335" w:rsidRPr="00470537" w:rsidRDefault="000A2335" w:rsidP="000A2335">
            <w:pPr>
              <w:ind w:firstLine="720"/>
              <w:jc w:val="both"/>
            </w:pPr>
            <w:r w:rsidRPr="00E25CDB">
              <w:t xml:space="preserve">Išplėstas bibliotekos paslaugų spektras. Bibliotekos </w:t>
            </w:r>
            <w:r w:rsidRPr="00ED46C6">
              <w:t xml:space="preserve">padalinys </w:t>
            </w:r>
            <w:proofErr w:type="spellStart"/>
            <w:r w:rsidRPr="00ED46C6">
              <w:t>Gustonių</w:t>
            </w:r>
            <w:proofErr w:type="spellEnd"/>
            <w:r w:rsidRPr="00ED46C6">
              <w:t xml:space="preserve"> biblioteka-universalus daugiafunkcis centras sėkmingai vykdo kultūrinio švietimo, sociokultūrinės edukacijos, neformaliojo </w:t>
            </w:r>
            <w:r w:rsidR="00434F64">
              <w:t xml:space="preserve">vaikų </w:t>
            </w:r>
            <w:r w:rsidRPr="00ED46C6">
              <w:t xml:space="preserve">švietimo veiklas. </w:t>
            </w:r>
            <w:r w:rsidRPr="00470537">
              <w:t xml:space="preserve">NVŠ edukacinės neformaliojo </w:t>
            </w:r>
            <w:r w:rsidR="00434F64" w:rsidRPr="00470537">
              <w:t xml:space="preserve">vaikų </w:t>
            </w:r>
            <w:r w:rsidRPr="00470537">
              <w:t xml:space="preserve">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0A2335" w:rsidRPr="00470537" w:rsidRDefault="000A2335" w:rsidP="000A2335">
            <w:pPr>
              <w:ind w:firstLine="720"/>
              <w:jc w:val="both"/>
            </w:pPr>
            <w:r w:rsidRPr="00470537">
              <w:t xml:space="preserve">Pagerintos skaitytojų aptarnavimo sąlygos viešojoje bibliotekoje. Po remonto skaitytojams atverti saugyklos fondai, pertvarkytas vaikų literatūros fondas.  </w:t>
            </w:r>
          </w:p>
          <w:p w:rsidR="000A2335" w:rsidRDefault="000A2335" w:rsidP="000A2335">
            <w:pPr>
              <w:autoSpaceDE w:val="0"/>
              <w:ind w:firstLine="720"/>
              <w:jc w:val="both"/>
              <w:rPr>
                <w:shd w:val="clear" w:color="auto" w:fill="FFFFFF"/>
              </w:rPr>
            </w:pPr>
            <w:r w:rsidRPr="00470537">
              <w:lastRenderedPageBreak/>
              <w:t>Viešojoje bibliotekoje įdiegta LIBIS sistema ir 11 posistemės modulių. LIBIS SAP (skaitytojų aptarnavimo posistemis) sėkmingai diegiamas rajono bibliotekose</w:t>
            </w:r>
            <w:r>
              <w:t xml:space="preserve">. Su elektroniniu </w:t>
            </w:r>
            <w:r w:rsidR="00434F64">
              <w:t>skaitytojo bilietu nuo 2018 m.</w:t>
            </w:r>
            <w:r>
              <w:t xml:space="preserve"> lankytojai aptarna</w:t>
            </w:r>
            <w:r w:rsidR="00434F64">
              <w:t>ujami 10 bibliotekų. 2019 m.</w:t>
            </w:r>
            <w:r>
              <w:t xml:space="preserve"> dar 6 bibliotekose bus įdiegta LIBIS SAP.</w:t>
            </w:r>
            <w:r w:rsidRPr="00470537">
              <w:t xml:space="preserve"> Skaitytoj</w:t>
            </w:r>
            <w:r w:rsidRPr="00E25CDB">
              <w:t>ai naudojasi internetine knygų užsakymo, rezervavimo sistema. Veikia knygų grąžinimo savitarnos įrenginys. Bibliotekos teikia e</w:t>
            </w:r>
            <w:r>
              <w:t xml:space="preserve">. </w:t>
            </w:r>
            <w:r w:rsidRPr="00E25CDB">
              <w:t xml:space="preserve">valdžios paslaugas, organizuojamos konsultacijos bei mokymai </w:t>
            </w:r>
            <w:r>
              <w:t xml:space="preserve">gyventojams </w:t>
            </w:r>
            <w:r w:rsidRPr="00E25CDB">
              <w:t xml:space="preserve">teikiant deklaracijas Valstybinei mokesčių inspekcijai. </w:t>
            </w:r>
            <w:r w:rsidR="00434F64">
              <w:t>2018 m.</w:t>
            </w:r>
            <w:r>
              <w:t xml:space="preserve"> savivaldybei pasirašius bendra</w:t>
            </w:r>
            <w:r w:rsidR="00434F64">
              <w:t xml:space="preserve">darbiavimo su </w:t>
            </w:r>
            <w:r>
              <w:t xml:space="preserve">Nacionaline </w:t>
            </w:r>
            <w:r w:rsidR="00434F64">
              <w:t xml:space="preserve">Martyno Mažvydo </w:t>
            </w:r>
            <w:r>
              <w:t xml:space="preserve">biblioteka sutartį, rajono bibliotekose vykdomas </w:t>
            </w:r>
            <w:r w:rsidR="00B03C6D">
              <w:t>projektas</w:t>
            </w:r>
            <w:r>
              <w:t xml:space="preserve"> </w:t>
            </w:r>
            <w:r w:rsidR="00B03C6D">
              <w:t>„</w:t>
            </w:r>
            <w:r>
              <w:t>Gyventojų skatinimas išmaniai naudotis internetu atnaujintoje infrastruktūroje</w:t>
            </w:r>
            <w:r w:rsidR="00B03C6D">
              <w:t>“</w:t>
            </w:r>
            <w:r w:rsidR="00434F64">
              <w:t>,</w:t>
            </w:r>
            <w:r w:rsidR="00B03C6D">
              <w:t xml:space="preserve"> prade</w:t>
            </w:r>
            <w:r>
              <w:t>damas kom</w:t>
            </w:r>
            <w:r w:rsidR="00B03C6D">
              <w:t>piuterinės įrangos atnaujinimas</w:t>
            </w:r>
            <w:r>
              <w:t xml:space="preserve"> bei gyventojų mokymai įtraukiant kuo daugiau </w:t>
            </w:r>
            <w:r w:rsidR="00434F64">
              <w:t xml:space="preserve">bendruomenių narių. </w:t>
            </w:r>
            <w:r w:rsidRPr="00E25CDB">
              <w:t xml:space="preserve">Biblioteka dalyvauja įvairiuose </w:t>
            </w:r>
            <w:r>
              <w:t xml:space="preserve">kultūriniuose </w:t>
            </w:r>
            <w:r w:rsidRPr="00E25CDB">
              <w:t xml:space="preserve">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0A2335" w:rsidRPr="00C50FA1" w:rsidRDefault="000A2335" w:rsidP="000A2335">
            <w:pPr>
              <w:autoSpaceDE w:val="0"/>
              <w:ind w:firstLine="720"/>
              <w:jc w:val="both"/>
            </w:pPr>
            <w:r>
              <w:rPr>
                <w:shd w:val="clear" w:color="auto" w:fill="FFFFFF"/>
              </w:rPr>
              <w:t>Prie bibliotekos veik</w:t>
            </w:r>
            <w:r w:rsidR="00434F64">
              <w:rPr>
                <w:shd w:val="clear" w:color="auto" w:fill="FFFFFF"/>
              </w:rPr>
              <w:t xml:space="preserve">iantys </w:t>
            </w:r>
            <w:proofErr w:type="spellStart"/>
            <w:r w:rsidR="00434F64">
              <w:rPr>
                <w:shd w:val="clear" w:color="auto" w:fill="FFFFFF"/>
              </w:rPr>
              <w:t>Puziniškio</w:t>
            </w:r>
            <w:proofErr w:type="spellEnd"/>
            <w:r w:rsidR="00434F64">
              <w:rPr>
                <w:shd w:val="clear" w:color="auto" w:fill="FFFFFF"/>
              </w:rPr>
              <w:t xml:space="preserve"> (Gabrielės Petkevičaitės-Bitės gimtinės) bei Juozo Tumo-</w:t>
            </w:r>
            <w:r>
              <w:rPr>
                <w:shd w:val="clear" w:color="auto" w:fill="FFFFFF"/>
              </w:rPr>
              <w:t>Vaižganto ir knyg</w:t>
            </w:r>
            <w:r w:rsidR="00434F64">
              <w:rPr>
                <w:shd w:val="clear" w:color="auto" w:fill="FFFFFF"/>
              </w:rPr>
              <w:t>nešių muziejai vykdo kultūrinę-</w:t>
            </w:r>
            <w:r>
              <w:rPr>
                <w:shd w:val="clear" w:color="auto" w:fill="FFFFFF"/>
              </w:rPr>
              <w:t>edukacinę veiklą. Muziejuose veikia 4 edukacinės pro</w:t>
            </w:r>
            <w:r w:rsidR="00434F64">
              <w:rPr>
                <w:shd w:val="clear" w:color="auto" w:fill="FFFFFF"/>
              </w:rPr>
              <w:t>gramos. Lankytojams kasmet organizuoj</w:t>
            </w:r>
            <w:r>
              <w:rPr>
                <w:shd w:val="clear" w:color="auto" w:fill="FFFFFF"/>
              </w:rPr>
              <w:t>ami trad</w:t>
            </w:r>
            <w:r w:rsidR="00434F64">
              <w:rPr>
                <w:shd w:val="clear" w:color="auto" w:fill="FFFFFF"/>
              </w:rPr>
              <w:t>iciniai renginiai. Nuo 2018 m.</w:t>
            </w:r>
            <w:r>
              <w:rPr>
                <w:shd w:val="clear" w:color="auto" w:fill="FFFFFF"/>
              </w:rPr>
              <w:t xml:space="preserve"> muziejai įsijungė į „K</w:t>
            </w:r>
            <w:r w:rsidR="00434F64">
              <w:rPr>
                <w:shd w:val="clear" w:color="auto" w:fill="FFFFFF"/>
              </w:rPr>
              <w:t>ultūros paso“ projektą mokin</w:t>
            </w:r>
            <w:r>
              <w:rPr>
                <w:shd w:val="clear" w:color="auto" w:fill="FFFFFF"/>
              </w:rPr>
              <w:t xml:space="preserve">iams.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4E3345" w:rsidRPr="004E3345" w:rsidRDefault="004E3345" w:rsidP="004E3345">
            <w:pPr>
              <w:ind w:firstLine="720"/>
              <w:jc w:val="both"/>
            </w:pPr>
            <w:r w:rsidRPr="004E3345">
              <w:t>Panevėžio rajone veikia 18 sporto klub</w:t>
            </w:r>
            <w:r w:rsidR="00434F64">
              <w:t>ų, kuriuose sportuoja 400</w:t>
            </w:r>
            <w:r w:rsidRPr="004E3345">
              <w:t xml:space="preserve"> gyventojų. Seniūnijose sporto renginių organizavimu, gyventojų sporto užimtumu rūpinasi 13 sporto metodininkų. Daugiausia naudojamasi mokyklų sporto bazėmis.</w:t>
            </w:r>
          </w:p>
          <w:p w:rsidR="006735AD" w:rsidRPr="004E3345" w:rsidRDefault="004E3345" w:rsidP="004E3345">
            <w:pPr>
              <w:ind w:firstLine="720"/>
              <w:jc w:val="both"/>
            </w:pPr>
            <w:r w:rsidRPr="004E3345">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4E3345">
              <w:t>Žibartonių</w:t>
            </w:r>
            <w:proofErr w:type="spellEnd"/>
            <w:r w:rsidRPr="004E3345">
              <w:t xml:space="preserve"> pagrindinės mokyklos.</w:t>
            </w:r>
          </w:p>
          <w:p w:rsidR="00855D2A"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496BEB" w:rsidRPr="009018BB" w:rsidRDefault="00496BEB" w:rsidP="00496BEB">
            <w:pPr>
              <w:pStyle w:val="Pagrindinistekstas"/>
              <w:spacing w:after="0"/>
              <w:ind w:firstLine="709"/>
              <w:jc w:val="both"/>
            </w:pPr>
            <w:r w:rsidRPr="009018BB">
              <w:t>Panevėžio rajono savivaldybės asmenų ir šeimų, turinčių teisę į paramą būstui išsinuomoti, sąrašuose 201</w:t>
            </w:r>
            <w:r>
              <w:t xml:space="preserve">9 m. sausio </w:t>
            </w:r>
            <w:r w:rsidRPr="009018BB">
              <w:t xml:space="preserve">1 d. </w:t>
            </w:r>
            <w:r>
              <w:t>buvo</w:t>
            </w:r>
            <w:r w:rsidRPr="009018BB">
              <w:t xml:space="preserve"> 11</w:t>
            </w:r>
            <w:r>
              <w:t>7</w:t>
            </w:r>
            <w:r w:rsidRPr="009018BB">
              <w:t xml:space="preserve"> asmen</w:t>
            </w:r>
            <w:r w:rsidR="00434F64">
              <w:t>ų</w:t>
            </w:r>
            <w:r w:rsidRPr="009018BB">
              <w:t xml:space="preserve"> ir šeim</w:t>
            </w:r>
            <w:r w:rsidR="00434F64">
              <w:t>ų</w:t>
            </w:r>
            <w:r w:rsidRPr="009018BB">
              <w:t xml:space="preserve">. </w:t>
            </w:r>
          </w:p>
          <w:p w:rsidR="00496BEB" w:rsidRDefault="00496BEB" w:rsidP="00496BEB">
            <w:pPr>
              <w:ind w:firstLine="621"/>
              <w:jc w:val="both"/>
            </w:pPr>
            <w:r w:rsidRPr="009018BB">
              <w:t>201</w:t>
            </w:r>
            <w:r>
              <w:t>8</w:t>
            </w:r>
            <w:r w:rsidRPr="009018BB">
              <w:t xml:space="preserve"> m. išnuomot</w:t>
            </w:r>
            <w:r>
              <w:t>a</w:t>
            </w:r>
            <w:r w:rsidRPr="009018BB">
              <w:t xml:space="preserve"> </w:t>
            </w:r>
            <w:r>
              <w:t>13</w:t>
            </w:r>
            <w:r w:rsidRPr="009018BB">
              <w:t xml:space="preserve"> socialini</w:t>
            </w:r>
            <w:r>
              <w:t>ų</w:t>
            </w:r>
            <w:r w:rsidRPr="009018BB">
              <w:t xml:space="preserve"> būst</w:t>
            </w:r>
            <w:r>
              <w:t>ų</w:t>
            </w:r>
            <w:r w:rsidRPr="009018BB">
              <w:t xml:space="preserve"> pagal sąrašus: 3 – šeimoms, auginančioms tris ir daugiau vaikų (įvaikių); </w:t>
            </w:r>
            <w:r>
              <w:t>7</w:t>
            </w:r>
            <w:r w:rsidRPr="009018BB">
              <w:t xml:space="preserve"> – asmenims (šeimoms) iš bendrojo sąrašo, 2 – šeim</w:t>
            </w:r>
            <w:r>
              <w:t>oms</w:t>
            </w:r>
            <w:r w:rsidRPr="009018BB">
              <w:t xml:space="preserve"> iš jaunų šeimų sąrašo,                      </w:t>
            </w:r>
            <w:r>
              <w:t>1</w:t>
            </w:r>
            <w:r w:rsidRPr="009018BB">
              <w:t xml:space="preserve"> – šeim</w:t>
            </w:r>
            <w:r>
              <w:t>ai</w:t>
            </w:r>
            <w:r w:rsidRPr="009018BB">
              <w:t>, iš</w:t>
            </w:r>
            <w:r>
              <w:t xml:space="preserve"> neįgaliųjų asmenų ir šeimų, kuriose yra neįgalūs asmenys</w:t>
            </w:r>
            <w:r w:rsidR="008A4185">
              <w:t>,</w:t>
            </w:r>
            <w:r>
              <w:t xml:space="preserve"> sąrašo</w:t>
            </w:r>
            <w:r w:rsidRPr="009018BB">
              <w:t>.</w:t>
            </w:r>
            <w:r>
              <w:t xml:space="preserve"> 6 šeimoms vienerių metų laikotarpiui išnuomoti savivaldybės laikinieji būstai. </w:t>
            </w:r>
          </w:p>
          <w:p w:rsidR="00496BEB" w:rsidRPr="00C50FA1" w:rsidRDefault="00496BEB" w:rsidP="00496BEB">
            <w:pPr>
              <w:ind w:firstLine="621"/>
              <w:jc w:val="both"/>
            </w:pPr>
            <w:r>
              <w:t>Nuo 2015 m. lapkričio mėn. įgyvendinamas projektas „Socialinio būsto fondo plėtra Panevėžio rajono savivaldybėje“.</w:t>
            </w:r>
            <w:r w:rsidRPr="00C50FA1">
              <w:t xml:space="preserve"> </w:t>
            </w:r>
          </w:p>
          <w:p w:rsidR="00496BEB" w:rsidRDefault="00496BEB" w:rsidP="009018BB">
            <w:pPr>
              <w:pStyle w:val="Pagrindinistekstas"/>
              <w:spacing w:after="0"/>
              <w:ind w:firstLine="709"/>
              <w:jc w:val="both"/>
            </w:pPr>
          </w:p>
          <w:p w:rsidR="009A5788" w:rsidRPr="00C50FA1" w:rsidRDefault="009A5788">
            <w:pPr>
              <w:pStyle w:val="Pagrindinistekstas"/>
              <w:spacing w:after="0"/>
              <w:ind w:firstLine="709"/>
              <w:jc w:val="both"/>
              <w:rPr>
                <w:u w:val="single"/>
              </w:rPr>
            </w:pPr>
            <w:r w:rsidRPr="00D10310">
              <w:rPr>
                <w:u w:val="single"/>
              </w:rPr>
              <w:t>Sveikata</w:t>
            </w:r>
          </w:p>
          <w:p w:rsidR="00D10310" w:rsidRPr="00C50FA1" w:rsidRDefault="00D10310" w:rsidP="00D10310">
            <w:pPr>
              <w:tabs>
                <w:tab w:val="left" w:pos="709"/>
              </w:tabs>
              <w:ind w:firstLine="720"/>
              <w:jc w:val="both"/>
            </w:pPr>
            <w:r w:rsidRPr="00D10310">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t>c</w:t>
            </w:r>
            <w:r w:rsidRPr="00D10310">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t>c</w:t>
            </w:r>
            <w:r w:rsidRPr="00D10310">
              <w:t>iją.</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Pr="00536A21" w:rsidRDefault="00536A21" w:rsidP="00F00C6D">
            <w:pPr>
              <w:tabs>
                <w:tab w:val="left" w:pos="900"/>
                <w:tab w:val="left" w:pos="1260"/>
              </w:tabs>
              <w:ind w:firstLine="498"/>
              <w:jc w:val="both"/>
            </w:pPr>
            <w:r w:rsidRPr="00536A21">
              <w:t>2018</w:t>
            </w:r>
            <w:r w:rsidR="00F00C6D" w:rsidRPr="00536A21">
              <w:t xml:space="preserve"> m. apskrities VPK sulaukė </w:t>
            </w:r>
            <w:r w:rsidR="004E4070">
              <w:t>5 690</w:t>
            </w:r>
            <w:r w:rsidR="00F00C6D" w:rsidRPr="00536A21">
              <w:t xml:space="preserve"> </w:t>
            </w:r>
            <w:r w:rsidR="004E4070">
              <w:t xml:space="preserve">gyventojų </w:t>
            </w:r>
            <w:r w:rsidR="00F00C6D" w:rsidRPr="00536A21">
              <w:t xml:space="preserve">pranešimų, </w:t>
            </w:r>
            <w:r w:rsidR="004E4070">
              <w:t>dėl 811 iš šių įvykių pradėti ikiteisminiai tyrimai</w:t>
            </w:r>
            <w:r w:rsidR="00F00C6D" w:rsidRPr="00536A21">
              <w:t xml:space="preserve">. Panevėžio apskrities VPK Organizuoto nusikalstamumo tyrimo valdybos duomenimis, Panevėžio apskrityje dominuojančios nusikalstamos veikos yra vagystės. Per </w:t>
            </w:r>
            <w:r w:rsidR="004E4070">
              <w:t>metus</w:t>
            </w:r>
            <w:r w:rsidR="00F00C6D" w:rsidRPr="00536A21">
              <w:t xml:space="preserve"> </w:t>
            </w:r>
            <w:r w:rsidR="004E4070">
              <w:lastRenderedPageBreak/>
              <w:t xml:space="preserve">užregistruota </w:t>
            </w:r>
            <w:r w:rsidR="008A4185">
              <w:t>479 pranešimai</w:t>
            </w:r>
            <w:r w:rsidR="004E4070">
              <w:t xml:space="preserve"> dėl vagysčių</w:t>
            </w:r>
            <w:r w:rsidR="001F7523">
              <w:t>. Užfiksuota</w:t>
            </w:r>
            <w:r w:rsidR="00F00C6D" w:rsidRPr="00536A21">
              <w:t xml:space="preserve"> </w:t>
            </w:r>
            <w:r w:rsidR="008A4185">
              <w:t xml:space="preserve">417 </w:t>
            </w:r>
            <w:r w:rsidR="001F7523">
              <w:t>pranešimų apie smurtą</w:t>
            </w:r>
            <w:r w:rsidR="00F00C6D" w:rsidRPr="00536A21">
              <w:t xml:space="preserve"> artimoje aplinkoje</w:t>
            </w:r>
            <w:r w:rsidR="008A4185">
              <w:t>,</w:t>
            </w:r>
            <w:r w:rsidR="00F00C6D" w:rsidRPr="00536A21">
              <w:t xml:space="preserve"> </w:t>
            </w:r>
            <w:r w:rsidR="008A4185">
              <w:t xml:space="preserve">        </w:t>
            </w:r>
            <w:r w:rsidR="00F00C6D" w:rsidRPr="00536A21">
              <w:t xml:space="preserve"> </w:t>
            </w:r>
            <w:r w:rsidR="001F7523">
              <w:t>1</w:t>
            </w:r>
            <w:r w:rsidR="00EA3EEF">
              <w:t xml:space="preserve"> </w:t>
            </w:r>
            <w:r w:rsidR="001F7523">
              <w:t>538 pranešimai apie viešosios tvarkos pažeidimus</w:t>
            </w:r>
            <w:r w:rsidR="00F00C6D" w:rsidRPr="00536A21">
              <w:t xml:space="preserve">. </w:t>
            </w:r>
          </w:p>
          <w:p w:rsidR="009A5788" w:rsidRPr="00536A21" w:rsidRDefault="0058395F">
            <w:pPr>
              <w:tabs>
                <w:tab w:val="left" w:pos="900"/>
                <w:tab w:val="left" w:pos="1260"/>
              </w:tabs>
              <w:ind w:firstLine="498"/>
              <w:jc w:val="both"/>
            </w:pPr>
            <w:r w:rsidRPr="00536A21">
              <w:t>B</w:t>
            </w:r>
            <w:r w:rsidR="009A5788" w:rsidRPr="00536A21">
              <w:t>endras nusikalsta</w:t>
            </w:r>
            <w:r w:rsidR="00E5754A" w:rsidRPr="00536A21">
              <w:t xml:space="preserve">mumo lygis Panevėžio rajone </w:t>
            </w:r>
            <w:r w:rsidRPr="00536A21">
              <w:t>išlieka gana nemažas</w:t>
            </w:r>
            <w:r w:rsidR="009A5788" w:rsidRPr="00536A2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536A21">
              <w:t>Ženkliai sumažintas policijos pareigūnų</w:t>
            </w:r>
            <w:r w:rsidR="00191650" w:rsidRPr="00536A21">
              <w:t>,</w:t>
            </w:r>
            <w:r w:rsidRPr="00536A21">
              <w:t xml:space="preserve"> patruliuojančių rajone</w:t>
            </w:r>
            <w:r w:rsidR="00191650" w:rsidRPr="00536A21">
              <w:t>,</w:t>
            </w:r>
            <w:r w:rsidRPr="00536A21">
              <w:t xml:space="preserve"> skaičius.</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9A5788" w:rsidRPr="00011243" w:rsidRDefault="00011243" w:rsidP="00011243">
            <w:pPr>
              <w:pStyle w:val="Antrats"/>
              <w:tabs>
                <w:tab w:val="left" w:pos="720"/>
              </w:tabs>
              <w:snapToGrid w:val="0"/>
              <w:ind w:firstLine="498"/>
              <w:jc w:val="both"/>
              <w:rPr>
                <w:szCs w:val="24"/>
              </w:rPr>
            </w:pPr>
            <w:r w:rsidRPr="00011243">
              <w:rPr>
                <w:szCs w:val="24"/>
              </w:rPr>
              <w:t>Asmeninius kompiuterius namuose</w:t>
            </w:r>
            <w:r>
              <w:rPr>
                <w:szCs w:val="24"/>
              </w:rPr>
              <w:t>,</w:t>
            </w:r>
            <w:r w:rsidRPr="00011243">
              <w:rPr>
                <w:szCs w:val="24"/>
              </w:rPr>
              <w:t xml:space="preserve"> Li</w:t>
            </w:r>
            <w:r>
              <w:rPr>
                <w:szCs w:val="24"/>
              </w:rPr>
              <w:t xml:space="preserve">etuvos statistikos departamento duomenimis, </w:t>
            </w:r>
            <w:r w:rsidRPr="00011243">
              <w:rPr>
                <w:szCs w:val="24"/>
              </w:rPr>
              <w:t xml:space="preserve">pirmąjį </w:t>
            </w:r>
            <w:r w:rsidR="008A4185">
              <w:rPr>
                <w:szCs w:val="24"/>
              </w:rPr>
              <w:br/>
            </w:r>
            <w:r>
              <w:rPr>
                <w:szCs w:val="24"/>
              </w:rPr>
              <w:t>2018 m.</w:t>
            </w:r>
            <w:r w:rsidRPr="00011243">
              <w:rPr>
                <w:szCs w:val="24"/>
              </w:rPr>
              <w:t xml:space="preserve"> ketvirtį turėjo 76 proc. namų ūkių, o interneto prieigą – 78 proc., arba 3 procentiniais punktais daugiau nei </w:t>
            </w:r>
            <w:r>
              <w:rPr>
                <w:szCs w:val="24"/>
              </w:rPr>
              <w:t>2017 m. pirmąjį ketvirtį</w:t>
            </w:r>
            <w:r w:rsidRPr="00011243">
              <w:rPr>
                <w:szCs w:val="24"/>
              </w:rPr>
              <w:t xml:space="preserve">. Mieste kompiuterius namuose turėjo 79 proc., kaime – 68 proc. namų ūkių, o interneto prieigą </w:t>
            </w:r>
            <w:r>
              <w:rPr>
                <w:szCs w:val="24"/>
              </w:rPr>
              <w:t>– atitinkamai 81 ir 72 proc</w:t>
            </w:r>
            <w:r w:rsidRPr="00011243">
              <w:rPr>
                <w:szCs w:val="24"/>
              </w:rPr>
              <w:t xml:space="preserve">. Beveik visi namų ūkiai, turintys namuose interneto prieigą, naudojosi plačiajuosčiu ryšiu. 81 proc. interneto prieigą turinčių namų ūkių naudojosi plačiajuosčiu laidiniu ar belaidžiu fiksuotu ryšiu, 56 proc. naudojosi mobiliojo ryšio tinklais. </w:t>
            </w:r>
            <w:r>
              <w:rPr>
                <w:szCs w:val="24"/>
              </w:rPr>
              <w:t>P</w:t>
            </w:r>
            <w:r w:rsidRPr="00011243">
              <w:rPr>
                <w:szCs w:val="24"/>
              </w:rPr>
              <w:t xml:space="preserve">irmąjį </w:t>
            </w:r>
            <w:r>
              <w:rPr>
                <w:szCs w:val="24"/>
              </w:rPr>
              <w:t>2018</w:t>
            </w:r>
            <w:r w:rsidR="008A4185">
              <w:rPr>
                <w:szCs w:val="24"/>
              </w:rPr>
              <w:t xml:space="preserve"> m.</w:t>
            </w:r>
            <w:r w:rsidRPr="00011243">
              <w:rPr>
                <w:szCs w:val="24"/>
              </w:rPr>
              <w:t xml:space="preserve"> ketvirtį internetu naudojosi 80 proc. 16–74 m</w:t>
            </w:r>
            <w:r w:rsidR="008A4185">
              <w:rPr>
                <w:szCs w:val="24"/>
              </w:rPr>
              <w:t>etų amžiaus gyventojų (2017 m.</w:t>
            </w:r>
            <w:r w:rsidRPr="00011243">
              <w:rPr>
                <w:szCs w:val="24"/>
              </w:rPr>
              <w:t xml:space="preserve"> pirmąjį ketvirtį – 78 proc.). Iš 16–24 metų amžiaus gyventojų internetu naudojosi beveik visi, iš 65–74 metų amžiaus – 39 proc. 68 proc. 16–74 metų amžiaus gyventojų internetu naudojosi kasdien, 10 proc. – bent kartą per savaitę, bet ne kasdien. Internetas daugiausia buvo naudojamas ryšiams (74 proc. 16–74 metų amžiaus gyventojų), 58 proc. bendravo socialiniuose tinkluose, 61 proc. naudojosi internetinės bankininkystės paslaugomis, 25 proc. registravosi pas gydytoją. 29 proc. 16–74 metų amžiaus gyventojų pirmąjį ketvirtį naudojosi duomenų saugyklomis internete nuotraukoms, muzikos, vaizdo ar kitiems failams saugoti. Valstybės institucijų ar kitų viešųjų paslaugų įstaigų elektroninėmis paslaugomis bent kartą per metus pasinaudojo 51 proc. 16–74 metų amžiaus gyventojų. Prekes ir paslaugas asmeniniams tikslams internetu pirko ar užsakė 34 proc. gyventojų. Dažniausiai internetu buvo perkami drabužiai, avalynė, sporto prekės, bilietai į kultūros renginius, namų ūkio reikmenys, maisto ir kasdienio vartojimo prekės, apgyvendinimo paslaugos atostogoms, kelionių bilietai ar automobilio nuoma.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916544" w:rsidRDefault="00916544" w:rsidP="00916544">
            <w:pPr>
              <w:pStyle w:val="Pagrindinistekstas"/>
              <w:spacing w:after="0"/>
              <w:ind w:firstLine="498"/>
              <w:jc w:val="both"/>
              <w:rPr>
                <w:b/>
              </w:rPr>
            </w:pPr>
            <w:r>
              <w:t xml:space="preserve">2019 m. sausio 1 d. Savivaldybės administracijoje patvirtintas didžiausias leistinas pareigybių skaičius – 241,75, iš jų: 92,5 valstybės tarnautojų pareigybės ir 149,25 darbuotojų, dirbančių pagal darbo sutartis ir gaunančių darbo užmokestį iš savivaldybės biudžeto. Savivaldybės administracijoje dirba </w:t>
            </w:r>
            <w:r w:rsidR="008A4185">
              <w:br/>
            </w:r>
            <w:r>
              <w:t>254 darbuotojai, iš jų 73 vyrai, 181 moteris. Vi</w:t>
            </w:r>
            <w:r w:rsidR="0022284C">
              <w:t xml:space="preserve">dutinis darbuotojų amžius – 50. </w:t>
            </w:r>
            <w:r>
              <w:t xml:space="preserve">Vidutinis dirbančiųjų </w:t>
            </w:r>
            <w:r>
              <w:lastRenderedPageBreak/>
              <w:t>Savivaldybės administracijoje valstybės tarnautojų tarnybos st</w:t>
            </w:r>
            <w:r w:rsidR="008A4185">
              <w:t xml:space="preserve">ažas Lietuvos valstybei – </w:t>
            </w:r>
            <w:r>
              <w:t xml:space="preserve">17 metų. </w:t>
            </w:r>
            <w:r w:rsidR="008A4185">
              <w:br/>
            </w:r>
            <w:r>
              <w:t>98 proc. valstybės tarnautojų tu</w:t>
            </w:r>
            <w:r w:rsidR="0022284C">
              <w:t xml:space="preserve">ri aukštąjį universitetinį arba </w:t>
            </w:r>
            <w:r>
              <w:t>au</w:t>
            </w:r>
            <w:r w:rsidR="008A4185">
              <w:t xml:space="preserve">kštąjį koleginį išsilavinimą. </w:t>
            </w:r>
            <w:r w:rsidR="008A4185">
              <w:br/>
            </w:r>
            <w:r>
              <w:t xml:space="preserve">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w:t>
            </w:r>
            <w:r w:rsidR="008A4185">
              <w:rPr>
                <w:szCs w:val="24"/>
                <w:lang w:eastAsia="lt-LT"/>
              </w:rPr>
              <w:t>rtalai, į rajoną atsikelia naujų gyventojų</w:t>
            </w:r>
            <w:r w:rsidR="000E4ACD" w:rsidRPr="00C50FA1">
              <w:rPr>
                <w:szCs w:val="24"/>
                <w:lang w:eastAsia="lt-LT"/>
              </w:rPr>
              <w:t>.</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E0C36" w:rsidRDefault="007E0C36" w:rsidP="00CF5C7A">
            <w:pPr>
              <w:pStyle w:val="Antrats"/>
              <w:tabs>
                <w:tab w:val="left" w:pos="284"/>
                <w:tab w:val="left" w:pos="540"/>
                <w:tab w:val="left" w:pos="596"/>
              </w:tabs>
              <w:snapToGrid w:val="0"/>
              <w:ind w:left="170"/>
              <w:jc w:val="both"/>
              <w:rPr>
                <w:szCs w:val="24"/>
              </w:rPr>
            </w:pPr>
            <w:r>
              <w:t xml:space="preserve">6. </w:t>
            </w:r>
            <w:r>
              <w:rPr>
                <w:szCs w:val="24"/>
              </w:rPr>
              <w:t>Sudarytos geros sąlygos seniūnijų socialiniams darbuotojams: seniūnijos turi automobilius, kuriuos naudoja soc</w:t>
            </w:r>
            <w:r w:rsidR="008A4185">
              <w:rPr>
                <w:szCs w:val="24"/>
              </w:rPr>
              <w:t>ialiniai darbuotojai lankydami</w:t>
            </w:r>
            <w:r>
              <w:rPr>
                <w:szCs w:val="24"/>
              </w:rPr>
              <w:t xml:space="preserve"> šeimas, socialiniai darbuotojai yra apdrausti, aprūpinti tarnybiniais mobiliaisiais telefonais.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7E0C36">
              <w:rPr>
                <w:szCs w:val="24"/>
              </w:rPr>
              <w:t>Rajone veikia visos pagalbos mokyklai institucijos (pedagoginė psichologinė tarnyba, švietimo centras, socialiniai darbuotojai, tarpinstitucinio bendradarbiavimo koordinatorius ir kt.).</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lastRenderedPageBreak/>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C63F80">
              <w:rPr>
                <w:szCs w:val="24"/>
              </w:rPr>
              <w:t>7</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 xml:space="preserve">Išvystytas žemės ūkis. </w:t>
            </w:r>
            <w:r w:rsidR="00006FBF" w:rsidRPr="00006FBF">
              <w:rPr>
                <w:szCs w:val="24"/>
                <w:lang w:eastAsia="lt-LT"/>
              </w:rPr>
              <w:t>Deklaruojamas žemės ūkio naudmenų ir pasėlių plotas didžiausias šalyje.</w:t>
            </w:r>
            <w:r w:rsidR="00006FBF">
              <w:rPr>
                <w:szCs w:val="24"/>
                <w:lang w:eastAsia="lt-LT"/>
              </w:rPr>
              <w:t xml:space="preserve"> </w:t>
            </w:r>
            <w:r w:rsidR="00B03547" w:rsidRPr="00C50FA1">
              <w:rPr>
                <w:szCs w:val="24"/>
                <w:lang w:eastAsia="lt-LT"/>
              </w:rPr>
              <w:t>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F615DD">
              <w:rPr>
                <w:szCs w:val="24"/>
              </w:rPr>
              <w:t>2017–2018</w:t>
            </w:r>
            <w:r w:rsidR="00EC46A1" w:rsidRPr="00EC46A1">
              <w:rPr>
                <w:szCs w:val="24"/>
              </w:rPr>
              <w:t xml:space="preserve"> m. i</w:t>
            </w:r>
            <w:r w:rsidR="00F615DD">
              <w:rPr>
                <w:szCs w:val="24"/>
              </w:rPr>
              <w:t>šasfaltuota vidutiniškai po 4,77</w:t>
            </w:r>
            <w:r w:rsidR="00EC46A1" w:rsidRPr="00EC46A1">
              <w:rPr>
                <w:szCs w:val="24"/>
              </w:rPr>
              <w:t xml:space="preserve">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w:t>
            </w:r>
            <w:r w:rsidR="00F615DD">
              <w:rPr>
                <w:szCs w:val="24"/>
              </w:rPr>
              <w:t xml:space="preserve"> reikšmės kelių priežiūrai, 2017–2018</w:t>
            </w:r>
            <w:r w:rsidRPr="00EC46A1">
              <w:rPr>
                <w:szCs w:val="24"/>
              </w:rPr>
              <w:t xml:space="preserve">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401714" w:rsidRPr="00C50FA1" w:rsidRDefault="006B62CF" w:rsidP="00401714">
            <w:pPr>
              <w:pStyle w:val="Antrats"/>
              <w:tabs>
                <w:tab w:val="left" w:pos="284"/>
                <w:tab w:val="left" w:pos="540"/>
                <w:tab w:val="left" w:pos="596"/>
              </w:tabs>
              <w:snapToGrid w:val="0"/>
              <w:ind w:left="170"/>
              <w:jc w:val="both"/>
            </w:pPr>
            <w:r w:rsidRPr="00C50FA1">
              <w:rPr>
                <w:szCs w:val="24"/>
              </w:rPr>
              <w:t xml:space="preserve">38. </w:t>
            </w:r>
            <w:r w:rsidR="00401714" w:rsidRPr="00057592">
              <w:rPr>
                <w:szCs w:val="24"/>
              </w:rPr>
              <w:t xml:space="preserve">Pastaraisiais metais vyko teigiamų pokyčių šilumos ūkyje: šilumos katilai keisti į mažiau taršius, plačiau naudojamas biokuras </w:t>
            </w:r>
            <w:r w:rsidR="00401714" w:rsidRPr="00401714">
              <w:rPr>
                <w:szCs w:val="24"/>
              </w:rPr>
              <w:t>(</w:t>
            </w:r>
            <w:r w:rsidR="00401714">
              <w:rPr>
                <w:szCs w:val="24"/>
              </w:rPr>
              <w:t>mediena, granulės). Yra įrengtos kelios modernios atsinaujinančių išteklių panaudojimo šildymo sistemos – šilumos siurbliai oras-vanduo – mažų, nutolusių nuo centralizuotų šilumos tiekimo sistemų, objektų šildymui.</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t xml:space="preserve">tekų tvarkymo) paslaugų </w:t>
            </w:r>
            <w:r w:rsidR="006B62CF" w:rsidRPr="00117161">
              <w:t>kaštai yra dideli.</w:t>
            </w:r>
          </w:p>
          <w:p w:rsidR="00513A73" w:rsidRPr="00117161" w:rsidRDefault="00DD7E56" w:rsidP="00887FFA">
            <w:pPr>
              <w:ind w:left="170"/>
              <w:jc w:val="both"/>
            </w:pPr>
            <w:r w:rsidRPr="00117161">
              <w:lastRenderedPageBreak/>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daug neasfaltuotų vieti</w:t>
            </w:r>
            <w:r w:rsidR="00897E94">
              <w:rPr>
                <w:szCs w:val="24"/>
              </w:rPr>
              <w:t>nės reikšmės kelių (jie sudaro 8</w:t>
            </w:r>
            <w:r w:rsidRPr="00C50FA1">
              <w:rPr>
                <w:szCs w:val="24"/>
              </w:rPr>
              <w:t>0 proc. visų vietinės reikšmės</w:t>
            </w:r>
            <w:r w:rsidR="00897E94">
              <w:rPr>
                <w:szCs w:val="24"/>
              </w:rPr>
              <w:t xml:space="preserve"> kelių, vidutiniškai šalyje – 82</w:t>
            </w:r>
            <w:r w:rsidRPr="00C50FA1">
              <w:rPr>
                <w:szCs w:val="24"/>
              </w:rPr>
              <w:t xml:space="preserve">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xml:space="preserve">. Nemaža dalis šilumos tiekimo tinklų yra susidėvėję. </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xml:space="preserve">. </w:t>
            </w:r>
            <w:r w:rsidR="00A54CF7" w:rsidRPr="002F2EEB">
              <w:rPr>
                <w:szCs w:val="24"/>
              </w:rPr>
              <w:t xml:space="preserve">Nemažai apleistų pastatų ir žemės sklypų (ypač ne žemės ūkio paskirties Panevėžio seniūnijoje, valstybinės žemės Ramygalos m., </w:t>
            </w:r>
            <w:r w:rsidR="00A54CF7" w:rsidRPr="0022647D">
              <w:rPr>
                <w:szCs w:val="24"/>
              </w:rPr>
              <w:t xml:space="preserve">Karsakiškio, </w:t>
            </w:r>
            <w:r w:rsidR="00A54CF7" w:rsidRPr="002F2EEB">
              <w:rPr>
                <w:szCs w:val="24"/>
              </w:rPr>
              <w:t>Raguvos</w:t>
            </w:r>
            <w:r w:rsidR="00A54CF7" w:rsidRPr="0022647D">
              <w:rPr>
                <w:szCs w:val="24"/>
              </w:rPr>
              <w:t>, Vadoklių</w:t>
            </w:r>
            <w:r w:rsidR="00A54CF7" w:rsidRPr="002F2EEB">
              <w:rPr>
                <w:szCs w:val="24"/>
              </w:rPr>
              <w:t xml:space="preserve"> seniūnijo</w:t>
            </w:r>
            <w:r w:rsidR="00A54CF7" w:rsidRPr="0022647D">
              <w:rPr>
                <w:szCs w:val="24"/>
              </w:rPr>
              <w:t xml:space="preserve">se </w:t>
            </w:r>
            <w:r w:rsidR="00A54CF7" w:rsidRPr="002F2EEB">
              <w:rPr>
                <w:szCs w:val="24"/>
              </w:rPr>
              <w:t>(apleistos fermos).</w:t>
            </w:r>
          </w:p>
          <w:p w:rsidR="009A5788" w:rsidRPr="00C50FA1" w:rsidRDefault="009A5788">
            <w:pPr>
              <w:pStyle w:val="Antrats"/>
              <w:tabs>
                <w:tab w:val="left" w:pos="720"/>
              </w:tabs>
              <w:snapToGrid w:val="0"/>
              <w:ind w:firstLine="540"/>
              <w:rPr>
                <w:b/>
              </w:rPr>
            </w:pPr>
            <w:r w:rsidRPr="00C50FA1">
              <w:rPr>
                <w:b/>
              </w:rPr>
              <w:lastRenderedPageBreak/>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lastRenderedPageBreak/>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lastRenderedPageBreak/>
        <w:t xml:space="preserve">1 lentelė. </w:t>
      </w:r>
      <w:r w:rsidR="007E3DF0" w:rsidRPr="00C50FA1">
        <w:t>201</w:t>
      </w:r>
      <w:r w:rsidR="00C9243F">
        <w:t>9</w:t>
      </w:r>
      <w:r w:rsidR="00460E56" w:rsidRPr="00C50FA1">
        <w:t>–</w:t>
      </w:r>
      <w:r w:rsidR="00C9243F">
        <w:t>2021</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C1" w:rsidRDefault="00B442C1">
      <w:r>
        <w:separator/>
      </w:r>
    </w:p>
  </w:endnote>
  <w:endnote w:type="continuationSeparator" w:id="0">
    <w:p w:rsidR="00B442C1" w:rsidRDefault="00B4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C1" w:rsidRDefault="00B442C1">
      <w:r>
        <w:separator/>
      </w:r>
    </w:p>
  </w:footnote>
  <w:footnote w:type="continuationSeparator" w:id="0">
    <w:p w:rsidR="00B442C1" w:rsidRDefault="00B44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E30D36">
      <w:rPr>
        <w:noProof/>
      </w:rPr>
      <w:t>2</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E302B5" w:rsidP="00B71C66">
    <w:pPr>
      <w:pStyle w:val="xl47"/>
      <w:tabs>
        <w:tab w:val="left" w:pos="5220"/>
      </w:tabs>
      <w:spacing w:before="0" w:after="0"/>
      <w:ind w:firstLine="5387"/>
      <w:jc w:val="both"/>
      <w:rPr>
        <w:lang w:val="lt-LT"/>
      </w:rPr>
    </w:pPr>
    <w:r w:rsidRPr="00B71C66">
      <w:rPr>
        <w:lang w:val="lt-LT"/>
      </w:rPr>
      <w:t>201</w:t>
    </w:r>
    <w:r>
      <w:rPr>
        <w:lang w:val="lt-LT"/>
      </w:rPr>
      <w:t>9</w:t>
    </w:r>
    <w:r w:rsidRPr="00B71C66">
      <w:rPr>
        <w:lang w:val="lt-LT"/>
      </w:rPr>
      <w:t xml:space="preserve"> m. vasario </w:t>
    </w:r>
    <w:r>
      <w:rPr>
        <w:lang w:val="lt-LT"/>
      </w:rPr>
      <w:t>20</w:t>
    </w:r>
    <w:r w:rsidRPr="00B71C66">
      <w:rPr>
        <w:lang w:val="lt-LT"/>
      </w:rPr>
      <w:t xml:space="preserve"> d. sprendimu </w:t>
    </w:r>
    <w:r>
      <w:rPr>
        <w:lang w:val="lt-LT"/>
      </w:rPr>
      <w:t>N</w:t>
    </w:r>
    <w:r w:rsidRPr="00B71C66">
      <w:rPr>
        <w:lang w:val="lt-LT"/>
      </w:rPr>
      <w:t>r. T-</w:t>
    </w:r>
    <w:r w:rsidR="00B823A5">
      <w:rPr>
        <w:lang w:val="lt-LT"/>
      </w:rPr>
      <w:t>17</w:t>
    </w:r>
  </w:p>
  <w:p w:rsidR="00B00C2F" w:rsidRDefault="00B00C2F" w:rsidP="00B71C66">
    <w:pPr>
      <w:pStyle w:val="xl47"/>
      <w:tabs>
        <w:tab w:val="left" w:pos="5220"/>
      </w:tabs>
      <w:spacing w:before="0" w:after="0"/>
      <w:ind w:firstLine="5387"/>
      <w:jc w:val="both"/>
      <w:rPr>
        <w:lang w:val="lt-LT"/>
      </w:rPr>
    </w:pPr>
    <w:r>
      <w:rPr>
        <w:lang w:val="lt-LT"/>
      </w:rPr>
      <w:t xml:space="preserve">(Panevėžio rajono </w:t>
    </w:r>
    <w:proofErr w:type="gramStart"/>
    <w:r>
      <w:rPr>
        <w:lang w:val="lt-LT"/>
      </w:rPr>
      <w:t>savivaldybės tarybos</w:t>
    </w:r>
    <w:proofErr w:type="gramEnd"/>
  </w:p>
  <w:p w:rsidR="00B00C2F" w:rsidRDefault="00B00C2F" w:rsidP="00B71C66">
    <w:pPr>
      <w:pStyle w:val="xl47"/>
      <w:tabs>
        <w:tab w:val="left" w:pos="5220"/>
      </w:tabs>
      <w:spacing w:before="0" w:after="0"/>
      <w:ind w:firstLine="5387"/>
      <w:jc w:val="both"/>
      <w:rPr>
        <w:lang w:val="lt-LT"/>
      </w:rPr>
    </w:pPr>
    <w:r>
      <w:rPr>
        <w:lang w:val="lt-LT"/>
      </w:rPr>
      <w:t>2019 m. gegužės 30 d. sprendimo Nr. T-</w:t>
    </w:r>
    <w:r w:rsidR="00E30D36">
      <w:rPr>
        <w:lang w:val="lt-LT"/>
      </w:rPr>
      <w:t>108</w:t>
    </w:r>
  </w:p>
  <w:p w:rsidR="00B00C2F" w:rsidRDefault="00B00C2F" w:rsidP="00B71C66">
    <w:pPr>
      <w:pStyle w:val="xl47"/>
      <w:tabs>
        <w:tab w:val="left" w:pos="5220"/>
      </w:tabs>
      <w:spacing w:before="0" w:after="0"/>
      <w:ind w:firstLine="5387"/>
      <w:jc w:val="both"/>
      <w:rPr>
        <w:lang w:val="lt-LT"/>
      </w:rPr>
    </w:pPr>
    <w:r>
      <w:rPr>
        <w:lang w:val="lt-LT"/>
      </w:rPr>
      <w:t>r</w:t>
    </w:r>
    <w:r>
      <w:rPr>
        <w:vanish/>
        <w:lang w:val="lt-LT"/>
      </w:rPr>
      <w:t>r</w:t>
    </w:r>
    <w:r>
      <w:rPr>
        <w:lang w:val="lt-LT"/>
      </w:rPr>
      <w:t>edakcija)</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540AF"/>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4E2F"/>
    <w:rsid w:val="00165CD1"/>
    <w:rsid w:val="00165D43"/>
    <w:rsid w:val="00165FC9"/>
    <w:rsid w:val="001666B4"/>
    <w:rsid w:val="00173B99"/>
    <w:rsid w:val="00174FD9"/>
    <w:rsid w:val="00175132"/>
    <w:rsid w:val="00175DD4"/>
    <w:rsid w:val="0017632A"/>
    <w:rsid w:val="0018267A"/>
    <w:rsid w:val="001827C8"/>
    <w:rsid w:val="001860E3"/>
    <w:rsid w:val="00191650"/>
    <w:rsid w:val="001942C4"/>
    <w:rsid w:val="00194C80"/>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134B"/>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AB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C53DA"/>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2C38"/>
    <w:rsid w:val="00333101"/>
    <w:rsid w:val="00336E3D"/>
    <w:rsid w:val="0033714C"/>
    <w:rsid w:val="00337310"/>
    <w:rsid w:val="0034187B"/>
    <w:rsid w:val="0034343F"/>
    <w:rsid w:val="00347B9F"/>
    <w:rsid w:val="003514E7"/>
    <w:rsid w:val="00351A8F"/>
    <w:rsid w:val="00351B93"/>
    <w:rsid w:val="003529FC"/>
    <w:rsid w:val="00353C7B"/>
    <w:rsid w:val="00355225"/>
    <w:rsid w:val="003569CD"/>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F26"/>
    <w:rsid w:val="003F3416"/>
    <w:rsid w:val="003F417A"/>
    <w:rsid w:val="003F5599"/>
    <w:rsid w:val="003F5ABF"/>
    <w:rsid w:val="003F6B48"/>
    <w:rsid w:val="00400023"/>
    <w:rsid w:val="0040024A"/>
    <w:rsid w:val="00401661"/>
    <w:rsid w:val="00401714"/>
    <w:rsid w:val="00401894"/>
    <w:rsid w:val="00406EDB"/>
    <w:rsid w:val="00407042"/>
    <w:rsid w:val="00410D87"/>
    <w:rsid w:val="00410F82"/>
    <w:rsid w:val="004118C5"/>
    <w:rsid w:val="00420954"/>
    <w:rsid w:val="0042197E"/>
    <w:rsid w:val="004247AC"/>
    <w:rsid w:val="00434F64"/>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6BEB"/>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CB7"/>
    <w:rsid w:val="004D7905"/>
    <w:rsid w:val="004E2B4A"/>
    <w:rsid w:val="004E3345"/>
    <w:rsid w:val="004E4070"/>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645F"/>
    <w:rsid w:val="005A75F7"/>
    <w:rsid w:val="005B062F"/>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D28"/>
    <w:rsid w:val="005F6626"/>
    <w:rsid w:val="005F69FD"/>
    <w:rsid w:val="006009A9"/>
    <w:rsid w:val="0060181E"/>
    <w:rsid w:val="0060546D"/>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0C36"/>
    <w:rsid w:val="007E3DF0"/>
    <w:rsid w:val="007E5D46"/>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7BF"/>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144"/>
    <w:rsid w:val="00A442DE"/>
    <w:rsid w:val="00A4497E"/>
    <w:rsid w:val="00A53F3A"/>
    <w:rsid w:val="00A54CF7"/>
    <w:rsid w:val="00A56EB7"/>
    <w:rsid w:val="00A626D9"/>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29E8"/>
    <w:rsid w:val="00B70CF8"/>
    <w:rsid w:val="00B70FA5"/>
    <w:rsid w:val="00B716EA"/>
    <w:rsid w:val="00B71C66"/>
    <w:rsid w:val="00B72BBD"/>
    <w:rsid w:val="00B74046"/>
    <w:rsid w:val="00B76129"/>
    <w:rsid w:val="00B766B1"/>
    <w:rsid w:val="00B81A49"/>
    <w:rsid w:val="00B81FB5"/>
    <w:rsid w:val="00B823A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315F"/>
    <w:rsid w:val="00C63F80"/>
    <w:rsid w:val="00C65C13"/>
    <w:rsid w:val="00C7373C"/>
    <w:rsid w:val="00C7779D"/>
    <w:rsid w:val="00C83A23"/>
    <w:rsid w:val="00C85291"/>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62DA"/>
    <w:rsid w:val="00D405EF"/>
    <w:rsid w:val="00D40FFB"/>
    <w:rsid w:val="00D41781"/>
    <w:rsid w:val="00D473CA"/>
    <w:rsid w:val="00D50FF9"/>
    <w:rsid w:val="00D518D1"/>
    <w:rsid w:val="00D5276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11DD"/>
    <w:rsid w:val="00DE175C"/>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510FB"/>
    <w:rsid w:val="00E52CFE"/>
    <w:rsid w:val="00E55C43"/>
    <w:rsid w:val="00E5754A"/>
    <w:rsid w:val="00E60510"/>
    <w:rsid w:val="00E61DCF"/>
    <w:rsid w:val="00E64E36"/>
    <w:rsid w:val="00E672DA"/>
    <w:rsid w:val="00E732EA"/>
    <w:rsid w:val="00E75706"/>
    <w:rsid w:val="00E81619"/>
    <w:rsid w:val="00E90794"/>
    <w:rsid w:val="00E9110F"/>
    <w:rsid w:val="00E9123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717E"/>
    <w:rsid w:val="00F1064F"/>
    <w:rsid w:val="00F1441B"/>
    <w:rsid w:val="00F15D7E"/>
    <w:rsid w:val="00F2102F"/>
    <w:rsid w:val="00F24577"/>
    <w:rsid w:val="00F24996"/>
    <w:rsid w:val="00F25DD7"/>
    <w:rsid w:val="00F271C0"/>
    <w:rsid w:val="00F30E7C"/>
    <w:rsid w:val="00F3239E"/>
    <w:rsid w:val="00F36B68"/>
    <w:rsid w:val="00F42534"/>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91864-A16F-47DE-9DB7-333976B2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13</Pages>
  <Words>6812</Words>
  <Characters>38829</Characters>
  <Application>Microsoft Office Word</Application>
  <DocSecurity>0</DocSecurity>
  <Lines>323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45550</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176</cp:revision>
  <cp:lastPrinted>2019-02-20T08:30:00Z</cp:lastPrinted>
  <dcterms:created xsi:type="dcterms:W3CDTF">2017-02-02T12:01:00Z</dcterms:created>
  <dcterms:modified xsi:type="dcterms:W3CDTF">2019-05-30T07:59:00Z</dcterms:modified>
</cp:coreProperties>
</file>