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D1E37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  <w:r w:rsidRPr="00EE395A">
        <w:rPr>
          <w:b/>
          <w:sz w:val="24"/>
          <w:lang w:val="lt-LT" w:eastAsia="lt-LT" w:bidi="ar-SA"/>
        </w:rPr>
        <w:t>DĖL PANEVĖŽIO RAJONO SAVIVALDYBĖS ADMINISTRACIJOS DIREKTORIAUS SKYRIMO</w:t>
      </w: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E395A" w:rsidRPr="00EE395A" w:rsidRDefault="00817A19" w:rsidP="00EE395A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2019 m. balandžio 25</w:t>
      </w:r>
      <w:r w:rsidR="006D1E37">
        <w:rPr>
          <w:sz w:val="24"/>
          <w:lang w:val="lt-LT" w:eastAsia="lt-LT" w:bidi="ar-SA"/>
        </w:rPr>
        <w:t xml:space="preserve"> d. Nr. T-89</w:t>
      </w:r>
      <w:bookmarkStart w:id="0" w:name="_GoBack"/>
      <w:bookmarkEnd w:id="0"/>
    </w:p>
    <w:p w:rsidR="00817A19" w:rsidRDefault="00817A19" w:rsidP="00817A19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Panevėžys</w:t>
      </w:r>
    </w:p>
    <w:p w:rsidR="00817A19" w:rsidRDefault="00817A19" w:rsidP="00817A19">
      <w:pPr>
        <w:suppressAutoHyphens w:val="0"/>
        <w:rPr>
          <w:color w:val="000000"/>
          <w:sz w:val="24"/>
          <w:lang w:val="lt-LT" w:eastAsia="lt-LT" w:bidi="ar-SA"/>
        </w:rPr>
      </w:pP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Vadovaudamasi Lietuvos Respublikos vietos savivaldos įstatymo 13 straipsnio 3 dalies         4 punktu, 16 straipsnio 2 dalies 9 punktu, 29 straipsnio 3 dalimi, Lietuvos Respublikos valstybės</w:t>
      </w:r>
      <w:r w:rsidR="0028255C">
        <w:rPr>
          <w:sz w:val="24"/>
          <w:lang w:val="lt-LT" w:eastAsia="lt-LT" w:bidi="ar-SA"/>
        </w:rPr>
        <w:t xml:space="preserve"> tarnybos įstatymo 13</w:t>
      </w:r>
      <w:r>
        <w:rPr>
          <w:sz w:val="24"/>
          <w:lang w:val="lt-LT" w:eastAsia="lt-LT" w:bidi="ar-SA"/>
        </w:rPr>
        <w:t xml:space="preserve">, 28 ir 29 straipsniais, Lietuvos Respublikos korupcijos prevencijos įstatymo </w:t>
      </w:r>
      <w:r w:rsidR="0028255C">
        <w:rPr>
          <w:sz w:val="24"/>
          <w:lang w:val="lt-LT" w:eastAsia="lt-LT" w:bidi="ar-SA"/>
        </w:rPr>
        <w:t xml:space="preserve">    </w:t>
      </w:r>
      <w:r>
        <w:rPr>
          <w:sz w:val="24"/>
          <w:lang w:val="lt-LT" w:eastAsia="lt-LT" w:bidi="ar-SA"/>
        </w:rPr>
        <w:t xml:space="preserve">9 straipsniu bei atsižvelgdama į Lietuvos Respublikos </w:t>
      </w:r>
      <w:r w:rsidR="00D90C2F">
        <w:rPr>
          <w:sz w:val="24"/>
          <w:lang w:val="lt-LT" w:eastAsia="lt-LT" w:bidi="ar-SA"/>
        </w:rPr>
        <w:t xml:space="preserve">specialiųjų tyrimų tarnybos 2019 m. balandžio </w:t>
      </w:r>
      <w:r w:rsidR="007158AC">
        <w:rPr>
          <w:sz w:val="24"/>
          <w:lang w:val="lt-LT" w:eastAsia="lt-LT" w:bidi="ar-SA"/>
        </w:rPr>
        <w:t>25 d.</w:t>
      </w:r>
      <w:r w:rsidR="00D90C2F">
        <w:rPr>
          <w:sz w:val="24"/>
          <w:lang w:val="lt-LT" w:eastAsia="lt-LT" w:bidi="ar-SA"/>
        </w:rPr>
        <w:t xml:space="preserve"> raštą Nr. 4-01-</w:t>
      </w:r>
      <w:r w:rsidR="007158AC">
        <w:rPr>
          <w:sz w:val="24"/>
          <w:lang w:val="lt-LT" w:eastAsia="lt-LT" w:bidi="ar-SA"/>
        </w:rPr>
        <w:t>4-4006</w:t>
      </w:r>
      <w:r>
        <w:rPr>
          <w:sz w:val="24"/>
          <w:lang w:val="lt-LT" w:eastAsia="lt-LT" w:bidi="ar-SA"/>
        </w:rPr>
        <w:t xml:space="preserve"> ir Nuolatinės </w:t>
      </w:r>
      <w:r w:rsidR="00D90C2F">
        <w:rPr>
          <w:sz w:val="24"/>
          <w:lang w:val="lt-LT" w:eastAsia="lt-LT" w:bidi="ar-SA"/>
        </w:rPr>
        <w:t>balsų skaičiavimo komisijos 2019</w:t>
      </w:r>
      <w:r>
        <w:rPr>
          <w:sz w:val="24"/>
          <w:lang w:val="lt-LT" w:eastAsia="lt-LT" w:bidi="ar-SA"/>
        </w:rPr>
        <w:t xml:space="preserve"> m. balandžio 2</w:t>
      </w:r>
      <w:r w:rsidR="00D90C2F">
        <w:rPr>
          <w:sz w:val="24"/>
          <w:lang w:val="lt-LT" w:eastAsia="lt-LT" w:bidi="ar-SA"/>
        </w:rPr>
        <w:t>5</w:t>
      </w:r>
      <w:r>
        <w:rPr>
          <w:sz w:val="24"/>
          <w:lang w:val="lt-LT" w:eastAsia="lt-LT" w:bidi="ar-SA"/>
        </w:rPr>
        <w:t xml:space="preserve"> d. protokolą Nr. 3,  Savivaldybės  taryba   n u s p r e n d ž i a: </w:t>
      </w: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 xml:space="preserve">1. Paskirti </w:t>
      </w:r>
      <w:r w:rsidR="0028255C">
        <w:rPr>
          <w:sz w:val="24"/>
          <w:lang w:val="lt-LT" w:eastAsia="lt-LT" w:bidi="ar-SA"/>
        </w:rPr>
        <w:t xml:space="preserve">Eugenijų </w:t>
      </w:r>
      <w:proofErr w:type="spellStart"/>
      <w:r w:rsidR="0028255C">
        <w:rPr>
          <w:sz w:val="24"/>
          <w:lang w:val="lt-LT" w:eastAsia="lt-LT" w:bidi="ar-SA"/>
        </w:rPr>
        <w:t>Lunskį</w:t>
      </w:r>
      <w:proofErr w:type="spellEnd"/>
      <w:r w:rsidR="0028255C">
        <w:rPr>
          <w:sz w:val="24"/>
          <w:lang w:val="lt-LT" w:eastAsia="lt-LT" w:bidi="ar-SA"/>
        </w:rPr>
        <w:t xml:space="preserve"> </w:t>
      </w:r>
      <w:r>
        <w:rPr>
          <w:sz w:val="24"/>
          <w:lang w:val="lt-LT" w:eastAsia="lt-LT" w:bidi="ar-SA"/>
        </w:rPr>
        <w:t>į Panevėžio rajono savivaldybės administracijos direktoriaus pareigas politinio (asmeninio</w:t>
      </w:r>
      <w:r w:rsidR="00D90C2F">
        <w:rPr>
          <w:sz w:val="24"/>
          <w:lang w:val="lt-LT" w:eastAsia="lt-LT" w:bidi="ar-SA"/>
        </w:rPr>
        <w:t>) pasitikėjimo p</w:t>
      </w:r>
      <w:r w:rsidR="00EE7563">
        <w:rPr>
          <w:sz w:val="24"/>
          <w:lang w:val="lt-LT" w:eastAsia="lt-LT" w:bidi="ar-SA"/>
        </w:rPr>
        <w:t>agrindu nuo 2019 m. balandžio 26</w:t>
      </w:r>
      <w:r>
        <w:rPr>
          <w:sz w:val="24"/>
          <w:lang w:val="lt-LT" w:eastAsia="lt-LT" w:bidi="ar-SA"/>
        </w:rPr>
        <w:t xml:space="preserve"> d. Savivaldybės tarybos įgaliojimų laikui. </w:t>
      </w: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2. Nustatyti, kad Savivaldybės administracijos direktoriui mokama:</w:t>
      </w:r>
    </w:p>
    <w:p w:rsidR="00817A19" w:rsidRDefault="00D90C2F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2.1. pareiginės algos koeficientas</w:t>
      </w:r>
      <w:r w:rsidR="00817A19">
        <w:rPr>
          <w:sz w:val="24"/>
          <w:lang w:val="lt-LT" w:eastAsia="lt-LT" w:bidi="ar-SA"/>
        </w:rPr>
        <w:t xml:space="preserve"> – 16 </w:t>
      </w:r>
      <w:r>
        <w:rPr>
          <w:sz w:val="24"/>
          <w:lang w:val="lt-LT" w:eastAsia="lt-LT" w:bidi="ar-SA"/>
        </w:rPr>
        <w:t>(baziniais dydžiais)</w:t>
      </w:r>
      <w:r w:rsidR="00817A19">
        <w:rPr>
          <w:sz w:val="24"/>
          <w:lang w:val="lt-LT" w:eastAsia="lt-LT" w:bidi="ar-SA"/>
        </w:rPr>
        <w:t>;</w:t>
      </w: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2.2. priedas už tarnybos Lietuvos valstybei sta</w:t>
      </w:r>
      <w:r w:rsidR="00D90C2F">
        <w:rPr>
          <w:sz w:val="24"/>
          <w:lang w:val="lt-LT" w:eastAsia="lt-LT" w:bidi="ar-SA"/>
        </w:rPr>
        <w:t>žą teisės aktų nustatyta tvarka.</w:t>
      </w:r>
    </w:p>
    <w:p w:rsidR="00817A19" w:rsidRDefault="00817A19" w:rsidP="00817A19">
      <w:pPr>
        <w:keepNext/>
        <w:numPr>
          <w:ilvl w:val="0"/>
          <w:numId w:val="10"/>
        </w:numPr>
        <w:suppressAutoHyphens w:val="0"/>
        <w:ind w:left="0" w:firstLine="0"/>
        <w:jc w:val="both"/>
        <w:outlineLvl w:val="0"/>
        <w:rPr>
          <w:b/>
          <w:sz w:val="24"/>
          <w:lang w:val="lt-LT" w:bidi="ar-SA"/>
        </w:rPr>
      </w:pPr>
    </w:p>
    <w:p w:rsidR="00817A19" w:rsidRDefault="00817A19" w:rsidP="00817A19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lang w:val="lt-LT" w:eastAsia="lt-LT" w:bidi="ar-SA"/>
        </w:rPr>
        <w:tab/>
      </w:r>
      <w:r w:rsidR="0028458B">
        <w:rPr>
          <w:color w:val="000000"/>
          <w:sz w:val="24"/>
          <w:lang w:val="lt-LT" w:eastAsia="lt-LT" w:bidi="ar-SA"/>
        </w:rPr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893967" w:rsidRPr="00893967" w:rsidRDefault="00893967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</w:p>
    <w:p w:rsidR="00FE5C1B" w:rsidRPr="00893967" w:rsidRDefault="00FE5C1B" w:rsidP="00893967">
      <w:pPr>
        <w:keepNext/>
        <w:suppressAutoHyphens w:val="0"/>
        <w:jc w:val="both"/>
        <w:outlineLvl w:val="0"/>
        <w:rPr>
          <w:b/>
          <w:sz w:val="24"/>
          <w:lang w:val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28255C" w:rsidP="00FE5C1B">
      <w:pPr>
        <w:suppressAutoHyphens w:val="0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Savivaldybės meras</w:t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</w:r>
      <w:r>
        <w:rPr>
          <w:sz w:val="24"/>
          <w:lang w:val="lt-LT" w:eastAsia="lt-LT" w:bidi="ar-SA"/>
        </w:rPr>
        <w:tab/>
        <w:t xml:space="preserve">                    Povilas </w:t>
      </w:r>
      <w:proofErr w:type="spellStart"/>
      <w:r>
        <w:rPr>
          <w:sz w:val="24"/>
          <w:lang w:val="lt-LT" w:eastAsia="lt-LT" w:bidi="ar-SA"/>
        </w:rPr>
        <w:t>Žagunis</w:t>
      </w:r>
      <w:proofErr w:type="spellEnd"/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847E06" w:rsidRDefault="00847E06" w:rsidP="00847E06">
      <w:pPr>
        <w:pStyle w:val="Antrats"/>
        <w:jc w:val="center"/>
        <w:rPr>
          <w:b/>
          <w:sz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47E06" w:rsidRDefault="00847E06">
      <w:pPr>
        <w:pStyle w:val="Antrats"/>
        <w:jc w:val="center"/>
        <w:rPr>
          <w:b/>
          <w:sz w:val="28"/>
        </w:rPr>
      </w:pPr>
    </w:p>
    <w:sectPr w:rsidR="00847E0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065A"/>
    <w:rsid w:val="000458E5"/>
    <w:rsid w:val="0007096E"/>
    <w:rsid w:val="00084130"/>
    <w:rsid w:val="00090F20"/>
    <w:rsid w:val="000C3191"/>
    <w:rsid w:val="00107A6D"/>
    <w:rsid w:val="00126DB8"/>
    <w:rsid w:val="00133229"/>
    <w:rsid w:val="00145B7F"/>
    <w:rsid w:val="001C2743"/>
    <w:rsid w:val="002035BF"/>
    <w:rsid w:val="00241D89"/>
    <w:rsid w:val="0028255C"/>
    <w:rsid w:val="0028458B"/>
    <w:rsid w:val="002F33A2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61682A"/>
    <w:rsid w:val="00632C6F"/>
    <w:rsid w:val="006573E7"/>
    <w:rsid w:val="006737E7"/>
    <w:rsid w:val="006B7870"/>
    <w:rsid w:val="006D1E37"/>
    <w:rsid w:val="007158AC"/>
    <w:rsid w:val="007366CC"/>
    <w:rsid w:val="007729B7"/>
    <w:rsid w:val="00794F81"/>
    <w:rsid w:val="007B6765"/>
    <w:rsid w:val="007F27CE"/>
    <w:rsid w:val="007F42B1"/>
    <w:rsid w:val="008142EE"/>
    <w:rsid w:val="00817A19"/>
    <w:rsid w:val="00847E06"/>
    <w:rsid w:val="00893967"/>
    <w:rsid w:val="008E5F60"/>
    <w:rsid w:val="008F4158"/>
    <w:rsid w:val="0095688C"/>
    <w:rsid w:val="00963782"/>
    <w:rsid w:val="009E7588"/>
    <w:rsid w:val="00A428D6"/>
    <w:rsid w:val="00A45370"/>
    <w:rsid w:val="00A532AB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D03DB3"/>
    <w:rsid w:val="00D90C2F"/>
    <w:rsid w:val="00E4183E"/>
    <w:rsid w:val="00E7444A"/>
    <w:rsid w:val="00E95902"/>
    <w:rsid w:val="00EC2F2A"/>
    <w:rsid w:val="00EE395A"/>
    <w:rsid w:val="00EE7563"/>
    <w:rsid w:val="00EF7D24"/>
    <w:rsid w:val="00F01787"/>
    <w:rsid w:val="00F42198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2BC02D-0650-4138-85B4-7073C032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E395A"/>
    <w:pPr>
      <w:spacing w:after="120" w:line="480" w:lineRule="auto"/>
    </w:pPr>
    <w:rPr>
      <w:rFonts w:cs="Mangal"/>
      <w:szCs w:val="18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EE395A"/>
    <w:rPr>
      <w:rFonts w:cs="Mangal"/>
      <w:szCs w:val="18"/>
      <w:lang w:val="en-US" w:eastAsia="hi-I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EE395A"/>
    <w:pPr>
      <w:spacing w:after="120" w:line="480" w:lineRule="auto"/>
      <w:ind w:left="283"/>
    </w:pPr>
    <w:rPr>
      <w:rFonts w:cs="Mangal"/>
      <w:szCs w:val="18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EE395A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847E06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847E06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2A32A-38E3-45BF-8134-013A45E45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2019-04-25T11:12:00Z</cp:lastPrinted>
  <dcterms:created xsi:type="dcterms:W3CDTF">2019-04-25T10:08:00Z</dcterms:created>
  <dcterms:modified xsi:type="dcterms:W3CDTF">2019-04-25T11:12:00Z</dcterms:modified>
</cp:coreProperties>
</file>