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F6" w:rsidRPr="00E03BF6" w:rsidRDefault="00E03BF6" w:rsidP="005F7D4B">
      <w:pPr>
        <w:pStyle w:val="Betarp1"/>
        <w:jc w:val="center"/>
        <w:rPr>
          <w:b/>
          <w:bCs/>
          <w:sz w:val="24"/>
          <w:szCs w:val="24"/>
        </w:rPr>
      </w:pPr>
      <w:r w:rsidRPr="00E03BF6">
        <w:rPr>
          <w:b/>
          <w:bCs/>
          <w:sz w:val="24"/>
          <w:szCs w:val="24"/>
        </w:rPr>
        <w:t>DĖL</w:t>
      </w:r>
      <w:r w:rsidRPr="00E03BF6">
        <w:rPr>
          <w:b/>
          <w:sz w:val="24"/>
          <w:szCs w:val="24"/>
        </w:rPr>
        <w:t xml:space="preserve"> </w:t>
      </w:r>
      <w:r w:rsidRPr="00E03BF6">
        <w:rPr>
          <w:b/>
          <w:bCs/>
          <w:sz w:val="24"/>
          <w:szCs w:val="24"/>
        </w:rPr>
        <w:t>PANEVĖŽIO RAJONO SAVIVALDYBĖS TARYBOS 2016 M. KOVO 30 D.</w:t>
      </w:r>
      <w:r w:rsidR="005F7D4B">
        <w:rPr>
          <w:b/>
          <w:bCs/>
          <w:sz w:val="24"/>
          <w:szCs w:val="24"/>
        </w:rPr>
        <w:t xml:space="preserve"> </w:t>
      </w:r>
      <w:r w:rsidRPr="00E03BF6">
        <w:rPr>
          <w:b/>
          <w:bCs/>
          <w:sz w:val="24"/>
          <w:szCs w:val="24"/>
        </w:rPr>
        <w:t>SPRENDIMO NR. T-48 „DĖL PANEVĖŽIO RAJO</w:t>
      </w:r>
      <w:r>
        <w:rPr>
          <w:b/>
          <w:bCs/>
          <w:sz w:val="24"/>
          <w:szCs w:val="24"/>
        </w:rPr>
        <w:t xml:space="preserve">NO SAVIVALDYBĖS BENDROJO UGDYMO </w:t>
      </w:r>
      <w:r w:rsidRPr="00E03BF6">
        <w:rPr>
          <w:b/>
          <w:bCs/>
          <w:sz w:val="24"/>
          <w:szCs w:val="24"/>
        </w:rPr>
        <w:t>MOKYKLŲ TINKLO PERTVARKOS 2016–2020 METAIS BENDROJO PLANO PATVIRTINIMO“ PAKEITIMO</w:t>
      </w:r>
    </w:p>
    <w:p w:rsidR="00C33E5B" w:rsidRDefault="00C33E5B" w:rsidP="00C33E5B">
      <w:pPr>
        <w:rPr>
          <w:sz w:val="24"/>
        </w:rPr>
      </w:pPr>
    </w:p>
    <w:p w:rsidR="00C33E5B" w:rsidRDefault="005B495F" w:rsidP="00C33E5B">
      <w:pPr>
        <w:jc w:val="center"/>
        <w:rPr>
          <w:sz w:val="24"/>
          <w:szCs w:val="24"/>
        </w:rPr>
      </w:pPr>
      <w:r>
        <w:rPr>
          <w:sz w:val="24"/>
        </w:rPr>
        <w:t>2019</w:t>
      </w:r>
      <w:r w:rsidR="00E03BF6">
        <w:rPr>
          <w:sz w:val="24"/>
        </w:rPr>
        <w:t xml:space="preserve"> m. balandžio 4</w:t>
      </w:r>
      <w:r w:rsidR="007A7420">
        <w:rPr>
          <w:sz w:val="24"/>
        </w:rPr>
        <w:t xml:space="preserve"> d. Nr. T-77</w:t>
      </w:r>
    </w:p>
    <w:p w:rsidR="00C33E5B" w:rsidRDefault="00C33E5B" w:rsidP="00C33E5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C33E5B" w:rsidRDefault="00C33E5B" w:rsidP="00C33E5B">
      <w:pPr>
        <w:jc w:val="both"/>
        <w:rPr>
          <w:sz w:val="24"/>
          <w:szCs w:val="24"/>
        </w:rPr>
      </w:pPr>
    </w:p>
    <w:p w:rsidR="00C33E5B" w:rsidRPr="00B4634A" w:rsidRDefault="00C33E5B" w:rsidP="00C33E5B">
      <w:pPr>
        <w:ind w:firstLine="720"/>
        <w:jc w:val="both"/>
        <w:rPr>
          <w:sz w:val="24"/>
          <w:szCs w:val="24"/>
        </w:rPr>
      </w:pPr>
      <w:r w:rsidRPr="00B4634A">
        <w:rPr>
          <w:sz w:val="24"/>
          <w:szCs w:val="24"/>
        </w:rPr>
        <w:t xml:space="preserve">Vadovaudamasi Lietuvos Respublikos vietos savivaldos įstatymo 18 straipsnio 1 dalimi, </w:t>
      </w:r>
      <w:r w:rsidR="000F3508" w:rsidRPr="00B4634A">
        <w:rPr>
          <w:sz w:val="24"/>
          <w:szCs w:val="24"/>
        </w:rPr>
        <w:t>Lietuvos Respublikos švie</w:t>
      </w:r>
      <w:r w:rsidR="005F7D4B">
        <w:rPr>
          <w:sz w:val="24"/>
          <w:szCs w:val="24"/>
        </w:rPr>
        <w:t>timo įstatymo</w:t>
      </w:r>
      <w:r w:rsidR="000F3508" w:rsidRPr="00B4634A">
        <w:rPr>
          <w:sz w:val="24"/>
          <w:szCs w:val="24"/>
        </w:rPr>
        <w:t xml:space="preserve"> 44 str</w:t>
      </w:r>
      <w:r w:rsidR="00C32AAF" w:rsidRPr="00B4634A">
        <w:rPr>
          <w:sz w:val="24"/>
          <w:szCs w:val="24"/>
        </w:rPr>
        <w:t xml:space="preserve">aipsnio 2 ir 4 dalimis, </w:t>
      </w:r>
      <w:r w:rsidR="005F7D4B" w:rsidRPr="00C36888">
        <w:rPr>
          <w:sz w:val="24"/>
          <w:szCs w:val="24"/>
        </w:rPr>
        <w:t>Mokyklų, vykdančių formaliojo švietimo programas, tinklo kūrimo taisyklių, patvirtintų Lietuvos Respublikos Vyriausybės 2011 m. birželio 29 d. nutarimu Nr. 768</w:t>
      </w:r>
      <w:r w:rsidR="005F7D4B">
        <w:rPr>
          <w:sz w:val="24"/>
          <w:szCs w:val="24"/>
        </w:rPr>
        <w:t xml:space="preserve"> „Dėl </w:t>
      </w:r>
      <w:r w:rsidR="005F7D4B" w:rsidRPr="00C36888">
        <w:rPr>
          <w:sz w:val="24"/>
          <w:szCs w:val="24"/>
        </w:rPr>
        <w:t>Mokyklų, vykdančių formaliojo švietimo programas, tinklo kūrimo taisyklių</w:t>
      </w:r>
      <w:r w:rsidR="005F7D4B">
        <w:rPr>
          <w:sz w:val="24"/>
          <w:szCs w:val="24"/>
        </w:rPr>
        <w:t xml:space="preserve"> patvirtinimo“,</w:t>
      </w:r>
      <w:r w:rsidR="00997131">
        <w:rPr>
          <w:sz w:val="24"/>
          <w:szCs w:val="24"/>
        </w:rPr>
        <w:t xml:space="preserve"> 35</w:t>
      </w:r>
      <w:r w:rsidR="00E51DD1">
        <w:rPr>
          <w:sz w:val="24"/>
          <w:szCs w:val="24"/>
        </w:rPr>
        <w:t>.</w:t>
      </w:r>
      <w:r w:rsidR="00997131">
        <w:rPr>
          <w:sz w:val="24"/>
          <w:szCs w:val="24"/>
        </w:rPr>
        <w:t>4 papunkčiu</w:t>
      </w:r>
      <w:r w:rsidR="000F3508" w:rsidRPr="00B4634A">
        <w:rPr>
          <w:sz w:val="24"/>
          <w:szCs w:val="24"/>
        </w:rPr>
        <w:t xml:space="preserve"> </w:t>
      </w:r>
      <w:r w:rsidR="00E7105D" w:rsidRPr="00B4634A">
        <w:rPr>
          <w:sz w:val="24"/>
          <w:szCs w:val="24"/>
        </w:rPr>
        <w:t xml:space="preserve">ir atsižvelgdama į </w:t>
      </w:r>
      <w:r w:rsidR="00E90981" w:rsidRPr="00B4634A">
        <w:rPr>
          <w:sz w:val="24"/>
          <w:szCs w:val="24"/>
        </w:rPr>
        <w:t>Paįstrio Juozo Zikaro gimnazijos</w:t>
      </w:r>
      <w:r w:rsidR="00B4634A" w:rsidRPr="00B4634A">
        <w:rPr>
          <w:sz w:val="24"/>
          <w:szCs w:val="24"/>
        </w:rPr>
        <w:t xml:space="preserve"> tarybos 2019-03-21</w:t>
      </w:r>
      <w:r w:rsidR="00E90981" w:rsidRPr="00B4634A">
        <w:rPr>
          <w:sz w:val="24"/>
          <w:szCs w:val="24"/>
        </w:rPr>
        <w:t xml:space="preserve"> </w:t>
      </w:r>
      <w:r w:rsidR="00B4634A">
        <w:rPr>
          <w:sz w:val="24"/>
          <w:szCs w:val="24"/>
        </w:rPr>
        <w:t>posėdžio protokolo i</w:t>
      </w:r>
      <w:r w:rsidR="00B4634A" w:rsidRPr="00B4634A">
        <w:rPr>
          <w:sz w:val="24"/>
          <w:szCs w:val="24"/>
        </w:rPr>
        <w:t>šrašą</w:t>
      </w:r>
      <w:r w:rsidR="005F7D4B">
        <w:rPr>
          <w:sz w:val="24"/>
          <w:szCs w:val="24"/>
        </w:rPr>
        <w:t xml:space="preserve"> </w:t>
      </w:r>
      <w:r w:rsidR="00B4634A" w:rsidRPr="00B4634A">
        <w:rPr>
          <w:sz w:val="24"/>
          <w:szCs w:val="24"/>
        </w:rPr>
        <w:t>N</w:t>
      </w:r>
      <w:r w:rsidR="007A6434">
        <w:rPr>
          <w:sz w:val="24"/>
          <w:szCs w:val="24"/>
        </w:rPr>
        <w:t>r. MT-1-2</w:t>
      </w:r>
      <w:r w:rsidR="00B4634A">
        <w:rPr>
          <w:sz w:val="24"/>
          <w:szCs w:val="24"/>
        </w:rPr>
        <w:t xml:space="preserve"> </w:t>
      </w:r>
      <w:r w:rsidR="00E90981" w:rsidRPr="00B4634A">
        <w:rPr>
          <w:sz w:val="24"/>
          <w:szCs w:val="24"/>
        </w:rPr>
        <w:t>bei Raguvos gimnazijos</w:t>
      </w:r>
      <w:r w:rsidR="00B4634A" w:rsidRPr="00B4634A">
        <w:rPr>
          <w:sz w:val="24"/>
          <w:szCs w:val="24"/>
        </w:rPr>
        <w:t xml:space="preserve"> tarybos </w:t>
      </w:r>
      <w:r w:rsidR="00997131">
        <w:rPr>
          <w:sz w:val="24"/>
          <w:szCs w:val="24"/>
        </w:rPr>
        <w:br/>
      </w:r>
      <w:r w:rsidR="00B4634A" w:rsidRPr="00B4634A">
        <w:rPr>
          <w:sz w:val="24"/>
          <w:szCs w:val="24"/>
        </w:rPr>
        <w:t xml:space="preserve">2019-03-21 </w:t>
      </w:r>
      <w:r w:rsidR="00B4634A">
        <w:rPr>
          <w:sz w:val="24"/>
          <w:szCs w:val="24"/>
        </w:rPr>
        <w:t>posėdžio protokolo išrašą</w:t>
      </w:r>
      <w:r w:rsidR="00B4634A" w:rsidRPr="00B4634A">
        <w:rPr>
          <w:sz w:val="24"/>
          <w:szCs w:val="24"/>
        </w:rPr>
        <w:t xml:space="preserve"> Nr.</w:t>
      </w:r>
      <w:r w:rsidR="004B2803">
        <w:rPr>
          <w:sz w:val="24"/>
          <w:szCs w:val="24"/>
        </w:rPr>
        <w:t xml:space="preserve"> 2</w:t>
      </w:r>
      <w:r w:rsidR="00E7105D" w:rsidRPr="00B4634A">
        <w:rPr>
          <w:sz w:val="24"/>
          <w:szCs w:val="24"/>
        </w:rPr>
        <w:t xml:space="preserve">, </w:t>
      </w:r>
      <w:r w:rsidRPr="00B4634A">
        <w:rPr>
          <w:sz w:val="24"/>
          <w:szCs w:val="24"/>
        </w:rPr>
        <w:t>Savivaldybės taryba n u s p r e n d ž i a:</w:t>
      </w:r>
    </w:p>
    <w:p w:rsidR="00C33E5B" w:rsidRDefault="00C33E5B" w:rsidP="00F66F74">
      <w:pPr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b/>
          <w:bCs/>
          <w:sz w:val="24"/>
          <w:szCs w:val="24"/>
        </w:rPr>
      </w:pPr>
      <w:r w:rsidRPr="00B4634A">
        <w:rPr>
          <w:sz w:val="24"/>
          <w:szCs w:val="24"/>
        </w:rPr>
        <w:t>Pakeisti Panevėžio rajono savivaldybės bendrojo ugdymo mokyklų tinklo pertvarkos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  <w:t xml:space="preserve">2016–2020 metais bendrojo plano, patvirtinto Panevėžio rajono savivaldybės tarybos 2016 m. kovo </w:t>
      </w:r>
      <w:r w:rsidR="005F7D4B">
        <w:rPr>
          <w:sz w:val="24"/>
          <w:szCs w:val="24"/>
        </w:rPr>
        <w:br/>
      </w:r>
      <w:r>
        <w:rPr>
          <w:sz w:val="24"/>
          <w:szCs w:val="24"/>
        </w:rPr>
        <w:t>30 d. sprendimu Nr. T-48 „Dėl Panevėžio rajono savivaldybės bendrojo ugdymo mokyklų tinklo pertvarkos 2016–2020 metais bendrojo plano</w:t>
      </w:r>
      <w:r w:rsidR="00747643">
        <w:rPr>
          <w:sz w:val="24"/>
          <w:szCs w:val="24"/>
        </w:rPr>
        <w:t xml:space="preserve"> patvirtinimo</w:t>
      </w:r>
      <w:r w:rsidR="00F66F74">
        <w:rPr>
          <w:sz w:val="24"/>
          <w:szCs w:val="24"/>
        </w:rPr>
        <w:t xml:space="preserve">“, 1 </w:t>
      </w:r>
      <w:r w:rsidR="00F66F74" w:rsidRPr="00325565">
        <w:rPr>
          <w:sz w:val="24"/>
          <w:szCs w:val="24"/>
        </w:rPr>
        <w:t xml:space="preserve">priedo </w:t>
      </w:r>
      <w:r w:rsidR="00325565" w:rsidRPr="00325565">
        <w:rPr>
          <w:sz w:val="24"/>
          <w:szCs w:val="24"/>
        </w:rPr>
        <w:t>5, 6</w:t>
      </w:r>
      <w:r w:rsidRPr="00325565">
        <w:rPr>
          <w:sz w:val="24"/>
          <w:szCs w:val="24"/>
        </w:rPr>
        <w:t xml:space="preserve"> eilutes</w:t>
      </w:r>
      <w:r>
        <w:rPr>
          <w:sz w:val="24"/>
          <w:szCs w:val="24"/>
        </w:rPr>
        <w:t xml:space="preserve"> ir jas išdėstyti nauja redakcija: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93"/>
        <w:gridCol w:w="1634"/>
        <w:gridCol w:w="2268"/>
        <w:gridCol w:w="1701"/>
        <w:gridCol w:w="1701"/>
        <w:gridCol w:w="2120"/>
      </w:tblGrid>
      <w:tr w:rsidR="00C33E5B" w:rsidRPr="00D227DF" w:rsidTr="000A532B">
        <w:tc>
          <w:tcPr>
            <w:tcW w:w="4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Eil.</w:t>
            </w:r>
          </w:p>
          <w:p w:rsidR="00C33E5B" w:rsidRPr="00D227DF" w:rsidRDefault="00C33E5B" w:rsidP="000A532B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Nr.</w:t>
            </w:r>
          </w:p>
        </w:tc>
        <w:tc>
          <w:tcPr>
            <w:tcW w:w="16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B86288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>Mokyklos pavadinimas,</w:t>
            </w:r>
            <w:r w:rsidR="00B86288">
              <w:rPr>
                <w:bCs/>
                <w:sz w:val="24"/>
                <w:szCs w:val="24"/>
              </w:rPr>
              <w:t xml:space="preserve"> </w:t>
            </w:r>
            <w:r w:rsidRPr="00D227DF">
              <w:rPr>
                <w:bCs/>
                <w:sz w:val="24"/>
                <w:szCs w:val="24"/>
              </w:rPr>
              <w:t>tipas</w:t>
            </w:r>
          </w:p>
        </w:tc>
        <w:tc>
          <w:tcPr>
            <w:tcW w:w="22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2F055F" w:rsidRDefault="00C33E5B" w:rsidP="00B86288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2F055F">
              <w:rPr>
                <w:bCs/>
                <w:sz w:val="24"/>
                <w:szCs w:val="24"/>
              </w:rPr>
              <w:t>Mokyklos reorganizavimas,</w:t>
            </w:r>
            <w:r w:rsidR="00B86288">
              <w:rPr>
                <w:bCs/>
                <w:sz w:val="24"/>
                <w:szCs w:val="24"/>
              </w:rPr>
              <w:t xml:space="preserve"> </w:t>
            </w:r>
            <w:r w:rsidRPr="002F055F">
              <w:rPr>
                <w:bCs/>
                <w:sz w:val="24"/>
                <w:szCs w:val="24"/>
              </w:rPr>
              <w:t>struktūriniai pertvarkymai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2F055F" w:rsidRDefault="00C33E5B" w:rsidP="00B86288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2F055F">
              <w:rPr>
                <w:bCs/>
                <w:sz w:val="24"/>
                <w:szCs w:val="24"/>
              </w:rPr>
              <w:t>Planuojamo reorganizavimo bei struktūrinių pertvarkymų pabaigos data</w:t>
            </w:r>
          </w:p>
        </w:tc>
        <w:tc>
          <w:tcPr>
            <w:tcW w:w="1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D227DF" w:rsidRDefault="00C33E5B" w:rsidP="00B86288">
            <w:pPr>
              <w:pStyle w:val="TableContents"/>
              <w:jc w:val="center"/>
              <w:rPr>
                <w:bCs/>
                <w:sz w:val="24"/>
                <w:szCs w:val="24"/>
              </w:rPr>
            </w:pPr>
            <w:r w:rsidRPr="00D227DF">
              <w:rPr>
                <w:bCs/>
                <w:sz w:val="24"/>
                <w:szCs w:val="24"/>
              </w:rPr>
              <w:t xml:space="preserve">Pavadinimas ir struktūra po </w:t>
            </w:r>
            <w:proofErr w:type="spellStart"/>
            <w:r w:rsidRPr="00D227DF">
              <w:rPr>
                <w:bCs/>
                <w:sz w:val="24"/>
                <w:szCs w:val="24"/>
              </w:rPr>
              <w:t>reorganizavimo,struktūrinių</w:t>
            </w:r>
            <w:proofErr w:type="spellEnd"/>
            <w:r w:rsidRPr="00D227DF">
              <w:rPr>
                <w:bCs/>
                <w:sz w:val="24"/>
                <w:szCs w:val="24"/>
              </w:rPr>
              <w:t xml:space="preserve"> pertvarkymų</w:t>
            </w:r>
          </w:p>
        </w:tc>
        <w:tc>
          <w:tcPr>
            <w:tcW w:w="21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Pr="00D227DF" w:rsidRDefault="00C33E5B" w:rsidP="000A532B">
            <w:pPr>
              <w:pStyle w:val="TableContents"/>
              <w:jc w:val="center"/>
            </w:pPr>
            <w:r w:rsidRPr="00D227DF">
              <w:rPr>
                <w:bCs/>
                <w:sz w:val="24"/>
                <w:szCs w:val="24"/>
              </w:rPr>
              <w:t>Mokyklos tipas, vykdomos programos po struktūrinių pertvarkymų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325565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33E5B">
              <w:rPr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565" w:rsidRDefault="00325565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Paįstrio </w:t>
            </w:r>
            <w:r w:rsidR="00B8628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Juozo Zikaro gimnazija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2F055F" w:rsidRDefault="008F1191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St</w:t>
            </w:r>
            <w:r w:rsidR="002F055F" w:rsidRPr="002F055F">
              <w:rPr>
                <w:sz w:val="24"/>
                <w:szCs w:val="24"/>
              </w:rPr>
              <w:t>ruktūros pertvarka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2F055F" w:rsidRDefault="002F055F" w:rsidP="00B86288">
            <w:pPr>
              <w:pStyle w:val="TableContents"/>
              <w:rPr>
                <w:sz w:val="24"/>
                <w:szCs w:val="24"/>
              </w:rPr>
            </w:pPr>
            <w:r w:rsidRPr="002F055F">
              <w:rPr>
                <w:sz w:val="24"/>
                <w:szCs w:val="24"/>
              </w:rPr>
              <w:t>2019</w:t>
            </w:r>
            <w:r w:rsidR="00C33E5B" w:rsidRPr="002F055F">
              <w:rPr>
                <w:sz w:val="24"/>
                <w:szCs w:val="24"/>
              </w:rPr>
              <w:t>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325565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Paįstrio </w:t>
            </w:r>
            <w:r w:rsidR="00B86288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Juozo Zikaro gimnazija</w:t>
            </w: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Default="00C33E5B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Ikimokyklinio, priešmokyklinio, pradinio,</w:t>
            </w:r>
            <w:r w:rsidR="00B86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pagrindinio,</w:t>
            </w:r>
            <w:r w:rsidR="00B862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vidurinio ugdymo programos</w:t>
            </w:r>
          </w:p>
        </w:tc>
      </w:tr>
      <w:tr w:rsidR="00C33E5B" w:rsidTr="000A532B">
        <w:tc>
          <w:tcPr>
            <w:tcW w:w="4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325565" w:rsidP="000A532B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C33E5B">
              <w:rPr>
                <w:sz w:val="24"/>
                <w:szCs w:val="24"/>
              </w:rPr>
              <w:t>.</w:t>
            </w:r>
          </w:p>
        </w:tc>
        <w:tc>
          <w:tcPr>
            <w:tcW w:w="16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Default="00325565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Raguvos gimnazija</w:t>
            </w:r>
          </w:p>
        </w:tc>
        <w:tc>
          <w:tcPr>
            <w:tcW w:w="226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F055F" w:rsidRPr="002F055F" w:rsidRDefault="008F1191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</w:t>
            </w:r>
            <w:r w:rsidR="002F055F" w:rsidRPr="002F055F">
              <w:rPr>
                <w:sz w:val="24"/>
                <w:szCs w:val="24"/>
              </w:rPr>
              <w:t>truktūros pertvarka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C33E5B" w:rsidRPr="002F055F" w:rsidRDefault="002F055F" w:rsidP="00B86288">
            <w:pPr>
              <w:pStyle w:val="TableContents"/>
              <w:rPr>
                <w:sz w:val="24"/>
                <w:szCs w:val="24"/>
              </w:rPr>
            </w:pPr>
            <w:r w:rsidRPr="002F055F">
              <w:rPr>
                <w:sz w:val="24"/>
                <w:szCs w:val="24"/>
              </w:rPr>
              <w:t>2019</w:t>
            </w:r>
            <w:r w:rsidR="00C33E5B" w:rsidRPr="002F055F">
              <w:rPr>
                <w:sz w:val="24"/>
                <w:szCs w:val="24"/>
              </w:rPr>
              <w:t>-09-01</w:t>
            </w:r>
          </w:p>
        </w:tc>
        <w:tc>
          <w:tcPr>
            <w:tcW w:w="1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325565" w:rsidRDefault="00325565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Raguvos gimnazija</w:t>
            </w:r>
          </w:p>
          <w:p w:rsidR="00C33E5B" w:rsidRDefault="00C33E5B" w:rsidP="00B86288">
            <w:pPr>
              <w:pStyle w:val="TableContents"/>
              <w:rPr>
                <w:sz w:val="24"/>
                <w:szCs w:val="24"/>
              </w:rPr>
            </w:pPr>
          </w:p>
        </w:tc>
        <w:tc>
          <w:tcPr>
            <w:tcW w:w="21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C33E5B" w:rsidRPr="00B86288" w:rsidRDefault="00164905" w:rsidP="00B86288">
            <w:pPr>
              <w:pStyle w:val="TableContents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C33E5B">
              <w:rPr>
                <w:sz w:val="24"/>
                <w:szCs w:val="24"/>
              </w:rPr>
              <w:t>radinio,</w:t>
            </w:r>
            <w:r w:rsidR="00B86288">
              <w:rPr>
                <w:sz w:val="24"/>
                <w:szCs w:val="24"/>
              </w:rPr>
              <w:t xml:space="preserve"> </w:t>
            </w:r>
            <w:r w:rsidR="002C0817">
              <w:rPr>
                <w:sz w:val="24"/>
                <w:szCs w:val="24"/>
              </w:rPr>
              <w:t>pagrindinio,</w:t>
            </w:r>
            <w:r w:rsidR="00B86288">
              <w:rPr>
                <w:sz w:val="24"/>
                <w:szCs w:val="24"/>
              </w:rPr>
              <w:t xml:space="preserve"> </w:t>
            </w:r>
            <w:r w:rsidR="009B480B">
              <w:rPr>
                <w:sz w:val="24"/>
                <w:szCs w:val="24"/>
              </w:rPr>
              <w:t>vidurinio ugdymo programos</w:t>
            </w:r>
            <w:r w:rsidR="009B480B" w:rsidRPr="00D227DF">
              <w:rPr>
                <w:sz w:val="24"/>
                <w:szCs w:val="24"/>
              </w:rPr>
              <w:t xml:space="preserve"> </w:t>
            </w:r>
          </w:p>
        </w:tc>
      </w:tr>
    </w:tbl>
    <w:p w:rsidR="00C33E5B" w:rsidRDefault="00C33E5B" w:rsidP="00C33E5B">
      <w:pPr>
        <w:rPr>
          <w:sz w:val="24"/>
          <w:szCs w:val="24"/>
        </w:rPr>
      </w:pPr>
    </w:p>
    <w:p w:rsidR="00330CB7" w:rsidRDefault="00330CB7" w:rsidP="00C33E5B">
      <w:pPr>
        <w:rPr>
          <w:sz w:val="24"/>
          <w:szCs w:val="24"/>
        </w:rPr>
      </w:pPr>
    </w:p>
    <w:p w:rsidR="007A7420" w:rsidRPr="00817B3A" w:rsidRDefault="007A7420">
      <w:pPr>
        <w:rPr>
          <w:sz w:val="24"/>
          <w:szCs w:val="24"/>
        </w:rPr>
        <w:sectPr w:rsidR="007A7420" w:rsidRPr="00817B3A" w:rsidSect="00C33E5B">
          <w:headerReference w:type="first" r:id="rId8"/>
          <w:pgSz w:w="11906" w:h="16838"/>
          <w:pgMar w:top="1191" w:right="862" w:bottom="284" w:left="1134" w:header="567" w:footer="567" w:gutter="0"/>
          <w:cols w:space="1296"/>
          <w:titlePg/>
          <w:docGrid w:linePitch="600" w:charSpace="40960"/>
        </w:sect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F058BF">
        <w:rPr>
          <w:sz w:val="24"/>
          <w:szCs w:val="24"/>
        </w:rPr>
        <w:tab/>
        <w:t>Povilas Žaguni</w:t>
      </w:r>
      <w:bookmarkStart w:id="0" w:name="_GoBack"/>
      <w:bookmarkEnd w:id="0"/>
      <w:r w:rsidR="00F058BF">
        <w:rPr>
          <w:sz w:val="24"/>
          <w:szCs w:val="24"/>
        </w:rPr>
        <w:t>s</w:t>
      </w:r>
    </w:p>
    <w:p w:rsidR="000A532B" w:rsidRDefault="000A532B" w:rsidP="00F058BF">
      <w:pPr>
        <w:tabs>
          <w:tab w:val="center" w:pos="4955"/>
          <w:tab w:val="left" w:pos="5730"/>
        </w:tabs>
      </w:pPr>
    </w:p>
    <w:sectPr w:rsidR="000A532B" w:rsidSect="00F163B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862" w:bottom="426" w:left="1134" w:header="567" w:footer="30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3DA8" w:rsidRDefault="009D3DA8">
      <w:r>
        <w:separator/>
      </w:r>
    </w:p>
  </w:endnote>
  <w:endnote w:type="continuationSeparator" w:id="0">
    <w:p w:rsidR="009D3DA8" w:rsidRDefault="009D3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Arial"/>
    <w:charset w:val="00"/>
    <w:family w:val="swiss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3DA8" w:rsidRDefault="009D3DA8">
      <w:r>
        <w:separator/>
      </w:r>
    </w:p>
  </w:footnote>
  <w:footnote w:type="continuationSeparator" w:id="0">
    <w:p w:rsidR="009D3DA8" w:rsidRDefault="009D3D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9D3DA8">
    <w:pPr>
      <w:pStyle w:val="Antrats"/>
      <w:jc w:val="cent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1pt" filled="t">
          <v:fill color2="black"/>
          <v:imagedata r:id="rId1" o:title=""/>
        </v:shape>
      </w:pict>
    </w:r>
  </w:p>
  <w:p w:rsidR="000A532B" w:rsidRDefault="000A532B">
    <w:pPr>
      <w:pStyle w:val="Antrats"/>
      <w:jc w:val="center"/>
      <w:rPr>
        <w:b/>
        <w:sz w:val="28"/>
      </w:rPr>
    </w:pPr>
    <w:r>
      <w:t xml:space="preserve">                                                                                                                  </w:t>
    </w:r>
    <w:r w:rsidR="007A7420">
      <w:t xml:space="preserve">                               </w:t>
    </w:r>
  </w:p>
  <w:p w:rsidR="000A532B" w:rsidRDefault="000A532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0A532B" w:rsidRDefault="000A532B">
    <w:pPr>
      <w:pStyle w:val="Antrats"/>
      <w:jc w:val="center"/>
      <w:rPr>
        <w:b/>
        <w:sz w:val="28"/>
      </w:rPr>
    </w:pPr>
  </w:p>
  <w:p w:rsidR="000A532B" w:rsidRDefault="000A532B">
    <w:pPr>
      <w:pStyle w:val="Antrats"/>
      <w:jc w:val="center"/>
    </w:pPr>
    <w:r>
      <w:rPr>
        <w:b/>
        <w:sz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532B" w:rsidRDefault="000A532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EB560D7"/>
    <w:multiLevelType w:val="hybridMultilevel"/>
    <w:tmpl w:val="98C2F006"/>
    <w:lvl w:ilvl="0" w:tplc="2A7671F8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3E5B"/>
    <w:rsid w:val="00000D5A"/>
    <w:rsid w:val="00023EF1"/>
    <w:rsid w:val="00033297"/>
    <w:rsid w:val="00055743"/>
    <w:rsid w:val="000A3874"/>
    <w:rsid w:val="000A532B"/>
    <w:rsid w:val="000F3508"/>
    <w:rsid w:val="00126761"/>
    <w:rsid w:val="00164905"/>
    <w:rsid w:val="00173A61"/>
    <w:rsid w:val="00175DC2"/>
    <w:rsid w:val="00206A67"/>
    <w:rsid w:val="002143FD"/>
    <w:rsid w:val="00245AA7"/>
    <w:rsid w:val="00260178"/>
    <w:rsid w:val="0029319F"/>
    <w:rsid w:val="002C06AD"/>
    <w:rsid w:val="002C0817"/>
    <w:rsid w:val="002C6785"/>
    <w:rsid w:val="002D0119"/>
    <w:rsid w:val="002F055F"/>
    <w:rsid w:val="002F308E"/>
    <w:rsid w:val="00307DB0"/>
    <w:rsid w:val="00325565"/>
    <w:rsid w:val="00330CB7"/>
    <w:rsid w:val="00354C94"/>
    <w:rsid w:val="0035758A"/>
    <w:rsid w:val="003C07C0"/>
    <w:rsid w:val="003C384E"/>
    <w:rsid w:val="003E75BF"/>
    <w:rsid w:val="00401474"/>
    <w:rsid w:val="00417DD0"/>
    <w:rsid w:val="004B2803"/>
    <w:rsid w:val="004D2C39"/>
    <w:rsid w:val="004F1395"/>
    <w:rsid w:val="005174A2"/>
    <w:rsid w:val="00522AE0"/>
    <w:rsid w:val="0054708E"/>
    <w:rsid w:val="00590A2E"/>
    <w:rsid w:val="005B495F"/>
    <w:rsid w:val="005D3A61"/>
    <w:rsid w:val="005E7592"/>
    <w:rsid w:val="005F4B86"/>
    <w:rsid w:val="005F7D4B"/>
    <w:rsid w:val="00666DD1"/>
    <w:rsid w:val="00677AF8"/>
    <w:rsid w:val="006A3508"/>
    <w:rsid w:val="00732188"/>
    <w:rsid w:val="00732A45"/>
    <w:rsid w:val="00734D15"/>
    <w:rsid w:val="00747643"/>
    <w:rsid w:val="00764EC6"/>
    <w:rsid w:val="00776336"/>
    <w:rsid w:val="00776974"/>
    <w:rsid w:val="007A6434"/>
    <w:rsid w:val="007A7420"/>
    <w:rsid w:val="007B7628"/>
    <w:rsid w:val="00817B3A"/>
    <w:rsid w:val="0082550B"/>
    <w:rsid w:val="00827232"/>
    <w:rsid w:val="0084304B"/>
    <w:rsid w:val="00872D99"/>
    <w:rsid w:val="00886096"/>
    <w:rsid w:val="008A3799"/>
    <w:rsid w:val="008F1191"/>
    <w:rsid w:val="008F67AD"/>
    <w:rsid w:val="00942552"/>
    <w:rsid w:val="009543E1"/>
    <w:rsid w:val="00973F9B"/>
    <w:rsid w:val="00996348"/>
    <w:rsid w:val="00997131"/>
    <w:rsid w:val="009A73D2"/>
    <w:rsid w:val="009B480B"/>
    <w:rsid w:val="009D3DA8"/>
    <w:rsid w:val="009F0C78"/>
    <w:rsid w:val="00A03214"/>
    <w:rsid w:val="00A20AEF"/>
    <w:rsid w:val="00A24D6F"/>
    <w:rsid w:val="00A77FEE"/>
    <w:rsid w:val="00AC0265"/>
    <w:rsid w:val="00AD783F"/>
    <w:rsid w:val="00AE29B4"/>
    <w:rsid w:val="00AF77EB"/>
    <w:rsid w:val="00B1556E"/>
    <w:rsid w:val="00B4634A"/>
    <w:rsid w:val="00B65307"/>
    <w:rsid w:val="00B86288"/>
    <w:rsid w:val="00BA1C40"/>
    <w:rsid w:val="00BC6EDA"/>
    <w:rsid w:val="00BD7C24"/>
    <w:rsid w:val="00C32AAF"/>
    <w:rsid w:val="00C33E5B"/>
    <w:rsid w:val="00C426BF"/>
    <w:rsid w:val="00C44E23"/>
    <w:rsid w:val="00C77DFE"/>
    <w:rsid w:val="00CB338C"/>
    <w:rsid w:val="00CC7643"/>
    <w:rsid w:val="00D141B7"/>
    <w:rsid w:val="00D26200"/>
    <w:rsid w:val="00D365F2"/>
    <w:rsid w:val="00D41027"/>
    <w:rsid w:val="00D720BA"/>
    <w:rsid w:val="00D72160"/>
    <w:rsid w:val="00D774C1"/>
    <w:rsid w:val="00D77C7A"/>
    <w:rsid w:val="00D83F78"/>
    <w:rsid w:val="00D93ADD"/>
    <w:rsid w:val="00DA3131"/>
    <w:rsid w:val="00DA602B"/>
    <w:rsid w:val="00DB6F79"/>
    <w:rsid w:val="00DD06D7"/>
    <w:rsid w:val="00E03B3B"/>
    <w:rsid w:val="00E03BF6"/>
    <w:rsid w:val="00E07E5B"/>
    <w:rsid w:val="00E37CE8"/>
    <w:rsid w:val="00E51DD1"/>
    <w:rsid w:val="00E679F5"/>
    <w:rsid w:val="00E7105D"/>
    <w:rsid w:val="00E90981"/>
    <w:rsid w:val="00EB4196"/>
    <w:rsid w:val="00F058BF"/>
    <w:rsid w:val="00F163B5"/>
    <w:rsid w:val="00F17BBA"/>
    <w:rsid w:val="00F22B1D"/>
    <w:rsid w:val="00F26073"/>
    <w:rsid w:val="00F4367E"/>
    <w:rsid w:val="00F577B0"/>
    <w:rsid w:val="00F66F74"/>
    <w:rsid w:val="00F737A9"/>
    <w:rsid w:val="00F873B0"/>
    <w:rsid w:val="00F9312A"/>
    <w:rsid w:val="00F9449A"/>
    <w:rsid w:val="00FE2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20115B3C-D12F-43B8-BB6C-518E78CE1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kern w:val="1"/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bCs/>
      <w:i/>
      <w:iCs/>
      <w:sz w:val="22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Numatytasispastraiposriftas1">
    <w:name w:val="Numatytasis pastraipos šriftas1"/>
  </w:style>
  <w:style w:type="character" w:customStyle="1" w:styleId="AntratsDiagrama">
    <w:name w:val="Antraštės Diagrama"/>
  </w:style>
  <w:style w:type="character" w:styleId="Hipersaitas">
    <w:name w:val="Hyperlink"/>
    <w:rPr>
      <w:color w:val="0000FF"/>
      <w:u w:val="single"/>
    </w:rPr>
  </w:style>
  <w:style w:type="character" w:customStyle="1" w:styleId="Antrat3Diagrama">
    <w:name w:val="Antraštė 3 Diagrama"/>
    <w:rPr>
      <w:rFonts w:ascii="Arial" w:hAnsi="Arial" w:cs="Arial"/>
      <w:b/>
      <w:bCs/>
      <w:sz w:val="26"/>
      <w:szCs w:val="26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Lucida Sans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Lucida Sans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rastasiniatinklio">
    <w:name w:val="Normal (Web)"/>
    <w:basedOn w:val="prastasis"/>
    <w:pPr>
      <w:spacing w:before="280" w:after="280"/>
    </w:pPr>
    <w:rPr>
      <w:sz w:val="24"/>
      <w:szCs w:val="24"/>
      <w:lang w:val="en-US"/>
    </w:rPr>
  </w:style>
  <w:style w:type="paragraph" w:customStyle="1" w:styleId="Betarp1">
    <w:name w:val="Be tarpų1"/>
    <w:pPr>
      <w:suppressAutoHyphens/>
    </w:pPr>
    <w:rPr>
      <w:kern w:val="1"/>
      <w:lang w:eastAsia="ar-SA"/>
    </w:rPr>
  </w:style>
  <w:style w:type="paragraph" w:customStyle="1" w:styleId="WW-Default">
    <w:name w:val="WW-Default"/>
    <w:pPr>
      <w:suppressAutoHyphens/>
      <w:autoSpaceDE w:val="0"/>
    </w:pPr>
    <w:rPr>
      <w:color w:val="000000"/>
      <w:kern w:val="1"/>
      <w:sz w:val="24"/>
      <w:szCs w:val="24"/>
      <w:lang w:eastAsia="ar-SA"/>
    </w:rPr>
  </w:style>
  <w:style w:type="paragraph" w:customStyle="1" w:styleId="Pagrindinistekstas3">
    <w:name w:val="Pagrindinis tekstas3"/>
    <w:basedOn w:val="prastasis"/>
    <w:pPr>
      <w:widowControl w:val="0"/>
    </w:pPr>
    <w:rPr>
      <w:rFonts w:eastAsia="Calibri"/>
      <w:sz w:val="24"/>
    </w:rPr>
  </w:style>
  <w:style w:type="paragraph" w:customStyle="1" w:styleId="Pagrindinistekstas1">
    <w:name w:val="Pagrindinis tekstas1"/>
    <w:basedOn w:val="prastasis"/>
    <w:pPr>
      <w:autoSpaceDE w:val="0"/>
      <w:spacing w:line="288" w:lineRule="auto"/>
      <w:ind w:firstLine="312"/>
      <w:jc w:val="both"/>
      <w:textAlignment w:val="center"/>
    </w:pPr>
    <w:rPr>
      <w:rFonts w:eastAsia="SimSun"/>
      <w:color w:val="000000"/>
      <w:lang w:val="en-GB"/>
    </w:rPr>
  </w:style>
  <w:style w:type="paragraph" w:customStyle="1" w:styleId="Normal2">
    <w:name w:val="Normal+2"/>
    <w:basedOn w:val="WW-Default"/>
    <w:next w:val="WW-Default"/>
    <w:rPr>
      <w:rFonts w:eastAsia="Arial"/>
      <w:color w:val="auto"/>
    </w:rPr>
  </w:style>
  <w:style w:type="paragraph" w:styleId="Porat">
    <w:name w:val="footer"/>
    <w:basedOn w:val="prastasis"/>
    <w:pPr>
      <w:tabs>
        <w:tab w:val="center" w:pos="4320"/>
        <w:tab w:val="right" w:pos="8640"/>
      </w:tabs>
    </w:p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Betarp">
    <w:name w:val="No Spacing"/>
    <w:qFormat/>
    <w:pPr>
      <w:suppressAutoHyphens/>
    </w:pPr>
    <w:rPr>
      <w:rFonts w:ascii="Calibri" w:eastAsia="Calibri" w:hAnsi="Calibri"/>
      <w:kern w:val="1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9DA25-E74F-497F-86FF-D26D7F8438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547</TotalTime>
  <Pages>2</Pages>
  <Words>1241</Words>
  <Characters>708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Diana Zukauskiene</cp:lastModifiedBy>
  <cp:revision>51</cp:revision>
  <cp:lastPrinted>2019-03-25T11:44:00Z</cp:lastPrinted>
  <dcterms:created xsi:type="dcterms:W3CDTF">2018-03-08T13:28:00Z</dcterms:created>
  <dcterms:modified xsi:type="dcterms:W3CDTF">2019-04-04T11:44:00Z</dcterms:modified>
</cp:coreProperties>
</file>