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C22" w:rsidRDefault="001F1C22" w:rsidP="001F1C22">
      <w:pPr>
        <w:shd w:val="clear" w:color="auto" w:fill="FFFFFF"/>
        <w:ind w:left="9082"/>
        <w:rPr>
          <w:spacing w:val="-1"/>
          <w:sz w:val="24"/>
          <w:szCs w:val="24"/>
        </w:rPr>
      </w:pPr>
    </w:p>
    <w:p w:rsidR="001F1C22" w:rsidRDefault="001F1C22" w:rsidP="001F1C22">
      <w:pPr>
        <w:shd w:val="clear" w:color="auto" w:fill="FFFFFF"/>
        <w:ind w:left="9082"/>
        <w:rPr>
          <w:spacing w:val="-1"/>
          <w:sz w:val="24"/>
          <w:szCs w:val="24"/>
        </w:rPr>
      </w:pPr>
    </w:p>
    <w:p w:rsidR="001F1C22" w:rsidRDefault="001F1C22" w:rsidP="001F1C22">
      <w:pPr>
        <w:shd w:val="clear" w:color="auto" w:fill="FFFFFF"/>
        <w:ind w:left="9082"/>
        <w:rPr>
          <w:sz w:val="24"/>
          <w:szCs w:val="24"/>
        </w:rPr>
      </w:pPr>
      <w:r>
        <w:rPr>
          <w:spacing w:val="-1"/>
          <w:sz w:val="24"/>
          <w:szCs w:val="24"/>
        </w:rPr>
        <w:t xml:space="preserve">Teisės aktų projektų antikorupcinio vertinimo taisyklių </w:t>
      </w:r>
      <w:r>
        <w:rPr>
          <w:sz w:val="24"/>
          <w:szCs w:val="24"/>
        </w:rPr>
        <w:t>priedas</w:t>
      </w:r>
    </w:p>
    <w:p w:rsidR="001F1C22" w:rsidRDefault="001F1C22" w:rsidP="001F1C22">
      <w:pPr>
        <w:shd w:val="clear" w:color="auto" w:fill="FFFFFF"/>
        <w:ind w:left="3418" w:right="3418"/>
        <w:jc w:val="center"/>
        <w:rPr>
          <w:b/>
          <w:bCs/>
          <w:sz w:val="24"/>
          <w:szCs w:val="24"/>
        </w:rPr>
      </w:pPr>
    </w:p>
    <w:p w:rsidR="001F1C22" w:rsidRDefault="001F1C22" w:rsidP="001F1C22">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TA-17</w:t>
      </w:r>
    </w:p>
    <w:p w:rsidR="001F1C22" w:rsidRDefault="001F1C22" w:rsidP="001F1C22">
      <w:pPr>
        <w:shd w:val="clear" w:color="auto" w:fill="FFFFFF"/>
        <w:tabs>
          <w:tab w:val="left" w:pos="3418"/>
        </w:tabs>
        <w:ind w:left="3418" w:right="3418"/>
        <w:jc w:val="both"/>
        <w:rPr>
          <w:sz w:val="24"/>
          <w:szCs w:val="24"/>
        </w:rPr>
      </w:pPr>
    </w:p>
    <w:p w:rsidR="001F1C22" w:rsidRDefault="001F1C22" w:rsidP="001F1C22">
      <w:pPr>
        <w:pStyle w:val="Standard"/>
        <w:tabs>
          <w:tab w:val="center" w:pos="4153"/>
          <w:tab w:val="right" w:pos="8306"/>
        </w:tabs>
        <w:jc w:val="both"/>
        <w:rPr>
          <w:b/>
        </w:rPr>
      </w:pPr>
      <w:r>
        <w:rPr>
          <w:spacing w:val="-1"/>
          <w:szCs w:val="24"/>
        </w:rPr>
        <w:t xml:space="preserve">Teisės akto projekto pavadinimas: </w:t>
      </w:r>
      <w:r>
        <w:rPr>
          <w:rFonts w:eastAsia="Calibri"/>
          <w:b/>
          <w:szCs w:val="24"/>
        </w:rPr>
        <w:t xml:space="preserve">DĖL PANEVĖŽIO RAJONO KULTŪROS </w:t>
      </w:r>
      <w:r>
        <w:rPr>
          <w:rFonts w:eastAsia="Calibri"/>
          <w:b/>
          <w:color w:val="000000"/>
          <w:szCs w:val="24"/>
        </w:rPr>
        <w:t>CENTRŲ  PAGRINDINIŲ RENGINIŲ SĄRAŠO PARENGIMO KOMISIJOS SUDARYMO, KOMISIJOS DARBO REGLAMENTO BEI  PANEVĖŽIO RAJONO KULTŪROS CENTRŲ  PAGRINDINIŲ RENGINIŲ SĄRAŠO PARENGIMO TVARKOS APRAŠO PATVIRTINIMO</w:t>
      </w:r>
    </w:p>
    <w:p w:rsidR="001F1C22" w:rsidRDefault="001F1C22" w:rsidP="001F1C22">
      <w:pPr>
        <w:pStyle w:val="Sraopastraipa"/>
        <w:tabs>
          <w:tab w:val="left" w:pos="3418"/>
        </w:tabs>
        <w:ind w:left="0"/>
        <w:jc w:val="both"/>
        <w:rPr>
          <w:b/>
          <w:sz w:val="24"/>
          <w:szCs w:val="24"/>
        </w:rPr>
      </w:pPr>
    </w:p>
    <w:p w:rsidR="001F1C22" w:rsidRDefault="001F1C22" w:rsidP="001F1C22">
      <w:pPr>
        <w:shd w:val="clear" w:color="auto" w:fill="FFFFFF"/>
        <w:ind w:left="14"/>
        <w:rPr>
          <w:sz w:val="22"/>
          <w:szCs w:val="22"/>
        </w:rPr>
      </w:pPr>
      <w:r>
        <w:rPr>
          <w:spacing w:val="-1"/>
          <w:sz w:val="22"/>
          <w:szCs w:val="22"/>
        </w:rPr>
        <w:t>Teisės akto projekto tiesioginis rengėjas: Švietimo, kultūros ir sporto skyriaus vyr. specialistė Lina Daubarienė</w:t>
      </w:r>
    </w:p>
    <w:p w:rsidR="001F1C22" w:rsidRDefault="001F1C22" w:rsidP="001F1C22">
      <w:pPr>
        <w:shd w:val="clear" w:color="auto" w:fill="FFFFFF"/>
        <w:spacing w:line="355" w:lineRule="exact"/>
        <w:ind w:left="10"/>
        <w:rPr>
          <w:sz w:val="22"/>
          <w:szCs w:val="22"/>
        </w:rPr>
      </w:pPr>
      <w:r>
        <w:rPr>
          <w:spacing w:val="-1"/>
          <w:sz w:val="22"/>
          <w:szCs w:val="22"/>
        </w:rPr>
        <w:t xml:space="preserve">Antikorupciniu požiūriu rizikingos teisės akto projekto nuostatos </w:t>
      </w:r>
      <w:r>
        <w:rPr>
          <w:i/>
          <w:iCs/>
          <w:spacing w:val="-1"/>
          <w:sz w:val="22"/>
          <w:szCs w:val="22"/>
        </w:rPr>
        <w:t>(nurodyti kriterijaus numerį, kurį taikant nustatytai korupcijos rizikai šalinti ar valdyti</w:t>
      </w:r>
    </w:p>
    <w:p w:rsidR="001F1C22" w:rsidRDefault="001F1C22" w:rsidP="001F1C22">
      <w:pPr>
        <w:shd w:val="clear" w:color="auto" w:fill="FFFFFF"/>
        <w:spacing w:line="355" w:lineRule="exact"/>
        <w:ind w:left="14"/>
        <w:rPr>
          <w:sz w:val="22"/>
          <w:szCs w:val="22"/>
        </w:rPr>
      </w:pPr>
      <w:r>
        <w:rPr>
          <w:i/>
          <w:iCs/>
          <w:sz w:val="22"/>
          <w:szCs w:val="22"/>
        </w:rPr>
        <w:t xml:space="preserve">teisės akto projekte nenumatyta priemonių) </w:t>
      </w:r>
      <w:r>
        <w:rPr>
          <w:sz w:val="22"/>
          <w:szCs w:val="22"/>
        </w:rPr>
        <w:t>:-</w:t>
      </w:r>
    </w:p>
    <w:p w:rsidR="001F1C22" w:rsidRDefault="001F1C22" w:rsidP="001F1C22">
      <w:pPr>
        <w:shd w:val="clear" w:color="auto" w:fill="FFFFFF"/>
        <w:spacing w:before="5" w:line="355" w:lineRule="exact"/>
        <w:ind w:left="10"/>
        <w:rPr>
          <w:sz w:val="22"/>
          <w:szCs w:val="22"/>
        </w:rPr>
      </w:pPr>
      <w:r>
        <w:rPr>
          <w:sz w:val="22"/>
          <w:szCs w:val="22"/>
        </w:rPr>
        <w:t xml:space="preserve">Antikorupciniu požiūriu rizikingos teisės akto projekto nuostatos, nustatytos atliekant antikorupcinį vertinimą po </w:t>
      </w:r>
      <w:proofErr w:type="spellStart"/>
      <w:r>
        <w:rPr>
          <w:sz w:val="22"/>
          <w:szCs w:val="22"/>
        </w:rPr>
        <w:t>tarpinstitucinio</w:t>
      </w:r>
      <w:proofErr w:type="spellEnd"/>
      <w:r>
        <w:rPr>
          <w:sz w:val="22"/>
          <w:szCs w:val="22"/>
        </w:rPr>
        <w:t xml:space="preserve"> derinimo </w:t>
      </w:r>
      <w:r>
        <w:rPr>
          <w:i/>
          <w:iCs/>
          <w:sz w:val="22"/>
          <w:szCs w:val="22"/>
        </w:rPr>
        <w:t>(nurodyti</w:t>
      </w:r>
    </w:p>
    <w:p w:rsidR="001F1C22" w:rsidRDefault="001F1C22" w:rsidP="001F1C22">
      <w:pPr>
        <w:shd w:val="clear" w:color="auto" w:fill="FFFFFF"/>
        <w:spacing w:line="355" w:lineRule="exact"/>
        <w:ind w:left="5"/>
        <w:rPr>
          <w:sz w:val="22"/>
          <w:szCs w:val="22"/>
        </w:rPr>
      </w:pPr>
      <w:r>
        <w:rPr>
          <w:i/>
          <w:iCs/>
          <w:sz w:val="22"/>
          <w:szCs w:val="22"/>
        </w:rPr>
        <w:t xml:space="preserve">kriterijaus numerį, kurį taikant nustatytai korupcijos rizikai šalinti ar valdyti teisės akto projekte nenumatyta priemonių) </w:t>
      </w:r>
      <w:r>
        <w:rPr>
          <w:sz w:val="22"/>
          <w:szCs w:val="22"/>
        </w:rPr>
        <w:t>:-</w:t>
      </w:r>
    </w:p>
    <w:p w:rsidR="001F1C22" w:rsidRDefault="001F1C22" w:rsidP="001F1C22">
      <w:pPr>
        <w:spacing w:after="235" w:line="1" w:lineRule="exact"/>
        <w:rPr>
          <w:sz w:val="22"/>
          <w:szCs w:val="22"/>
        </w:rPr>
      </w:pPr>
    </w:p>
    <w:tbl>
      <w:tblPr>
        <w:tblW w:w="14978" w:type="dxa"/>
        <w:tblInd w:w="40" w:type="dxa"/>
        <w:tblLayout w:type="fixed"/>
        <w:tblCellMar>
          <w:left w:w="40" w:type="dxa"/>
          <w:right w:w="40" w:type="dxa"/>
        </w:tblCellMar>
        <w:tblLook w:val="04A0" w:firstRow="1" w:lastRow="0" w:firstColumn="1" w:lastColumn="0" w:noHBand="0" w:noVBand="1"/>
      </w:tblPr>
      <w:tblGrid>
        <w:gridCol w:w="715"/>
        <w:gridCol w:w="3065"/>
        <w:gridCol w:w="5811"/>
        <w:gridCol w:w="2977"/>
        <w:gridCol w:w="2410"/>
      </w:tblGrid>
      <w:tr w:rsidR="001F1C22" w:rsidTr="00D93F4A">
        <w:trPr>
          <w:trHeight w:hRule="exact" w:val="185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91"/>
              <w:rPr>
                <w:sz w:val="22"/>
                <w:szCs w:val="22"/>
                <w:lang w:eastAsia="en-US"/>
              </w:rPr>
            </w:pPr>
            <w:r>
              <w:rPr>
                <w:sz w:val="22"/>
                <w:szCs w:val="22"/>
                <w:lang w:eastAsia="en-US"/>
              </w:rPr>
              <w:t>Eil.</w:t>
            </w:r>
          </w:p>
          <w:p w:rsidR="001F1C22" w:rsidRDefault="001F1C22" w:rsidP="00D93F4A">
            <w:pPr>
              <w:shd w:val="clear" w:color="auto" w:fill="FFFFFF"/>
              <w:spacing w:line="254" w:lineRule="auto"/>
              <w:ind w:left="91"/>
              <w:rPr>
                <w:sz w:val="22"/>
                <w:szCs w:val="22"/>
                <w:lang w:eastAsia="en-US"/>
              </w:rPr>
            </w:pPr>
            <w:r>
              <w:rPr>
                <w:sz w:val="22"/>
                <w:szCs w:val="22"/>
                <w:lang w:eastAsia="en-US"/>
              </w:rPr>
              <w:t>Nr.</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171"/>
              <w:rPr>
                <w:sz w:val="22"/>
                <w:szCs w:val="22"/>
                <w:lang w:eastAsia="en-US"/>
              </w:rPr>
            </w:pPr>
            <w:r>
              <w:rPr>
                <w:sz w:val="22"/>
                <w:szCs w:val="22"/>
                <w:lang w:eastAsia="en-US"/>
              </w:rPr>
              <w:t>Kriterijus</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172E3D" w:rsidRDefault="001F1C22" w:rsidP="00D93F4A">
            <w:pPr>
              <w:shd w:val="clear" w:color="auto" w:fill="FFFFFF"/>
              <w:spacing w:line="250" w:lineRule="exact"/>
              <w:ind w:left="38"/>
              <w:jc w:val="center"/>
              <w:rPr>
                <w:sz w:val="22"/>
                <w:szCs w:val="22"/>
                <w:lang w:eastAsia="en-US"/>
              </w:rPr>
            </w:pPr>
            <w:r w:rsidRPr="00172E3D">
              <w:rPr>
                <w:spacing w:val="-1"/>
                <w:sz w:val="22"/>
                <w:szCs w:val="22"/>
                <w:lang w:eastAsia="en-US"/>
              </w:rPr>
              <w:t>Pagrindimas (nurodomos konkrečios</w:t>
            </w:r>
          </w:p>
          <w:p w:rsidR="001F1C22" w:rsidRPr="00172E3D" w:rsidRDefault="001F1C22" w:rsidP="00D93F4A">
            <w:pPr>
              <w:shd w:val="clear" w:color="auto" w:fill="FFFFFF"/>
              <w:spacing w:line="250" w:lineRule="exact"/>
              <w:ind w:left="38"/>
              <w:jc w:val="center"/>
              <w:rPr>
                <w:sz w:val="22"/>
                <w:szCs w:val="22"/>
                <w:lang w:eastAsia="en-US"/>
              </w:rPr>
            </w:pPr>
            <w:r w:rsidRPr="00172E3D">
              <w:rPr>
                <w:sz w:val="22"/>
                <w:szCs w:val="22"/>
                <w:lang w:eastAsia="en-US"/>
              </w:rPr>
              <w:t>teisės akto projekto ar kitų teisės aktų</w:t>
            </w:r>
          </w:p>
          <w:p w:rsidR="001F1C22" w:rsidRPr="00172E3D" w:rsidRDefault="001F1C22" w:rsidP="00D93F4A">
            <w:pPr>
              <w:shd w:val="clear" w:color="auto" w:fill="FFFFFF"/>
              <w:spacing w:line="250" w:lineRule="exact"/>
              <w:ind w:left="38"/>
              <w:jc w:val="center"/>
              <w:rPr>
                <w:sz w:val="22"/>
                <w:szCs w:val="22"/>
                <w:lang w:eastAsia="en-US"/>
              </w:rPr>
            </w:pPr>
            <w:r w:rsidRPr="00172E3D">
              <w:rPr>
                <w:sz w:val="22"/>
                <w:szCs w:val="22"/>
                <w:lang w:eastAsia="en-US"/>
              </w:rPr>
              <w:t>nuostatos, pagrindžiančios teigiamą</w:t>
            </w:r>
          </w:p>
          <w:p w:rsidR="001F1C22" w:rsidRPr="00172E3D" w:rsidRDefault="001F1C22" w:rsidP="00D93F4A">
            <w:pPr>
              <w:shd w:val="clear" w:color="auto" w:fill="FFFFFF"/>
              <w:spacing w:line="250" w:lineRule="exact"/>
              <w:ind w:left="38"/>
              <w:jc w:val="center"/>
              <w:rPr>
                <w:sz w:val="22"/>
                <w:szCs w:val="22"/>
                <w:lang w:eastAsia="en-US"/>
              </w:rPr>
            </w:pPr>
            <w:r w:rsidRPr="00172E3D">
              <w:rPr>
                <w:spacing w:val="-1"/>
                <w:sz w:val="22"/>
                <w:szCs w:val="22"/>
                <w:lang w:eastAsia="en-US"/>
              </w:rPr>
              <w:t>atsakymą, arba pateikiamos antikorupcinį</w:t>
            </w:r>
          </w:p>
          <w:p w:rsidR="001F1C22" w:rsidRPr="00172E3D" w:rsidRDefault="001F1C22" w:rsidP="00D93F4A">
            <w:pPr>
              <w:shd w:val="clear" w:color="auto" w:fill="FFFFFF"/>
              <w:spacing w:line="250" w:lineRule="exact"/>
              <w:ind w:left="38"/>
              <w:jc w:val="center"/>
              <w:rPr>
                <w:sz w:val="22"/>
                <w:szCs w:val="22"/>
                <w:lang w:eastAsia="en-US"/>
              </w:rPr>
            </w:pPr>
            <w:r w:rsidRPr="00172E3D">
              <w:rPr>
                <w:spacing w:val="-1"/>
                <w:sz w:val="22"/>
                <w:szCs w:val="22"/>
                <w:lang w:eastAsia="en-US"/>
              </w:rPr>
              <w:t>teisės akto projekto vertinimą atliekančio</w:t>
            </w:r>
          </w:p>
          <w:p w:rsidR="001F1C22" w:rsidRPr="00172E3D" w:rsidRDefault="001F1C22" w:rsidP="00D93F4A">
            <w:pPr>
              <w:shd w:val="clear" w:color="auto" w:fill="FFFFFF"/>
              <w:spacing w:line="250" w:lineRule="exact"/>
              <w:ind w:left="38"/>
              <w:jc w:val="center"/>
              <w:rPr>
                <w:sz w:val="22"/>
                <w:szCs w:val="22"/>
                <w:lang w:eastAsia="en-US"/>
              </w:rPr>
            </w:pPr>
            <w:r w:rsidRPr="00172E3D">
              <w:rPr>
                <w:spacing w:val="-1"/>
                <w:sz w:val="22"/>
                <w:szCs w:val="22"/>
                <w:lang w:eastAsia="en-US"/>
              </w:rPr>
              <w:t>specialisto pastabos ir pasiūlymai dėl</w:t>
            </w:r>
          </w:p>
          <w:p w:rsidR="001F1C22" w:rsidRPr="00172E3D" w:rsidRDefault="001F1C22" w:rsidP="00D93F4A">
            <w:pPr>
              <w:shd w:val="clear" w:color="auto" w:fill="FFFFFF"/>
              <w:spacing w:line="250" w:lineRule="exact"/>
              <w:ind w:left="38"/>
              <w:jc w:val="center"/>
              <w:rPr>
                <w:sz w:val="22"/>
                <w:szCs w:val="22"/>
                <w:lang w:eastAsia="en-US"/>
              </w:rPr>
            </w:pPr>
            <w:r w:rsidRPr="00172E3D">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172E3D" w:rsidRDefault="001F1C22" w:rsidP="00D93F4A">
            <w:pPr>
              <w:shd w:val="clear" w:color="auto" w:fill="FFFFFF"/>
              <w:spacing w:line="250" w:lineRule="exact"/>
              <w:jc w:val="center"/>
              <w:rPr>
                <w:sz w:val="22"/>
                <w:szCs w:val="22"/>
                <w:lang w:eastAsia="en-US"/>
              </w:rPr>
            </w:pPr>
            <w:r w:rsidRPr="00172E3D">
              <w:rPr>
                <w:spacing w:val="-1"/>
                <w:sz w:val="22"/>
                <w:szCs w:val="22"/>
                <w:lang w:eastAsia="en-US"/>
              </w:rPr>
              <w:t>Teisės akto projekto pakeitimas,</w:t>
            </w:r>
          </w:p>
          <w:p w:rsidR="001F1C22" w:rsidRPr="00172E3D" w:rsidRDefault="001F1C22" w:rsidP="00D93F4A">
            <w:pPr>
              <w:shd w:val="clear" w:color="auto" w:fill="FFFFFF"/>
              <w:spacing w:line="250" w:lineRule="exact"/>
              <w:jc w:val="center"/>
              <w:rPr>
                <w:sz w:val="22"/>
                <w:szCs w:val="22"/>
                <w:lang w:eastAsia="en-US"/>
              </w:rPr>
            </w:pPr>
            <w:r w:rsidRPr="00172E3D">
              <w:rPr>
                <w:spacing w:val="-1"/>
                <w:sz w:val="22"/>
                <w:szCs w:val="22"/>
                <w:lang w:eastAsia="en-US"/>
              </w:rPr>
              <w:t>mažinantis korupcijos riziką, arba teisės</w:t>
            </w:r>
          </w:p>
          <w:p w:rsidR="001F1C22" w:rsidRPr="00172E3D" w:rsidRDefault="001F1C22" w:rsidP="00D93F4A">
            <w:pPr>
              <w:shd w:val="clear" w:color="auto" w:fill="FFFFFF"/>
              <w:spacing w:line="250" w:lineRule="exact"/>
              <w:jc w:val="center"/>
              <w:rPr>
                <w:sz w:val="22"/>
                <w:szCs w:val="22"/>
                <w:lang w:eastAsia="en-US"/>
              </w:rPr>
            </w:pPr>
            <w:r w:rsidRPr="00172E3D">
              <w:rPr>
                <w:sz w:val="22"/>
                <w:szCs w:val="22"/>
                <w:lang w:eastAsia="en-US"/>
              </w:rPr>
              <w:t>akto projekto tiesioginio rengėjo</w:t>
            </w:r>
          </w:p>
          <w:p w:rsidR="001F1C22" w:rsidRPr="00172E3D" w:rsidRDefault="001F1C22" w:rsidP="00D93F4A">
            <w:pPr>
              <w:shd w:val="clear" w:color="auto" w:fill="FFFFFF"/>
              <w:spacing w:line="250" w:lineRule="exact"/>
              <w:jc w:val="center"/>
              <w:rPr>
                <w:sz w:val="22"/>
                <w:szCs w:val="22"/>
                <w:lang w:eastAsia="en-US"/>
              </w:rPr>
            </w:pPr>
            <w:r w:rsidRPr="00172E3D">
              <w:rPr>
                <w:sz w:val="22"/>
                <w:szCs w:val="22"/>
                <w:lang w:eastAsia="en-US"/>
              </w:rPr>
              <w:t>argumentai, kodėl neatsižvelgta į</w:t>
            </w:r>
          </w:p>
          <w:p w:rsidR="001F1C22" w:rsidRPr="00172E3D" w:rsidRDefault="001F1C22" w:rsidP="00D93F4A">
            <w:pPr>
              <w:shd w:val="clear" w:color="auto" w:fill="FFFFFF"/>
              <w:spacing w:line="250" w:lineRule="exact"/>
              <w:jc w:val="center"/>
              <w:rPr>
                <w:sz w:val="22"/>
                <w:szCs w:val="22"/>
                <w:lang w:eastAsia="en-US"/>
              </w:rPr>
            </w:pPr>
            <w:r w:rsidRPr="00172E3D">
              <w:rPr>
                <w:sz w:val="22"/>
                <w:szCs w:val="22"/>
                <w:lang w:eastAsia="en-US"/>
              </w:rPr>
              <w:t>pastabą</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172E3D" w:rsidRDefault="001F1C22" w:rsidP="00D93F4A">
            <w:pPr>
              <w:shd w:val="clear" w:color="auto" w:fill="FFFFFF"/>
              <w:spacing w:line="250" w:lineRule="exact"/>
              <w:ind w:left="182" w:right="187"/>
              <w:jc w:val="center"/>
              <w:rPr>
                <w:sz w:val="22"/>
                <w:szCs w:val="22"/>
                <w:lang w:eastAsia="en-US"/>
              </w:rPr>
            </w:pPr>
            <w:r w:rsidRPr="00172E3D">
              <w:rPr>
                <w:spacing w:val="-1"/>
                <w:sz w:val="22"/>
                <w:szCs w:val="22"/>
                <w:lang w:eastAsia="en-US"/>
              </w:rPr>
              <w:t>Išvada dėl teisės akto projekto pakeitimų arba</w:t>
            </w:r>
          </w:p>
          <w:p w:rsidR="001F1C22" w:rsidRPr="00172E3D" w:rsidRDefault="001F1C22" w:rsidP="00D93F4A">
            <w:pPr>
              <w:shd w:val="clear" w:color="auto" w:fill="FFFFFF"/>
              <w:spacing w:line="250" w:lineRule="exact"/>
              <w:ind w:left="182" w:right="187"/>
              <w:jc w:val="center"/>
              <w:rPr>
                <w:sz w:val="22"/>
                <w:szCs w:val="22"/>
                <w:lang w:eastAsia="en-US"/>
              </w:rPr>
            </w:pPr>
            <w:r w:rsidRPr="00172E3D">
              <w:rPr>
                <w:sz w:val="22"/>
                <w:szCs w:val="22"/>
                <w:lang w:eastAsia="en-US"/>
              </w:rPr>
              <w:t>argumentų, kodėl neatsižvelgta į pastabą</w:t>
            </w:r>
          </w:p>
        </w:tc>
      </w:tr>
      <w:tr w:rsidR="001F1C22" w:rsidTr="00D93F4A">
        <w:trPr>
          <w:trHeight w:hRule="exact" w:val="56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F1C22" w:rsidRDefault="001F1C22" w:rsidP="00D93F4A">
            <w:pPr>
              <w:shd w:val="clear" w:color="auto" w:fill="FFFFFF"/>
              <w:spacing w:line="254" w:lineRule="auto"/>
              <w:rPr>
                <w:sz w:val="22"/>
                <w:szCs w:val="22"/>
                <w:lang w:eastAsia="en-US"/>
              </w:rPr>
            </w:pPr>
          </w:p>
        </w:tc>
        <w:tc>
          <w:tcPr>
            <w:tcW w:w="3065" w:type="dxa"/>
            <w:tcBorders>
              <w:top w:val="single" w:sz="6" w:space="0" w:color="auto"/>
              <w:left w:val="single" w:sz="6" w:space="0" w:color="auto"/>
              <w:bottom w:val="single" w:sz="6" w:space="0" w:color="auto"/>
              <w:right w:val="single" w:sz="6" w:space="0" w:color="auto"/>
            </w:tcBorders>
            <w:shd w:val="clear" w:color="auto" w:fill="FFFFFF"/>
          </w:tcPr>
          <w:p w:rsidR="001F1C22" w:rsidRDefault="001F1C22" w:rsidP="00D93F4A">
            <w:pPr>
              <w:shd w:val="clear" w:color="auto" w:fill="FFFFFF"/>
              <w:spacing w:line="254" w:lineRule="auto"/>
              <w:rPr>
                <w:sz w:val="22"/>
                <w:szCs w:val="22"/>
                <w:lang w:eastAsia="en-US"/>
              </w:rPr>
            </w:pP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172E3D" w:rsidRDefault="001F1C22" w:rsidP="00D93F4A">
            <w:pPr>
              <w:shd w:val="clear" w:color="auto" w:fill="FFFFFF"/>
              <w:spacing w:line="254" w:lineRule="auto"/>
              <w:ind w:left="235"/>
              <w:rPr>
                <w:sz w:val="22"/>
                <w:szCs w:val="22"/>
                <w:lang w:eastAsia="en-US"/>
              </w:rPr>
            </w:pPr>
            <w:r w:rsidRPr="00172E3D">
              <w:rPr>
                <w:i/>
                <w:iCs/>
                <w:spacing w:val="-1"/>
                <w:sz w:val="22"/>
                <w:szCs w:val="22"/>
                <w:lang w:eastAsia="en-US"/>
              </w:rPr>
              <w:t>pildo teisės akto projekto vertintojas</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172E3D" w:rsidRDefault="001F1C22" w:rsidP="00D93F4A">
            <w:pPr>
              <w:shd w:val="clear" w:color="auto" w:fill="FFFFFF"/>
              <w:spacing w:line="254" w:lineRule="exact"/>
              <w:ind w:left="182" w:right="221"/>
              <w:jc w:val="center"/>
              <w:rPr>
                <w:sz w:val="22"/>
                <w:szCs w:val="22"/>
                <w:lang w:eastAsia="en-US"/>
              </w:rPr>
            </w:pPr>
            <w:r w:rsidRPr="00172E3D">
              <w:rPr>
                <w:i/>
                <w:iCs/>
                <w:spacing w:val="-1"/>
                <w:sz w:val="22"/>
                <w:szCs w:val="22"/>
                <w:lang w:eastAsia="en-US"/>
              </w:rPr>
              <w:t xml:space="preserve">pildo teisės akto projekto tiesioginis </w:t>
            </w:r>
            <w:r w:rsidRPr="00172E3D">
              <w:rPr>
                <w:i/>
                <w:iCs/>
                <w:sz w:val="22"/>
                <w:szCs w:val="22"/>
                <w:lang w:eastAsia="en-US"/>
              </w:rPr>
              <w:t>rengėjas</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172E3D" w:rsidRDefault="001F1C22" w:rsidP="00D93F4A">
            <w:pPr>
              <w:shd w:val="clear" w:color="auto" w:fill="FFFFFF"/>
              <w:spacing w:line="254" w:lineRule="exact"/>
              <w:ind w:left="101" w:right="139"/>
              <w:rPr>
                <w:sz w:val="22"/>
                <w:szCs w:val="22"/>
                <w:lang w:eastAsia="en-US"/>
              </w:rPr>
            </w:pPr>
            <w:r w:rsidRPr="00172E3D">
              <w:rPr>
                <w:i/>
                <w:iCs/>
                <w:sz w:val="22"/>
                <w:szCs w:val="22"/>
                <w:lang w:eastAsia="en-US"/>
              </w:rPr>
              <w:t>pildo teisės akto projekto vertintojas</w:t>
            </w:r>
          </w:p>
        </w:tc>
      </w:tr>
      <w:tr w:rsidR="001F1C22" w:rsidTr="00D93F4A">
        <w:trPr>
          <w:trHeight w:hRule="exact" w:val="213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6" w:lineRule="auto"/>
              <w:ind w:left="192"/>
              <w:rPr>
                <w:sz w:val="22"/>
                <w:szCs w:val="22"/>
                <w:lang w:eastAsia="en-US"/>
              </w:rPr>
            </w:pPr>
            <w:r>
              <w:rPr>
                <w:sz w:val="22"/>
                <w:szCs w:val="22"/>
                <w:lang w:eastAsia="en-US"/>
              </w:rPr>
              <w:t>1.</w:t>
            </w:r>
          </w:p>
        </w:tc>
        <w:tc>
          <w:tcPr>
            <w:tcW w:w="3065"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6" w:lineRule="auto"/>
              <w:ind w:right="53"/>
              <w:rPr>
                <w:sz w:val="22"/>
                <w:szCs w:val="22"/>
                <w:lang w:eastAsia="en-US"/>
              </w:rPr>
            </w:pPr>
            <w:r w:rsidRPr="00BD7665">
              <w:rPr>
                <w:sz w:val="22"/>
                <w:szCs w:val="22"/>
                <w:lang w:eastAsia="en-US"/>
              </w:rPr>
              <w:t xml:space="preserve">Teisės akto projektas nesudaro išskirtinių ar nevienodų sąlygų </w:t>
            </w:r>
            <w:r w:rsidRPr="00BD7665">
              <w:rPr>
                <w:spacing w:val="-2"/>
                <w:sz w:val="22"/>
                <w:szCs w:val="22"/>
                <w:lang w:eastAsia="en-US"/>
              </w:rPr>
              <w:t xml:space="preserve">subjektams, su kuriais susijęs teisės </w:t>
            </w:r>
            <w:r w:rsidRPr="00BD7665">
              <w:rPr>
                <w:sz w:val="22"/>
                <w:szCs w:val="22"/>
                <w:lang w:eastAsia="en-US"/>
              </w:rPr>
              <w:t>akto įgyvendinimas</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jc w:val="both"/>
              <w:rPr>
                <w:spacing w:val="-1"/>
                <w:sz w:val="22"/>
                <w:szCs w:val="22"/>
                <w:lang w:eastAsia="en-US"/>
              </w:rPr>
            </w:pPr>
            <w:r w:rsidRPr="00BD7665">
              <w:rPr>
                <w:spacing w:val="-1"/>
                <w:sz w:val="22"/>
                <w:szCs w:val="22"/>
                <w:lang w:eastAsia="en-US"/>
              </w:rPr>
              <w:t xml:space="preserve">Nei </w:t>
            </w:r>
            <w:r w:rsidRPr="00BD7665">
              <w:rPr>
                <w:rFonts w:eastAsia="Calibri"/>
                <w:color w:val="000000"/>
                <w:sz w:val="22"/>
                <w:szCs w:val="22"/>
              </w:rPr>
              <w:t xml:space="preserve">Panevėžio rajono kultūros centrų  pagrindinių renginių sąrašo parengimo tvarkos apraše (toliau – Tvarkos aprašas), nei </w:t>
            </w:r>
            <w:r w:rsidRPr="00BD7665">
              <w:rPr>
                <w:spacing w:val="-1"/>
                <w:sz w:val="22"/>
                <w:szCs w:val="22"/>
                <w:lang w:eastAsia="en-US"/>
              </w:rPr>
              <w:t>P</w:t>
            </w:r>
            <w:r w:rsidRPr="00BD7665">
              <w:rPr>
                <w:rFonts w:eastAsia="Calibri"/>
                <w:sz w:val="22"/>
                <w:szCs w:val="22"/>
              </w:rPr>
              <w:t xml:space="preserve">anevėžio rajono kultūros </w:t>
            </w:r>
            <w:r w:rsidRPr="00BD7665">
              <w:rPr>
                <w:rFonts w:eastAsia="Calibri"/>
                <w:color w:val="000000"/>
                <w:sz w:val="22"/>
                <w:szCs w:val="22"/>
              </w:rPr>
              <w:t>centrų pagrindinių renginių sąrašo parengimo komisijos darbo reglamente (toliau – Komisijos darbo reglamentas) nenustatyta išskirtinių ar nevienodų sąlygų subjektams.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F1C22" w:rsidRPr="00BD7665" w:rsidRDefault="001F1C22" w:rsidP="00D93F4A">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6" w:lineRule="auto"/>
              <w:ind w:left="10" w:right="1435"/>
              <w:rPr>
                <w:sz w:val="22"/>
                <w:szCs w:val="22"/>
                <w:lang w:eastAsia="en-US"/>
              </w:rPr>
            </w:pPr>
            <w:r w:rsidRPr="00BD7665">
              <w:rPr>
                <w:sz w:val="22"/>
                <w:szCs w:val="22"/>
                <w:lang w:eastAsia="en-US"/>
              </w:rPr>
              <w:t xml:space="preserve">X tenkina </w:t>
            </w:r>
          </w:p>
          <w:p w:rsidR="001F1C22" w:rsidRPr="00BD7665" w:rsidRDefault="001F1C22" w:rsidP="00D93F4A">
            <w:pPr>
              <w:shd w:val="clear" w:color="auto" w:fill="FFFFFF"/>
              <w:spacing w:line="256" w:lineRule="auto"/>
              <w:ind w:left="10" w:right="385"/>
              <w:rPr>
                <w:sz w:val="22"/>
                <w:szCs w:val="22"/>
                <w:lang w:eastAsia="en-US"/>
              </w:rPr>
            </w:pPr>
            <w:r w:rsidRPr="00BD7665">
              <w:rPr>
                <w:sz w:val="22"/>
                <w:szCs w:val="22"/>
                <w:lang w:eastAsia="en-US"/>
              </w:rPr>
              <w:t>□ netenkina</w:t>
            </w:r>
          </w:p>
        </w:tc>
      </w:tr>
    </w:tbl>
    <w:p w:rsidR="001F1C22" w:rsidRDefault="001F1C22" w:rsidP="001F1C22">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1F1C22" w:rsidRDefault="001F1C22" w:rsidP="001F1C22">
      <w:pPr>
        <w:shd w:val="clear" w:color="auto" w:fill="FFFFFF"/>
        <w:tabs>
          <w:tab w:val="left" w:pos="77"/>
        </w:tabs>
        <w:ind w:left="5"/>
      </w:pPr>
      <w:r>
        <w:rPr>
          <w:vertAlign w:val="superscript"/>
        </w:rPr>
        <w:t>2</w:t>
      </w:r>
      <w:r>
        <w:tab/>
      </w:r>
      <w:r>
        <w:rPr>
          <w:spacing w:val="-2"/>
        </w:rPr>
        <w:t>Tas pat.</w:t>
      </w:r>
    </w:p>
    <w:p w:rsidR="001F1C22" w:rsidRDefault="001F1C22" w:rsidP="001F1C22">
      <w:pPr>
        <w:widowControl/>
        <w:autoSpaceDE/>
        <w:autoSpaceDN/>
        <w:adjustRightInd/>
        <w:sectPr w:rsidR="001F1C22" w:rsidSect="009241B9">
          <w:pgSz w:w="16834" w:h="11909" w:orient="landscape"/>
          <w:pgMar w:top="426" w:right="1100" w:bottom="568" w:left="1099" w:header="567" w:footer="567" w:gutter="0"/>
          <w:cols w:space="1296"/>
        </w:sectPr>
      </w:pPr>
    </w:p>
    <w:p w:rsidR="001F1C22" w:rsidRDefault="001F1C22" w:rsidP="001F1C22">
      <w:pPr>
        <w:spacing w:after="586" w:line="1" w:lineRule="exact"/>
        <w:rPr>
          <w:sz w:val="22"/>
          <w:szCs w:val="22"/>
        </w:rPr>
      </w:pPr>
    </w:p>
    <w:tbl>
      <w:tblPr>
        <w:tblW w:w="15452" w:type="dxa"/>
        <w:tblInd w:w="-292" w:type="dxa"/>
        <w:tblLayout w:type="fixed"/>
        <w:tblCellMar>
          <w:left w:w="40" w:type="dxa"/>
          <w:right w:w="40" w:type="dxa"/>
        </w:tblCellMar>
        <w:tblLook w:val="04A0" w:firstRow="1" w:lastRow="0" w:firstColumn="1" w:lastColumn="0" w:noHBand="0" w:noVBand="1"/>
      </w:tblPr>
      <w:tblGrid>
        <w:gridCol w:w="851"/>
        <w:gridCol w:w="2835"/>
        <w:gridCol w:w="5812"/>
        <w:gridCol w:w="3686"/>
        <w:gridCol w:w="2268"/>
      </w:tblGrid>
      <w:tr w:rsidR="001F1C22" w:rsidRPr="00BD7665" w:rsidTr="00D93F4A">
        <w:trPr>
          <w:trHeight w:hRule="exact" w:val="1833"/>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91"/>
              <w:rPr>
                <w:sz w:val="22"/>
                <w:szCs w:val="22"/>
                <w:lang w:eastAsia="en-US"/>
              </w:rPr>
            </w:pPr>
            <w:r w:rsidRPr="00BD7665">
              <w:rPr>
                <w:sz w:val="22"/>
                <w:szCs w:val="22"/>
                <w:lang w:eastAsia="en-US"/>
              </w:rPr>
              <w:t>Eil.</w:t>
            </w:r>
          </w:p>
          <w:p w:rsidR="001F1C22" w:rsidRPr="00BD7665" w:rsidRDefault="001F1C22" w:rsidP="00D93F4A">
            <w:pPr>
              <w:shd w:val="clear" w:color="auto" w:fill="FFFFFF"/>
              <w:spacing w:line="254" w:lineRule="auto"/>
              <w:ind w:left="91"/>
              <w:rPr>
                <w:sz w:val="22"/>
                <w:szCs w:val="22"/>
                <w:lang w:eastAsia="en-US"/>
              </w:rPr>
            </w:pPr>
            <w:r w:rsidRPr="00BD7665">
              <w:rPr>
                <w:sz w:val="22"/>
                <w:szCs w:val="22"/>
                <w:lang w:eastAsia="en-US"/>
              </w:rPr>
              <w:t>Nr.</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171"/>
              <w:rPr>
                <w:sz w:val="22"/>
                <w:szCs w:val="22"/>
                <w:lang w:eastAsia="en-US"/>
              </w:rPr>
            </w:pPr>
            <w:r w:rsidRPr="00BD7665">
              <w:rPr>
                <w:sz w:val="22"/>
                <w:szCs w:val="22"/>
                <w:lang w:eastAsia="en-US"/>
              </w:rPr>
              <w:t>Kriterijus</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Pagrindimas (nurodomos konkrečios</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teisės akto projekto ar kitų teisės aktų</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nuostatos, pagrindžiančios teigiamą</w:t>
            </w:r>
          </w:p>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atsakymą, arba pateikiamos antikorupcinį</w:t>
            </w:r>
          </w:p>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teisės akto projekto vertinimą atliekančio</w:t>
            </w:r>
          </w:p>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specialisto pastabos ir pasiūlymai dėl</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korupcijos rizikos mažinimo)</w:t>
            </w:r>
          </w:p>
        </w:tc>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Teisės akto projekto pakeitimas,</w:t>
            </w:r>
          </w:p>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mažinantis korupcijos riziką, arba teisės</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akto projekto tiesioginio rengėjo</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argumentai, kodėl neatsižvelgta į pastabą</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0" w:lineRule="exact"/>
              <w:ind w:left="182" w:right="187"/>
              <w:rPr>
                <w:sz w:val="22"/>
                <w:szCs w:val="22"/>
                <w:lang w:eastAsia="en-US"/>
              </w:rPr>
            </w:pPr>
            <w:r w:rsidRPr="00BD7665">
              <w:rPr>
                <w:spacing w:val="-1"/>
                <w:sz w:val="22"/>
                <w:szCs w:val="22"/>
                <w:lang w:eastAsia="en-US"/>
              </w:rPr>
              <w:t>Išvada dėl teisės akto projekto pakeitimų arba</w:t>
            </w:r>
          </w:p>
          <w:p w:rsidR="001F1C22" w:rsidRPr="00BD7665" w:rsidRDefault="001F1C22" w:rsidP="00D93F4A">
            <w:pPr>
              <w:shd w:val="clear" w:color="auto" w:fill="FFFFFF"/>
              <w:spacing w:line="250" w:lineRule="exact"/>
              <w:ind w:left="182" w:right="187"/>
              <w:rPr>
                <w:sz w:val="22"/>
                <w:szCs w:val="22"/>
                <w:lang w:eastAsia="en-US"/>
              </w:rPr>
            </w:pPr>
            <w:r w:rsidRPr="00BD7665">
              <w:rPr>
                <w:sz w:val="22"/>
                <w:szCs w:val="22"/>
                <w:lang w:eastAsia="en-US"/>
              </w:rPr>
              <w:t>argumentų, kodėl neatsižvelgta į pastabą</w:t>
            </w:r>
          </w:p>
        </w:tc>
      </w:tr>
      <w:tr w:rsidR="001F1C22" w:rsidRPr="00BD7665" w:rsidTr="00D93F4A">
        <w:trPr>
          <w:trHeight w:hRule="exact" w:val="8093"/>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68"/>
              <w:rPr>
                <w:sz w:val="22"/>
                <w:szCs w:val="22"/>
                <w:lang w:eastAsia="en-US"/>
              </w:rPr>
            </w:pPr>
            <w:r w:rsidRPr="00BD7665">
              <w:rPr>
                <w:sz w:val="22"/>
                <w:szCs w:val="22"/>
                <w:lang w:eastAsia="en-US"/>
              </w:rPr>
              <w:t>2.</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6" w:lineRule="auto"/>
              <w:ind w:right="106" w:firstLine="5"/>
              <w:rPr>
                <w:sz w:val="22"/>
                <w:szCs w:val="22"/>
                <w:lang w:eastAsia="en-US"/>
              </w:rPr>
            </w:pPr>
            <w:r w:rsidRPr="00BD7665">
              <w:rPr>
                <w:spacing w:val="-1"/>
                <w:sz w:val="22"/>
                <w:szCs w:val="22"/>
                <w:lang w:eastAsia="en-US"/>
              </w:rPr>
              <w:t xml:space="preserve">Teisės akto projekte nėra spragų ar </w:t>
            </w:r>
            <w:r w:rsidRPr="00BD7665">
              <w:rPr>
                <w:sz w:val="22"/>
                <w:szCs w:val="22"/>
                <w:lang w:eastAsia="en-US"/>
              </w:rPr>
              <w:t>nuostatų, leisiančių dviprasmiškai aiškinti ir taikyti teisės aktą</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126451" w:rsidRDefault="001F1C22" w:rsidP="00D93F4A">
            <w:pPr>
              <w:shd w:val="clear" w:color="auto" w:fill="FFFFFF"/>
              <w:spacing w:line="256" w:lineRule="auto"/>
              <w:jc w:val="both"/>
              <w:rPr>
                <w:sz w:val="22"/>
                <w:szCs w:val="22"/>
                <w:lang w:eastAsia="ar-SA"/>
              </w:rPr>
            </w:pPr>
            <w:r w:rsidRPr="00126451">
              <w:rPr>
                <w:sz w:val="22"/>
                <w:szCs w:val="22"/>
                <w:lang w:eastAsia="en-US"/>
              </w:rPr>
              <w:t xml:space="preserve">Komisijos darbo reglamento II skyrius „Lėšų skyrimas“ („5 p. </w:t>
            </w:r>
            <w:r w:rsidRPr="00126451">
              <w:rPr>
                <w:sz w:val="22"/>
                <w:szCs w:val="22"/>
                <w:lang w:eastAsia="ar-SA"/>
              </w:rPr>
              <w:t>Panevėžio rajono savivaldybės tarybos sprendimu Savivaldybės biudžeto papildomi asignavimai, kurie numatomi kasmet tvirtinant Savivaldybės biudžetą bei skiriami Panevėžio rajono kultūros centrų  renginiams, įrašytiems į pagrindinių renginių sąrašą, finansuoti“) pagal prasmę nėra tinkamas Komisijos darbo reglamente, šis punktas galėtų būti perkeltas į Tvarkos aprašą.</w:t>
            </w:r>
          </w:p>
          <w:p w:rsidR="001F1C22" w:rsidRPr="00126451" w:rsidRDefault="001F1C22" w:rsidP="00D93F4A">
            <w:pPr>
              <w:shd w:val="clear" w:color="auto" w:fill="FFFFFF"/>
              <w:spacing w:line="256" w:lineRule="auto"/>
              <w:jc w:val="both"/>
              <w:rPr>
                <w:sz w:val="22"/>
                <w:szCs w:val="22"/>
                <w:lang w:eastAsia="ar-SA"/>
              </w:rPr>
            </w:pPr>
            <w:r w:rsidRPr="00126451">
              <w:rPr>
                <w:sz w:val="22"/>
                <w:szCs w:val="22"/>
                <w:lang w:eastAsia="ar-SA"/>
              </w:rPr>
              <w:t xml:space="preserve">Komisijos darbo reglamento 13 punktas turėtų būti tikslinamas, nes Komisijos narys, kilus interesų konfliktui, kaip tai apibrėžta </w:t>
            </w:r>
          </w:p>
          <w:p w:rsidR="001F1C22" w:rsidRPr="00126451" w:rsidRDefault="001F1C22" w:rsidP="00D93F4A">
            <w:pPr>
              <w:shd w:val="clear" w:color="auto" w:fill="FFFFFF"/>
              <w:spacing w:line="256" w:lineRule="auto"/>
              <w:jc w:val="both"/>
              <w:rPr>
                <w:sz w:val="22"/>
                <w:szCs w:val="22"/>
              </w:rPr>
            </w:pPr>
            <w:r w:rsidRPr="00126451">
              <w:rPr>
                <w:sz w:val="22"/>
                <w:szCs w:val="22"/>
                <w:lang w:eastAsia="ar-SA"/>
              </w:rPr>
              <w:t xml:space="preserve">LR Viešųjų ir privačių interesų derinimo valstybės tarnyboje įstatyme, ne tik neturi teisės balsuoti dėl svarstomo klausimo, bet apskritai turi pareigą nusišalinti ir jokia forma nedalyvauti </w:t>
            </w:r>
            <w:r w:rsidRPr="00126451">
              <w:rPr>
                <w:sz w:val="22"/>
                <w:szCs w:val="22"/>
              </w:rPr>
              <w:t xml:space="preserve">rengiant, svarstant ar priimant sprendimą. Todėl reikalinga patikslinti šį punktą (pavyzdžiui numatant, kad </w:t>
            </w:r>
            <w:r w:rsidRPr="00126451">
              <w:rPr>
                <w:sz w:val="22"/>
                <w:szCs w:val="22"/>
                <w:lang w:eastAsia="ar-SA"/>
              </w:rPr>
              <w:t xml:space="preserve">Komisijos narys, kilus interesų konfliktui, kaip tai apibrėžta LR Viešųjų ir privačių interesų derinimo valstybės tarnyboje įstatyme, turi pareigą teisės aktų nustatyta tvarka informuoti ir nusišalinti bei jokia forma nedalyvauti </w:t>
            </w:r>
            <w:r w:rsidRPr="00126451">
              <w:rPr>
                <w:sz w:val="22"/>
                <w:szCs w:val="22"/>
              </w:rPr>
              <w:t>rengiant, svarstant ar priimant sprendimą).</w:t>
            </w:r>
          </w:p>
          <w:p w:rsidR="001F1C22" w:rsidRPr="00126451" w:rsidRDefault="001F1C22" w:rsidP="00D93F4A">
            <w:pPr>
              <w:shd w:val="clear" w:color="auto" w:fill="FFFFFF"/>
              <w:spacing w:line="256" w:lineRule="auto"/>
              <w:jc w:val="both"/>
              <w:rPr>
                <w:sz w:val="22"/>
                <w:szCs w:val="22"/>
              </w:rPr>
            </w:pPr>
            <w:r w:rsidRPr="00126451">
              <w:rPr>
                <w:sz w:val="22"/>
                <w:szCs w:val="22"/>
              </w:rPr>
              <w:t>Tvarko</w:t>
            </w:r>
            <w:r w:rsidR="00C62D36" w:rsidRPr="00126451">
              <w:rPr>
                <w:sz w:val="22"/>
                <w:szCs w:val="22"/>
              </w:rPr>
              <w:t>s</w:t>
            </w:r>
            <w:r w:rsidRPr="00126451">
              <w:rPr>
                <w:sz w:val="22"/>
                <w:szCs w:val="22"/>
              </w:rPr>
              <w:t xml:space="preserve"> aprašo 8 p. nustatyta, kad lėšų paskirstymą administruoja Komisija – nėra aiški sąvoka „lėšų administravimas“.</w:t>
            </w:r>
          </w:p>
          <w:p w:rsidR="001F1C22" w:rsidRPr="00126451" w:rsidRDefault="001F1C22" w:rsidP="00D93F4A">
            <w:pPr>
              <w:shd w:val="clear" w:color="auto" w:fill="FFFFFF"/>
              <w:spacing w:line="256" w:lineRule="auto"/>
              <w:jc w:val="both"/>
              <w:rPr>
                <w:sz w:val="22"/>
                <w:szCs w:val="22"/>
              </w:rPr>
            </w:pPr>
            <w:r w:rsidRPr="00126451">
              <w:rPr>
                <w:sz w:val="22"/>
                <w:szCs w:val="22"/>
              </w:rPr>
              <w:t>Neteisingos Tvarkos apraše nuorodos: 4.2 papunktyje (teikiama nuoroda į 3 punkto 6.1 papunktį, kurio nėra), 9 punkte (teikiama nuoroda į 3.2 papunktį, kurio nėra).</w:t>
            </w:r>
          </w:p>
          <w:p w:rsidR="001F1C22" w:rsidRPr="00126451" w:rsidRDefault="001F1C22" w:rsidP="00D93F4A">
            <w:pPr>
              <w:shd w:val="clear" w:color="auto" w:fill="FFFFFF"/>
              <w:spacing w:line="256" w:lineRule="auto"/>
              <w:jc w:val="both"/>
              <w:rPr>
                <w:sz w:val="22"/>
                <w:szCs w:val="22"/>
              </w:rPr>
            </w:pPr>
            <w:r w:rsidRPr="00126451">
              <w:rPr>
                <w:sz w:val="22"/>
                <w:szCs w:val="22"/>
              </w:rPr>
              <w:t>Tvarkos aprašo 12 punkte nurodyta, kad ne vėliau kaip per 5 darbo dienas nuo sprendimo priėmimo sudaromas sąrašas, tačiau pagal Tvarkos aprašą šis sąrašas jau būna patvirtintas Tarybos sprendimu (Tvarkos aprašo 10, 11 punktai). Taigi, nėra prasminga nuostata dėl sąrašo sudarymo po savivaldybės tarybos sprendimo priėmimo.</w:t>
            </w:r>
          </w:p>
          <w:p w:rsidR="001F1C22" w:rsidRPr="00126451" w:rsidRDefault="001F1C22" w:rsidP="00D93F4A">
            <w:pPr>
              <w:shd w:val="clear" w:color="auto" w:fill="FFFFFF"/>
              <w:spacing w:line="256" w:lineRule="auto"/>
              <w:jc w:val="both"/>
              <w:rPr>
                <w:sz w:val="22"/>
                <w:szCs w:val="22"/>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F1C22" w:rsidRPr="00126451" w:rsidRDefault="001F1C22" w:rsidP="00D93F4A">
            <w:pPr>
              <w:shd w:val="clear" w:color="auto" w:fill="FFFFFF"/>
              <w:spacing w:line="254" w:lineRule="auto"/>
              <w:jc w:val="both"/>
              <w:rPr>
                <w:sz w:val="22"/>
                <w:szCs w:val="22"/>
                <w:lang w:eastAsia="en-US"/>
              </w:rPr>
            </w:pPr>
            <w:r w:rsidRPr="00126451">
              <w:rPr>
                <w:sz w:val="22"/>
                <w:szCs w:val="22"/>
                <w:lang w:eastAsia="en-US"/>
              </w:rPr>
              <w:t>Komisijos darbo reglamento II skyrius „Lėšų skyrimas“ perkeltas į  Panevėžio rajono kultūros centrų pagrindinių renginių sąrašo parengimo tvarkos aprašą (8 punktas).</w:t>
            </w: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r w:rsidRPr="00126451">
              <w:rPr>
                <w:sz w:val="22"/>
                <w:szCs w:val="22"/>
                <w:lang w:eastAsia="en-US"/>
              </w:rPr>
              <w:t>Panevėžio rajono kultūros centrų pagrindinių renginių sąrašo parengimo komisijos darbo reglamento 13 punktas pataisytas, atsižvelgiant į pastabas</w:t>
            </w: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p>
          <w:p w:rsidR="001F1C22" w:rsidRPr="00126451" w:rsidRDefault="00126451" w:rsidP="00D93F4A">
            <w:pPr>
              <w:shd w:val="clear" w:color="auto" w:fill="FFFFFF"/>
              <w:spacing w:line="254" w:lineRule="auto"/>
              <w:jc w:val="both"/>
              <w:rPr>
                <w:sz w:val="22"/>
                <w:szCs w:val="22"/>
                <w:lang w:eastAsia="en-US"/>
              </w:rPr>
            </w:pPr>
            <w:r w:rsidRPr="00126451">
              <w:rPr>
                <w:sz w:val="22"/>
                <w:szCs w:val="22"/>
                <w:lang w:eastAsia="en-US"/>
              </w:rPr>
              <w:t>Atsisakoma šios sąvokos.</w:t>
            </w: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r w:rsidRPr="00126451">
              <w:rPr>
                <w:sz w:val="22"/>
                <w:szCs w:val="22"/>
                <w:lang w:eastAsia="en-US"/>
              </w:rPr>
              <w:t>Punktai ir nuorodos į punktus pataisyti</w:t>
            </w:r>
            <w:r w:rsidR="00126451" w:rsidRPr="00126451">
              <w:rPr>
                <w:sz w:val="22"/>
                <w:szCs w:val="22"/>
                <w:lang w:eastAsia="en-US"/>
              </w:rPr>
              <w:t>.</w:t>
            </w: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D93F4A">
            <w:pPr>
              <w:shd w:val="clear" w:color="auto" w:fill="FFFFFF"/>
              <w:spacing w:line="254" w:lineRule="auto"/>
              <w:jc w:val="both"/>
              <w:rPr>
                <w:sz w:val="22"/>
                <w:szCs w:val="22"/>
                <w:lang w:eastAsia="en-US"/>
              </w:rPr>
            </w:pPr>
          </w:p>
          <w:p w:rsidR="001F1C22" w:rsidRPr="00126451" w:rsidRDefault="001F1C22" w:rsidP="00126451">
            <w:pPr>
              <w:shd w:val="clear" w:color="auto" w:fill="FFFFFF"/>
              <w:spacing w:line="254" w:lineRule="auto"/>
              <w:jc w:val="both"/>
              <w:rPr>
                <w:sz w:val="22"/>
                <w:szCs w:val="22"/>
                <w:lang w:eastAsia="en-US"/>
              </w:rPr>
            </w:pPr>
            <w:r w:rsidRPr="00126451">
              <w:rPr>
                <w:sz w:val="22"/>
                <w:szCs w:val="22"/>
                <w:lang w:eastAsia="en-US"/>
              </w:rPr>
              <w:t xml:space="preserve">Atsižvelgiant į pastabą, šis punktas </w:t>
            </w:r>
            <w:r w:rsidR="00126451" w:rsidRPr="00126451">
              <w:rPr>
                <w:sz w:val="22"/>
                <w:szCs w:val="22"/>
                <w:lang w:eastAsia="en-US"/>
              </w:rPr>
              <w:t xml:space="preserve">pakoreguotas – skelbiamas savivaldybės tarybos patvirtintas sąrašas (pakeista numeracija, Tvarkos aprašo 13 punktas). </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26451" w:rsidP="00D93F4A">
            <w:pPr>
              <w:shd w:val="clear" w:color="auto" w:fill="FFFFFF"/>
              <w:spacing w:line="254" w:lineRule="exact"/>
              <w:ind w:left="10" w:right="953"/>
              <w:rPr>
                <w:sz w:val="22"/>
                <w:szCs w:val="22"/>
                <w:lang w:eastAsia="en-US"/>
              </w:rPr>
            </w:pPr>
            <w:r>
              <w:rPr>
                <w:sz w:val="22"/>
                <w:szCs w:val="22"/>
                <w:lang w:eastAsia="en-US"/>
              </w:rPr>
              <w:t>X</w:t>
            </w:r>
            <w:r w:rsidR="001F1C22" w:rsidRPr="00BD7665">
              <w:rPr>
                <w:sz w:val="22"/>
                <w:szCs w:val="22"/>
                <w:lang w:eastAsia="en-US"/>
              </w:rPr>
              <w:t xml:space="preserve"> tenkina </w:t>
            </w:r>
          </w:p>
          <w:p w:rsidR="001F1C22" w:rsidRPr="00BD7665" w:rsidRDefault="001F1C22" w:rsidP="00D93F4A">
            <w:pPr>
              <w:shd w:val="clear" w:color="auto" w:fill="FFFFFF"/>
              <w:spacing w:line="254" w:lineRule="exact"/>
              <w:ind w:left="10" w:right="810"/>
              <w:rPr>
                <w:sz w:val="22"/>
                <w:szCs w:val="22"/>
                <w:lang w:eastAsia="en-US"/>
              </w:rPr>
            </w:pPr>
            <w:r w:rsidRPr="00BD7665">
              <w:rPr>
                <w:sz w:val="22"/>
                <w:szCs w:val="22"/>
                <w:lang w:eastAsia="en-US"/>
              </w:rPr>
              <w:t>□ netenkina</w:t>
            </w:r>
          </w:p>
        </w:tc>
      </w:tr>
      <w:tr w:rsidR="001F1C22" w:rsidRPr="00BD7665" w:rsidTr="00D93F4A">
        <w:trPr>
          <w:trHeight w:hRule="exact" w:val="2702"/>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73"/>
              <w:rPr>
                <w:sz w:val="22"/>
                <w:szCs w:val="22"/>
                <w:lang w:eastAsia="en-US"/>
              </w:rPr>
            </w:pPr>
            <w:r w:rsidRPr="00BD7665">
              <w:rPr>
                <w:sz w:val="22"/>
                <w:szCs w:val="22"/>
                <w:lang w:eastAsia="en-US"/>
              </w:rPr>
              <w:lastRenderedPageBreak/>
              <w:t>3.</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6" w:lineRule="auto"/>
              <w:ind w:right="139" w:firstLine="10"/>
              <w:rPr>
                <w:sz w:val="22"/>
                <w:szCs w:val="22"/>
                <w:lang w:eastAsia="en-US"/>
              </w:rPr>
            </w:pPr>
            <w:r w:rsidRPr="00BD7665">
              <w:rPr>
                <w:spacing w:val="-1"/>
                <w:sz w:val="22"/>
                <w:szCs w:val="22"/>
                <w:lang w:eastAsia="en-US"/>
              </w:rPr>
              <w:t xml:space="preserve">Teisės akto projekte nustatyta, kad sprendimą dėl teisių suteikimo, </w:t>
            </w:r>
            <w:r w:rsidRPr="00BD7665">
              <w:rPr>
                <w:sz w:val="22"/>
                <w:szCs w:val="22"/>
                <w:lang w:eastAsia="en-US"/>
              </w:rPr>
              <w:t xml:space="preserve">apribojimų nustatymo, sankcijų taikymo ir panašiai priimantis subjektas atskirtas nuo šių sprendimų teisėtumą ir </w:t>
            </w:r>
            <w:r w:rsidRPr="00BD7665">
              <w:rPr>
                <w:spacing w:val="-1"/>
                <w:sz w:val="22"/>
                <w:szCs w:val="22"/>
                <w:lang w:eastAsia="en-US"/>
              </w:rPr>
              <w:t xml:space="preserve">Įgyvendinimą kontroliuojančio </w:t>
            </w:r>
            <w:r w:rsidRPr="00BD7665">
              <w:rPr>
                <w:sz w:val="22"/>
                <w:szCs w:val="22"/>
                <w:lang w:eastAsia="en-US"/>
              </w:rPr>
              <w:t>(prižiūrinčio) subjekto</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6" w:lineRule="auto"/>
              <w:jc w:val="both"/>
              <w:rPr>
                <w:sz w:val="22"/>
                <w:szCs w:val="22"/>
                <w:lang w:eastAsia="en-US"/>
              </w:rPr>
            </w:pPr>
            <w:r>
              <w:rPr>
                <w:sz w:val="22"/>
                <w:szCs w:val="22"/>
                <w:lang w:eastAsia="en-US"/>
              </w:rPr>
              <w:t>Šie subjektai atskirti – sprendimą dėl pagrindinių renginių sąrašo priima Savivaldybės taryba (Tvarkos aprašo 10,11 punktai).</w:t>
            </w:r>
          </w:p>
          <w:p w:rsidR="001F1C22" w:rsidRPr="00BD7665" w:rsidRDefault="001F1C22" w:rsidP="00D93F4A">
            <w:pPr>
              <w:shd w:val="clear" w:color="auto" w:fill="FFFFFF"/>
              <w:spacing w:line="256" w:lineRule="auto"/>
              <w:jc w:val="both"/>
              <w:rPr>
                <w:sz w:val="22"/>
                <w:szCs w:val="22"/>
                <w:lang w:eastAsia="en-US"/>
              </w:rPr>
            </w:pPr>
            <w:r>
              <w:rPr>
                <w:sz w:val="22"/>
                <w:szCs w:val="22"/>
                <w:lang w:eastAsia="en-US"/>
              </w:rPr>
              <w:t xml:space="preserve">Komisijos veiklos kontrolę atlieka bei finansavimo lėšų panaudojimo kontrolę atlieka Savivaldybės kontrolės ir audito tarnyba (Tvarkos aprašo 16 punktas, Komisijos darbo reglamento </w:t>
            </w:r>
            <w:r>
              <w:rPr>
                <w:sz w:val="22"/>
                <w:szCs w:val="22"/>
                <w:lang w:eastAsia="en-US"/>
              </w:rPr>
              <w:br/>
              <w:t>16 punktas).</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F1C22" w:rsidRPr="00BD7665" w:rsidRDefault="001F1C22" w:rsidP="00D93F4A">
            <w:pPr>
              <w:shd w:val="clear" w:color="auto" w:fill="FFFFFF"/>
              <w:spacing w:line="254"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tabs>
                <w:tab w:val="left" w:pos="385"/>
              </w:tabs>
              <w:spacing w:line="254" w:lineRule="exact"/>
              <w:ind w:left="10" w:right="811"/>
              <w:rPr>
                <w:sz w:val="22"/>
                <w:szCs w:val="22"/>
                <w:lang w:eastAsia="en-US"/>
              </w:rPr>
            </w:pPr>
            <w:r w:rsidRPr="00BD7665">
              <w:rPr>
                <w:sz w:val="22"/>
                <w:szCs w:val="22"/>
                <w:lang w:eastAsia="en-US"/>
              </w:rPr>
              <w:t xml:space="preserve">X tenkina </w:t>
            </w:r>
          </w:p>
          <w:p w:rsidR="001F1C22" w:rsidRPr="00BD7665" w:rsidRDefault="001F1C22" w:rsidP="00D93F4A">
            <w:pPr>
              <w:shd w:val="clear" w:color="auto" w:fill="FFFFFF"/>
              <w:tabs>
                <w:tab w:val="left" w:pos="668"/>
              </w:tabs>
              <w:spacing w:line="254" w:lineRule="exact"/>
              <w:ind w:left="10" w:right="810"/>
              <w:rPr>
                <w:sz w:val="22"/>
                <w:szCs w:val="22"/>
                <w:lang w:eastAsia="en-US"/>
              </w:rPr>
            </w:pPr>
            <w:r w:rsidRPr="00BD7665">
              <w:rPr>
                <w:sz w:val="22"/>
                <w:szCs w:val="22"/>
                <w:lang w:eastAsia="en-US"/>
              </w:rPr>
              <w:t>□ netenkina</w:t>
            </w:r>
          </w:p>
        </w:tc>
      </w:tr>
      <w:tr w:rsidR="001F1C22" w:rsidRPr="00BD7665" w:rsidTr="00D93F4A">
        <w:trPr>
          <w:trHeight w:hRule="exact" w:val="1704"/>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68"/>
              <w:rPr>
                <w:sz w:val="22"/>
                <w:szCs w:val="22"/>
                <w:lang w:eastAsia="en-US"/>
              </w:rPr>
            </w:pPr>
            <w:r w:rsidRPr="00BD7665">
              <w:rPr>
                <w:sz w:val="22"/>
                <w:szCs w:val="22"/>
                <w:lang w:eastAsia="en-US"/>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6" w:lineRule="auto"/>
              <w:ind w:right="19"/>
              <w:rPr>
                <w:sz w:val="22"/>
                <w:szCs w:val="22"/>
                <w:lang w:eastAsia="en-US"/>
              </w:rPr>
            </w:pPr>
            <w:r w:rsidRPr="00BD7665">
              <w:rPr>
                <w:spacing w:val="-1"/>
                <w:sz w:val="22"/>
                <w:szCs w:val="22"/>
                <w:lang w:eastAsia="en-US"/>
              </w:rPr>
              <w:t xml:space="preserve">Teisės akto projekte nustatyti subjekto įgaliojimai (teisės) atitinka subjekto atliekamas funkcijas </w:t>
            </w:r>
            <w:r w:rsidRPr="00BD7665">
              <w:rPr>
                <w:sz w:val="22"/>
                <w:szCs w:val="22"/>
                <w:lang w:eastAsia="en-US"/>
              </w:rPr>
              <w:t>(pareigas)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1F1C22" w:rsidRPr="002151A3" w:rsidRDefault="001F1C22" w:rsidP="00D93F4A">
            <w:pPr>
              <w:spacing w:line="256" w:lineRule="auto"/>
              <w:jc w:val="both"/>
              <w:rPr>
                <w:sz w:val="22"/>
                <w:szCs w:val="22"/>
                <w:lang w:eastAsia="en-US"/>
              </w:rPr>
            </w:pPr>
            <w:r w:rsidRPr="002151A3">
              <w:rPr>
                <w:sz w:val="22"/>
                <w:szCs w:val="22"/>
              </w:rPr>
              <w:t xml:space="preserve">Pagal Vietos savivaldos įstatymo </w:t>
            </w:r>
            <w:r>
              <w:rPr>
                <w:sz w:val="22"/>
                <w:szCs w:val="22"/>
              </w:rPr>
              <w:t xml:space="preserve">15 str. 4 d. savivaldybės taryba turi teisę sudaryti nuolatines komisijas (tos kadencijos laikotarpiui), pagal </w:t>
            </w:r>
            <w:r w:rsidRPr="002151A3">
              <w:rPr>
                <w:sz w:val="22"/>
                <w:szCs w:val="22"/>
              </w:rPr>
              <w:t>16 str. 2d. 17 p. sprendimai dėl savivaldybės biudžeto pajamų ir kitų piniginių lėšų paskirstymo, tikslinės paskirties ir specializuotų fondų sudarymo ir naudojimo priėmimas – išimtinė savivaldybės tarybos kompetencija</w:t>
            </w:r>
            <w:r>
              <w:rPr>
                <w:sz w:val="22"/>
                <w:szCs w:val="22"/>
              </w:rPr>
              <w:t>.</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F1C22" w:rsidRPr="00BD7665" w:rsidRDefault="001F1C22" w:rsidP="00D93F4A">
            <w:pPr>
              <w:shd w:val="clear" w:color="auto" w:fill="FFFFFF"/>
              <w:spacing w:line="254"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tabs>
                <w:tab w:val="left" w:pos="527"/>
              </w:tabs>
              <w:spacing w:line="254" w:lineRule="exact"/>
              <w:ind w:left="10" w:right="527"/>
              <w:rPr>
                <w:sz w:val="22"/>
                <w:szCs w:val="22"/>
                <w:lang w:eastAsia="en-US"/>
              </w:rPr>
            </w:pPr>
            <w:r w:rsidRPr="00BD7665">
              <w:rPr>
                <w:sz w:val="22"/>
                <w:szCs w:val="22"/>
                <w:lang w:eastAsia="en-US"/>
              </w:rPr>
              <w:t xml:space="preserve">X tenkina </w:t>
            </w:r>
          </w:p>
          <w:p w:rsidR="001F1C22" w:rsidRPr="00BD7665" w:rsidRDefault="001F1C22" w:rsidP="00D93F4A">
            <w:pPr>
              <w:shd w:val="clear" w:color="auto" w:fill="FFFFFF"/>
              <w:tabs>
                <w:tab w:val="left" w:pos="527"/>
              </w:tabs>
              <w:spacing w:line="254" w:lineRule="exact"/>
              <w:ind w:left="10" w:right="527"/>
              <w:rPr>
                <w:sz w:val="22"/>
                <w:szCs w:val="22"/>
                <w:lang w:eastAsia="en-US"/>
              </w:rPr>
            </w:pPr>
            <w:r w:rsidRPr="00BD7665">
              <w:rPr>
                <w:sz w:val="22"/>
                <w:szCs w:val="22"/>
                <w:lang w:eastAsia="en-US"/>
              </w:rPr>
              <w:t>□ netenkina</w:t>
            </w:r>
          </w:p>
        </w:tc>
      </w:tr>
      <w:tr w:rsidR="001F1C22" w:rsidRPr="00BD7665" w:rsidTr="00D93F4A">
        <w:trPr>
          <w:trHeight w:hRule="exact" w:val="1971"/>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73"/>
              <w:rPr>
                <w:sz w:val="22"/>
                <w:szCs w:val="22"/>
                <w:lang w:eastAsia="en-US"/>
              </w:rPr>
            </w:pPr>
            <w:r w:rsidRPr="00BD7665">
              <w:rPr>
                <w:sz w:val="22"/>
                <w:szCs w:val="22"/>
                <w:lang w:eastAsia="en-US"/>
              </w:rPr>
              <w:t>5.</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6" w:lineRule="auto"/>
              <w:ind w:right="485" w:firstLine="5"/>
              <w:rPr>
                <w:sz w:val="22"/>
                <w:szCs w:val="22"/>
                <w:lang w:eastAsia="en-US"/>
              </w:rPr>
            </w:pPr>
            <w:r w:rsidRPr="00BD7665">
              <w:rPr>
                <w:spacing w:val="-2"/>
                <w:sz w:val="22"/>
                <w:szCs w:val="22"/>
                <w:lang w:eastAsia="en-US"/>
              </w:rPr>
              <w:t xml:space="preserve">Teisės akto projekte nustatytas </w:t>
            </w:r>
            <w:r w:rsidRPr="00BD7665">
              <w:rPr>
                <w:spacing w:val="-1"/>
                <w:sz w:val="22"/>
                <w:szCs w:val="22"/>
                <w:lang w:eastAsia="en-US"/>
              </w:rPr>
              <w:t xml:space="preserve">baigtinis sprendimo priėmimo </w:t>
            </w:r>
            <w:r w:rsidRPr="00BD7665">
              <w:rPr>
                <w:sz w:val="22"/>
                <w:szCs w:val="22"/>
                <w:lang w:eastAsia="en-US"/>
              </w:rPr>
              <w:t>kriterijų (atvejų) sąrašas</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pacing w:line="256" w:lineRule="auto"/>
              <w:rPr>
                <w:sz w:val="22"/>
                <w:szCs w:val="22"/>
                <w:lang w:eastAsia="en-US"/>
              </w:rPr>
            </w:pPr>
            <w:r>
              <w:rPr>
                <w:sz w:val="22"/>
                <w:szCs w:val="22"/>
                <w:lang w:eastAsia="en-US"/>
              </w:rPr>
              <w:t>Komisijos darbo reglamente nustatytas baigtinis sąrašas komisijos funkcijų ir baigtinis sąrašas pagrindinių renginių išrinkimo kriterijų (Komisijos darbo reglamento 6 punktas (komisijos funkcijos) ir 6.1 papunktis (kriterijai)</w:t>
            </w:r>
            <w:r w:rsidRPr="00BD7665">
              <w:rPr>
                <w:sz w:val="22"/>
                <w:szCs w:val="22"/>
                <w:lang w:eastAsia="en-US"/>
              </w:rPr>
              <w:t>.</w:t>
            </w:r>
          </w:p>
          <w:p w:rsidR="001F1C22" w:rsidRPr="00BD7665" w:rsidRDefault="001F1C22" w:rsidP="00D93F4A">
            <w:pPr>
              <w:spacing w:line="256" w:lineRule="auto"/>
              <w:rPr>
                <w:sz w:val="22"/>
                <w:szCs w:val="22"/>
                <w:lang w:eastAsia="en-US"/>
              </w:rPr>
            </w:pPr>
            <w:r>
              <w:rPr>
                <w:sz w:val="22"/>
                <w:szCs w:val="22"/>
                <w:lang w:eastAsia="en-US"/>
              </w:rPr>
              <w:t>Tvarkos apraše nustatytas baigtinis sąrašas dokumentų, kuriuos reikia pateikti (5 punktas), atvejai, kuomet finansavimo prašymas nesvarstomas (7 punktas).</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F1C22" w:rsidRPr="00BD7665" w:rsidRDefault="001F1C22" w:rsidP="00D93F4A">
            <w:pPr>
              <w:shd w:val="clear" w:color="auto" w:fill="FFFFFF"/>
              <w:spacing w:line="254"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tabs>
                <w:tab w:val="left" w:pos="527"/>
              </w:tabs>
              <w:spacing w:line="254" w:lineRule="exact"/>
              <w:ind w:left="10" w:right="527"/>
              <w:rPr>
                <w:sz w:val="22"/>
                <w:szCs w:val="22"/>
                <w:lang w:eastAsia="en-US"/>
              </w:rPr>
            </w:pPr>
            <w:r w:rsidRPr="00BD7665">
              <w:rPr>
                <w:sz w:val="22"/>
                <w:szCs w:val="22"/>
                <w:lang w:eastAsia="en-US"/>
              </w:rPr>
              <w:t xml:space="preserve">X tenkina </w:t>
            </w:r>
          </w:p>
          <w:p w:rsidR="001F1C22" w:rsidRPr="00BD7665" w:rsidRDefault="001F1C22" w:rsidP="00D93F4A">
            <w:pPr>
              <w:shd w:val="clear" w:color="auto" w:fill="FFFFFF"/>
              <w:tabs>
                <w:tab w:val="left" w:pos="527"/>
              </w:tabs>
              <w:spacing w:line="254" w:lineRule="exact"/>
              <w:ind w:left="10" w:right="527"/>
              <w:rPr>
                <w:sz w:val="22"/>
                <w:szCs w:val="22"/>
                <w:lang w:eastAsia="en-US"/>
              </w:rPr>
            </w:pPr>
            <w:r w:rsidRPr="00BD7665">
              <w:rPr>
                <w:sz w:val="22"/>
                <w:szCs w:val="22"/>
                <w:lang w:eastAsia="en-US"/>
              </w:rPr>
              <w:t>□ netenkina</w:t>
            </w:r>
          </w:p>
        </w:tc>
      </w:tr>
      <w:tr w:rsidR="001F1C22" w:rsidRPr="00BD7665" w:rsidTr="00D93F4A">
        <w:trPr>
          <w:trHeight w:hRule="exact" w:val="1431"/>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73"/>
              <w:rPr>
                <w:sz w:val="22"/>
                <w:szCs w:val="22"/>
                <w:lang w:eastAsia="en-US"/>
              </w:rPr>
            </w:pPr>
            <w:r w:rsidRPr="00BD7665">
              <w:rPr>
                <w:sz w:val="22"/>
                <w:szCs w:val="22"/>
                <w:lang w:eastAsia="en-US"/>
              </w:rPr>
              <w:t>6.</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6" w:lineRule="auto"/>
              <w:ind w:right="101" w:firstLine="5"/>
              <w:rPr>
                <w:sz w:val="22"/>
                <w:szCs w:val="22"/>
                <w:lang w:eastAsia="en-US"/>
              </w:rPr>
            </w:pPr>
            <w:r w:rsidRPr="00BD7665">
              <w:rPr>
                <w:spacing w:val="-1"/>
                <w:sz w:val="22"/>
                <w:szCs w:val="22"/>
                <w:lang w:eastAsia="en-US"/>
              </w:rPr>
              <w:t xml:space="preserve">Teisės akto projekte nustatytas baigtinis sąrašas motyvuotų atvejų, </w:t>
            </w:r>
            <w:r w:rsidRPr="00BD7665">
              <w:rPr>
                <w:sz w:val="22"/>
                <w:szCs w:val="22"/>
                <w:lang w:eastAsia="en-US"/>
              </w:rPr>
              <w:t>kai priimant sprendimus taikomos išimtys</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pacing w:line="256" w:lineRule="auto"/>
              <w:rPr>
                <w:sz w:val="22"/>
                <w:szCs w:val="22"/>
                <w:lang w:eastAsia="en-US"/>
              </w:rPr>
            </w:pPr>
            <w:r w:rsidRPr="00BD7665">
              <w:rPr>
                <w:sz w:val="22"/>
                <w:szCs w:val="22"/>
                <w:lang w:eastAsia="en-US"/>
              </w:rPr>
              <w:t>Išimčių taikymas nenumatytas.</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F1C22" w:rsidRPr="00BD7665" w:rsidRDefault="001F1C22" w:rsidP="00D93F4A">
            <w:pPr>
              <w:shd w:val="clear" w:color="auto" w:fill="FFFFFF"/>
              <w:spacing w:line="254"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tabs>
                <w:tab w:val="left" w:pos="527"/>
              </w:tabs>
              <w:spacing w:line="254" w:lineRule="exact"/>
              <w:ind w:left="10" w:right="527"/>
              <w:rPr>
                <w:sz w:val="22"/>
                <w:szCs w:val="22"/>
                <w:lang w:eastAsia="en-US"/>
              </w:rPr>
            </w:pPr>
            <w:r w:rsidRPr="00BD7665">
              <w:rPr>
                <w:sz w:val="22"/>
                <w:szCs w:val="22"/>
                <w:lang w:eastAsia="en-US"/>
              </w:rPr>
              <w:t xml:space="preserve">X tenkina </w:t>
            </w:r>
          </w:p>
          <w:p w:rsidR="001F1C22" w:rsidRPr="00BD7665" w:rsidRDefault="001F1C22" w:rsidP="00D93F4A">
            <w:pPr>
              <w:shd w:val="clear" w:color="auto" w:fill="FFFFFF"/>
              <w:tabs>
                <w:tab w:val="left" w:pos="527"/>
              </w:tabs>
              <w:spacing w:line="254" w:lineRule="exact"/>
              <w:ind w:left="10" w:right="527"/>
              <w:rPr>
                <w:sz w:val="22"/>
                <w:szCs w:val="22"/>
                <w:lang w:eastAsia="en-US"/>
              </w:rPr>
            </w:pPr>
            <w:r w:rsidRPr="00BD7665">
              <w:rPr>
                <w:sz w:val="22"/>
                <w:szCs w:val="22"/>
                <w:lang w:eastAsia="en-US"/>
              </w:rPr>
              <w:t>□ netenkina</w:t>
            </w:r>
          </w:p>
        </w:tc>
      </w:tr>
      <w:tr w:rsidR="001F1C22" w:rsidRPr="00BD7665" w:rsidTr="00D93F4A">
        <w:trPr>
          <w:trHeight w:hRule="exact" w:val="2131"/>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73"/>
              <w:rPr>
                <w:sz w:val="22"/>
                <w:szCs w:val="22"/>
                <w:lang w:eastAsia="en-US"/>
              </w:rPr>
            </w:pPr>
            <w:r w:rsidRPr="00BD7665">
              <w:rPr>
                <w:sz w:val="22"/>
                <w:szCs w:val="22"/>
                <w:lang w:eastAsia="en-US"/>
              </w:rPr>
              <w:t>7.</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6" w:lineRule="auto"/>
              <w:ind w:right="240" w:firstLine="10"/>
              <w:rPr>
                <w:sz w:val="22"/>
                <w:szCs w:val="22"/>
                <w:lang w:eastAsia="en-US"/>
              </w:rPr>
            </w:pPr>
            <w:r w:rsidRPr="00BD7665">
              <w:rPr>
                <w:sz w:val="22"/>
                <w:szCs w:val="22"/>
                <w:lang w:eastAsia="en-US"/>
              </w:rPr>
              <w:t xml:space="preserve">Teisės akto projekte nustatyta </w:t>
            </w:r>
            <w:r w:rsidRPr="00BD7665">
              <w:rPr>
                <w:spacing w:val="-2"/>
                <w:sz w:val="22"/>
                <w:szCs w:val="22"/>
                <w:lang w:eastAsia="en-US"/>
              </w:rPr>
              <w:t xml:space="preserve">sprendimų priėmimo, įforminimo </w:t>
            </w:r>
            <w:r w:rsidRPr="00BD7665">
              <w:rPr>
                <w:sz w:val="22"/>
                <w:szCs w:val="22"/>
                <w:lang w:eastAsia="en-US"/>
              </w:rPr>
              <w:t>tvarka ir priimtų sprendimų viešinimas</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pacing w:line="256" w:lineRule="auto"/>
              <w:jc w:val="both"/>
              <w:rPr>
                <w:sz w:val="22"/>
                <w:szCs w:val="22"/>
                <w:lang w:eastAsia="en-US"/>
              </w:rPr>
            </w:pPr>
            <w:r w:rsidRPr="00BD7665">
              <w:rPr>
                <w:sz w:val="22"/>
                <w:szCs w:val="22"/>
                <w:lang w:eastAsia="en-US"/>
              </w:rPr>
              <w:t xml:space="preserve">Sprendimų įforminimo tvarka nustatyta Tvarkos aprašo </w:t>
            </w:r>
            <w:r>
              <w:rPr>
                <w:sz w:val="22"/>
                <w:szCs w:val="22"/>
                <w:lang w:eastAsia="en-US"/>
              </w:rPr>
              <w:t xml:space="preserve">10-11 </w:t>
            </w:r>
            <w:r w:rsidRPr="00BD7665">
              <w:rPr>
                <w:sz w:val="22"/>
                <w:szCs w:val="22"/>
                <w:lang w:eastAsia="en-US"/>
              </w:rPr>
              <w:t>punktuose</w:t>
            </w:r>
            <w:r>
              <w:rPr>
                <w:sz w:val="22"/>
                <w:szCs w:val="22"/>
                <w:lang w:eastAsia="en-US"/>
              </w:rPr>
              <w:t xml:space="preserve"> (priimamas savivaldybės tarybos sprendimas). Komisijos darbo reglamente nustatyta, kad komisijos posėdžiai protokoluojami, posėdžių protokolus pasirašo tam posėdžiui pirmininkavęs ir sekretoriavęs asmuo(8 punktas).</w:t>
            </w:r>
          </w:p>
          <w:p w:rsidR="001F1C22" w:rsidRPr="00BD7665" w:rsidRDefault="001F1C22" w:rsidP="00D93F4A">
            <w:pPr>
              <w:spacing w:line="256" w:lineRule="auto"/>
              <w:jc w:val="both"/>
              <w:rPr>
                <w:sz w:val="22"/>
                <w:szCs w:val="22"/>
                <w:lang w:eastAsia="en-US"/>
              </w:rPr>
            </w:pPr>
            <w:r>
              <w:rPr>
                <w:sz w:val="22"/>
                <w:szCs w:val="22"/>
                <w:lang w:eastAsia="en-US"/>
              </w:rPr>
              <w:t xml:space="preserve">Sprendimų viešinimas </w:t>
            </w:r>
            <w:r w:rsidRPr="00BD7665">
              <w:rPr>
                <w:sz w:val="22"/>
                <w:szCs w:val="22"/>
                <w:lang w:eastAsia="en-US"/>
              </w:rPr>
              <w:t>numatytas</w:t>
            </w:r>
            <w:r>
              <w:rPr>
                <w:sz w:val="22"/>
                <w:szCs w:val="22"/>
                <w:lang w:eastAsia="en-US"/>
              </w:rPr>
              <w:t xml:space="preserve"> Tvarkos aprašo 12 punkte (kultūros centrų pagrindinių renginių sąrašas skelbiamas savivaldybės interneto svetainėje www.panrs.lt).</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F1C22" w:rsidRPr="00BD7665" w:rsidRDefault="001F1C22" w:rsidP="00D93F4A">
            <w:pPr>
              <w:shd w:val="clear" w:color="auto" w:fill="FFFFFF"/>
              <w:spacing w:line="254"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tabs>
                <w:tab w:val="left" w:pos="527"/>
              </w:tabs>
              <w:spacing w:line="254" w:lineRule="exact"/>
              <w:ind w:left="10" w:right="527"/>
              <w:rPr>
                <w:sz w:val="22"/>
                <w:szCs w:val="22"/>
                <w:lang w:eastAsia="en-US"/>
              </w:rPr>
            </w:pPr>
            <w:r>
              <w:rPr>
                <w:sz w:val="22"/>
                <w:szCs w:val="22"/>
                <w:lang w:eastAsia="en-US"/>
              </w:rPr>
              <w:t xml:space="preserve">X </w:t>
            </w:r>
            <w:r w:rsidRPr="00BD7665">
              <w:rPr>
                <w:sz w:val="22"/>
                <w:szCs w:val="22"/>
                <w:lang w:eastAsia="en-US"/>
              </w:rPr>
              <w:t xml:space="preserve">tenkina </w:t>
            </w:r>
          </w:p>
          <w:p w:rsidR="001F1C22" w:rsidRPr="00BD7665" w:rsidRDefault="001F1C22" w:rsidP="00D93F4A">
            <w:pPr>
              <w:shd w:val="clear" w:color="auto" w:fill="FFFFFF"/>
              <w:tabs>
                <w:tab w:val="left" w:pos="527"/>
              </w:tabs>
              <w:spacing w:line="254" w:lineRule="exact"/>
              <w:ind w:left="10" w:right="527"/>
              <w:rPr>
                <w:sz w:val="22"/>
                <w:szCs w:val="22"/>
                <w:lang w:eastAsia="en-US"/>
              </w:rPr>
            </w:pPr>
            <w:r w:rsidRPr="00BD7665">
              <w:rPr>
                <w:sz w:val="22"/>
                <w:szCs w:val="22"/>
                <w:lang w:eastAsia="en-US"/>
              </w:rPr>
              <w:t>□ netenkina</w:t>
            </w:r>
          </w:p>
        </w:tc>
      </w:tr>
      <w:tr w:rsidR="001F1C22" w:rsidRPr="00BD7665" w:rsidTr="00D93F4A">
        <w:trPr>
          <w:trHeight w:hRule="exact" w:val="823"/>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78"/>
              <w:rPr>
                <w:sz w:val="22"/>
                <w:szCs w:val="22"/>
                <w:lang w:eastAsia="en-US"/>
              </w:rPr>
            </w:pPr>
            <w:r w:rsidRPr="00BD7665">
              <w:rPr>
                <w:sz w:val="22"/>
                <w:szCs w:val="22"/>
                <w:lang w:eastAsia="en-US"/>
              </w:rPr>
              <w:t>8.</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6" w:lineRule="auto"/>
              <w:ind w:right="173" w:firstLine="5"/>
              <w:rPr>
                <w:sz w:val="22"/>
                <w:szCs w:val="22"/>
                <w:lang w:eastAsia="en-US"/>
              </w:rPr>
            </w:pPr>
            <w:r w:rsidRPr="00BD7665">
              <w:rPr>
                <w:sz w:val="22"/>
                <w:szCs w:val="22"/>
                <w:lang w:eastAsia="en-US"/>
              </w:rPr>
              <w:t xml:space="preserve">Teisės akto projekte nustatyta </w:t>
            </w:r>
            <w:r w:rsidRPr="00BD7665">
              <w:rPr>
                <w:spacing w:val="-2"/>
                <w:sz w:val="22"/>
                <w:szCs w:val="22"/>
                <w:lang w:eastAsia="en-US"/>
              </w:rPr>
              <w:t xml:space="preserve">sprendimų dėl mažareikšmiškumo </w:t>
            </w:r>
            <w:r w:rsidRPr="00BD7665">
              <w:rPr>
                <w:sz w:val="22"/>
                <w:szCs w:val="22"/>
                <w:lang w:eastAsia="en-US"/>
              </w:rPr>
              <w:t>priėmimo tvarka</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pacing w:line="256" w:lineRule="auto"/>
              <w:jc w:val="both"/>
              <w:rPr>
                <w:sz w:val="22"/>
                <w:szCs w:val="22"/>
                <w:lang w:eastAsia="en-US"/>
              </w:rPr>
            </w:pPr>
            <w:r w:rsidRPr="00BD7665">
              <w:rPr>
                <w:sz w:val="22"/>
                <w:szCs w:val="22"/>
                <w:lang w:eastAsia="en-US"/>
              </w:rPr>
              <w:t>Kriterijus neaktualus.</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F1C22" w:rsidRPr="00BD7665" w:rsidRDefault="001F1C22" w:rsidP="00D93F4A">
            <w:pPr>
              <w:shd w:val="clear" w:color="auto" w:fill="FFFFFF"/>
              <w:spacing w:line="254"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tabs>
                <w:tab w:val="left" w:pos="527"/>
              </w:tabs>
              <w:spacing w:line="254" w:lineRule="exact"/>
              <w:ind w:left="10" w:right="527"/>
              <w:rPr>
                <w:sz w:val="22"/>
                <w:szCs w:val="22"/>
                <w:lang w:eastAsia="en-US"/>
              </w:rPr>
            </w:pPr>
            <w:r w:rsidRPr="00BD7665">
              <w:rPr>
                <w:sz w:val="22"/>
                <w:szCs w:val="22"/>
                <w:lang w:eastAsia="en-US"/>
              </w:rPr>
              <w:t xml:space="preserve">X tenkina </w:t>
            </w:r>
          </w:p>
          <w:p w:rsidR="001F1C22" w:rsidRPr="00BD7665" w:rsidRDefault="001F1C22" w:rsidP="00D93F4A">
            <w:pPr>
              <w:shd w:val="clear" w:color="auto" w:fill="FFFFFF"/>
              <w:tabs>
                <w:tab w:val="left" w:pos="527"/>
              </w:tabs>
              <w:spacing w:line="254" w:lineRule="exact"/>
              <w:ind w:left="10" w:right="527"/>
              <w:rPr>
                <w:sz w:val="22"/>
                <w:szCs w:val="22"/>
                <w:lang w:eastAsia="en-US"/>
              </w:rPr>
            </w:pPr>
            <w:r w:rsidRPr="00BD7665">
              <w:rPr>
                <w:sz w:val="22"/>
                <w:szCs w:val="22"/>
                <w:lang w:eastAsia="en-US"/>
              </w:rPr>
              <w:t>□ netenkina</w:t>
            </w:r>
          </w:p>
        </w:tc>
      </w:tr>
    </w:tbl>
    <w:p w:rsidR="001F1C22" w:rsidRPr="00BD7665" w:rsidRDefault="001F1C22" w:rsidP="001F1C22">
      <w:pPr>
        <w:widowControl/>
        <w:autoSpaceDE/>
        <w:autoSpaceDN/>
        <w:adjustRightInd/>
        <w:rPr>
          <w:sz w:val="22"/>
          <w:szCs w:val="22"/>
        </w:rPr>
        <w:sectPr w:rsidR="001F1C22" w:rsidRPr="00BD7665" w:rsidSect="00047D7E">
          <w:pgSz w:w="16834" w:h="11909" w:orient="landscape"/>
          <w:pgMar w:top="567" w:right="1107" w:bottom="284" w:left="1107" w:header="567" w:footer="567" w:gutter="0"/>
          <w:cols w:space="1296"/>
        </w:sectPr>
      </w:pPr>
    </w:p>
    <w:p w:rsidR="001F1C22" w:rsidRPr="00BD7665" w:rsidRDefault="001F1C22" w:rsidP="001F1C22">
      <w:pPr>
        <w:spacing w:after="586" w:line="1" w:lineRule="exact"/>
        <w:rPr>
          <w:sz w:val="22"/>
          <w:szCs w:val="22"/>
        </w:rPr>
      </w:pPr>
    </w:p>
    <w:tbl>
      <w:tblPr>
        <w:tblW w:w="15452" w:type="dxa"/>
        <w:tblInd w:w="-292" w:type="dxa"/>
        <w:tblLayout w:type="fixed"/>
        <w:tblCellMar>
          <w:left w:w="40" w:type="dxa"/>
          <w:right w:w="40" w:type="dxa"/>
        </w:tblCellMar>
        <w:tblLook w:val="04A0" w:firstRow="1" w:lastRow="0" w:firstColumn="1" w:lastColumn="0" w:noHBand="0" w:noVBand="1"/>
      </w:tblPr>
      <w:tblGrid>
        <w:gridCol w:w="851"/>
        <w:gridCol w:w="4111"/>
        <w:gridCol w:w="4536"/>
        <w:gridCol w:w="3686"/>
        <w:gridCol w:w="2268"/>
      </w:tblGrid>
      <w:tr w:rsidR="001F1C22" w:rsidRPr="00BD7665" w:rsidTr="00D93F4A">
        <w:trPr>
          <w:trHeight w:hRule="exact" w:val="2115"/>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91"/>
              <w:rPr>
                <w:sz w:val="22"/>
                <w:szCs w:val="22"/>
                <w:lang w:eastAsia="en-US"/>
              </w:rPr>
            </w:pPr>
            <w:r w:rsidRPr="00BD7665">
              <w:rPr>
                <w:sz w:val="22"/>
                <w:szCs w:val="22"/>
                <w:lang w:eastAsia="en-US"/>
              </w:rPr>
              <w:t>Eil.</w:t>
            </w:r>
          </w:p>
          <w:p w:rsidR="001F1C22" w:rsidRPr="00BD7665" w:rsidRDefault="001F1C22" w:rsidP="00D93F4A">
            <w:pPr>
              <w:shd w:val="clear" w:color="auto" w:fill="FFFFFF"/>
              <w:spacing w:line="254" w:lineRule="auto"/>
              <w:ind w:left="91"/>
              <w:rPr>
                <w:sz w:val="22"/>
                <w:szCs w:val="22"/>
                <w:lang w:eastAsia="en-US"/>
              </w:rPr>
            </w:pPr>
            <w:r w:rsidRPr="00BD7665">
              <w:rPr>
                <w:sz w:val="22"/>
                <w:szCs w:val="22"/>
                <w:lang w:eastAsia="en-US"/>
              </w:rPr>
              <w:t>Nr.</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171"/>
              <w:rPr>
                <w:sz w:val="22"/>
                <w:szCs w:val="22"/>
                <w:lang w:eastAsia="en-US"/>
              </w:rPr>
            </w:pPr>
            <w:r w:rsidRPr="00BD7665">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Pagrindimas (nurodomos konkrečios</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teisės akto projekto ar kitų teisės aktų</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nuostatos, pagrindžiančios teigiamą</w:t>
            </w:r>
          </w:p>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atsakymą, arba pateikiamos antikorupcinį</w:t>
            </w:r>
          </w:p>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teisės akto projekto vertinimą atliekančio</w:t>
            </w:r>
          </w:p>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specialisto pastabos ir pasiūlymai dėl</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korupcijos rizikos mažinimo)</w:t>
            </w:r>
          </w:p>
        </w:tc>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Teisės akto projekto pakeitimas,</w:t>
            </w:r>
          </w:p>
          <w:p w:rsidR="001F1C22" w:rsidRPr="00BD7665" w:rsidRDefault="001F1C22" w:rsidP="00D93F4A">
            <w:pPr>
              <w:shd w:val="clear" w:color="auto" w:fill="FFFFFF"/>
              <w:spacing w:line="250" w:lineRule="exact"/>
              <w:jc w:val="center"/>
              <w:rPr>
                <w:sz w:val="22"/>
                <w:szCs w:val="22"/>
                <w:lang w:eastAsia="en-US"/>
              </w:rPr>
            </w:pPr>
            <w:r w:rsidRPr="00BD7665">
              <w:rPr>
                <w:spacing w:val="-1"/>
                <w:sz w:val="22"/>
                <w:szCs w:val="22"/>
                <w:lang w:eastAsia="en-US"/>
              </w:rPr>
              <w:t>mažinantis korupcijos riziką, arba teisės</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akto projekto tiesioginio rengėjo</w:t>
            </w:r>
          </w:p>
          <w:p w:rsidR="001F1C22" w:rsidRPr="00BD7665" w:rsidRDefault="001F1C22" w:rsidP="00D93F4A">
            <w:pPr>
              <w:shd w:val="clear" w:color="auto" w:fill="FFFFFF"/>
              <w:spacing w:line="250" w:lineRule="exact"/>
              <w:jc w:val="center"/>
              <w:rPr>
                <w:sz w:val="22"/>
                <w:szCs w:val="22"/>
                <w:lang w:eastAsia="en-US"/>
              </w:rPr>
            </w:pPr>
            <w:r w:rsidRPr="00BD7665">
              <w:rPr>
                <w:sz w:val="22"/>
                <w:szCs w:val="22"/>
                <w:lang w:eastAsia="en-US"/>
              </w:rPr>
              <w:t>argumentai, kodėl neatsižvelgta į pastabą</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0" w:lineRule="exact"/>
              <w:ind w:left="182" w:right="187"/>
              <w:rPr>
                <w:sz w:val="22"/>
                <w:szCs w:val="22"/>
                <w:lang w:eastAsia="en-US"/>
              </w:rPr>
            </w:pPr>
            <w:r w:rsidRPr="00BD7665">
              <w:rPr>
                <w:spacing w:val="-1"/>
                <w:sz w:val="22"/>
                <w:szCs w:val="22"/>
                <w:lang w:eastAsia="en-US"/>
              </w:rPr>
              <w:t>Išvada dėl teisės akto projekto pakeitimų arba</w:t>
            </w:r>
          </w:p>
          <w:p w:rsidR="001F1C22" w:rsidRPr="00BD7665" w:rsidRDefault="001F1C22" w:rsidP="00D93F4A">
            <w:pPr>
              <w:shd w:val="clear" w:color="auto" w:fill="FFFFFF"/>
              <w:spacing w:line="250" w:lineRule="exact"/>
              <w:ind w:left="182" w:right="187"/>
              <w:rPr>
                <w:sz w:val="22"/>
                <w:szCs w:val="22"/>
                <w:lang w:eastAsia="en-US"/>
              </w:rPr>
            </w:pPr>
            <w:r w:rsidRPr="00BD7665">
              <w:rPr>
                <w:sz w:val="22"/>
                <w:szCs w:val="22"/>
                <w:lang w:eastAsia="en-US"/>
              </w:rPr>
              <w:t>argumentų, kodėl neatsižvelgta į pastabą</w:t>
            </w:r>
          </w:p>
        </w:tc>
      </w:tr>
      <w:tr w:rsidR="001F1C22" w:rsidRPr="00BD7665" w:rsidTr="00D93F4A">
        <w:trPr>
          <w:trHeight w:hRule="exact" w:val="5108"/>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73"/>
              <w:rPr>
                <w:sz w:val="22"/>
                <w:szCs w:val="22"/>
                <w:lang w:eastAsia="en-US"/>
              </w:rPr>
            </w:pPr>
            <w:r w:rsidRPr="00BD7665">
              <w:rPr>
                <w:sz w:val="22"/>
                <w:szCs w:val="22"/>
                <w:lang w:eastAsia="en-US"/>
              </w:rPr>
              <w:t>9.</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0" w:lineRule="exact"/>
              <w:ind w:right="43" w:firstLine="5"/>
              <w:rPr>
                <w:sz w:val="22"/>
                <w:szCs w:val="22"/>
                <w:lang w:eastAsia="en-US"/>
              </w:rPr>
            </w:pPr>
            <w:r w:rsidRPr="00BD7665">
              <w:rPr>
                <w:spacing w:val="-1"/>
                <w:sz w:val="22"/>
                <w:szCs w:val="22"/>
                <w:lang w:eastAsia="en-US"/>
              </w:rPr>
              <w:t xml:space="preserve">Jeigu pagal numatomą reguliavimą sprendimus priima kolegialus subjektas, teisės akto projekte </w:t>
            </w:r>
            <w:r w:rsidRPr="00BD7665">
              <w:rPr>
                <w:sz w:val="22"/>
                <w:szCs w:val="22"/>
                <w:lang w:eastAsia="en-US"/>
              </w:rPr>
              <w:t>nustatyta kolegialaus sprendimus priimančio subjekto:</w:t>
            </w:r>
          </w:p>
          <w:p w:rsidR="001F1C22" w:rsidRPr="00BD7665" w:rsidRDefault="001F1C22" w:rsidP="00D93F4A">
            <w:pPr>
              <w:shd w:val="clear" w:color="auto" w:fill="FFFFFF"/>
              <w:tabs>
                <w:tab w:val="left" w:pos="485"/>
              </w:tabs>
              <w:spacing w:line="250" w:lineRule="exact"/>
              <w:ind w:right="43" w:firstLine="10"/>
              <w:rPr>
                <w:sz w:val="22"/>
                <w:szCs w:val="22"/>
                <w:lang w:eastAsia="en-US"/>
              </w:rPr>
            </w:pPr>
            <w:r w:rsidRPr="00BD7665">
              <w:rPr>
                <w:spacing w:val="-8"/>
                <w:sz w:val="22"/>
                <w:szCs w:val="22"/>
                <w:lang w:eastAsia="en-US"/>
              </w:rPr>
              <w:t>9.1.</w:t>
            </w:r>
            <w:r w:rsidRPr="00BD7665">
              <w:rPr>
                <w:sz w:val="22"/>
                <w:szCs w:val="22"/>
                <w:lang w:eastAsia="en-US"/>
              </w:rPr>
              <w:tab/>
            </w:r>
            <w:r w:rsidRPr="00BD7665">
              <w:rPr>
                <w:spacing w:val="-1"/>
                <w:sz w:val="22"/>
                <w:szCs w:val="22"/>
                <w:lang w:eastAsia="en-US"/>
              </w:rPr>
              <w:t>konkretus narių skaičius,</w:t>
            </w:r>
            <w:r w:rsidRPr="00BD7665">
              <w:rPr>
                <w:spacing w:val="-1"/>
                <w:sz w:val="22"/>
                <w:szCs w:val="22"/>
                <w:lang w:eastAsia="en-US"/>
              </w:rPr>
              <w:br/>
            </w:r>
            <w:r w:rsidRPr="00BD7665">
              <w:rPr>
                <w:sz w:val="22"/>
                <w:szCs w:val="22"/>
                <w:lang w:eastAsia="en-US"/>
              </w:rPr>
              <w:t>užtikrinantis kolegialaus</w:t>
            </w:r>
            <w:r w:rsidRPr="00BD7665">
              <w:rPr>
                <w:sz w:val="22"/>
                <w:szCs w:val="22"/>
                <w:lang w:eastAsia="en-US"/>
              </w:rPr>
              <w:br/>
            </w:r>
            <w:r w:rsidRPr="00BD7665">
              <w:rPr>
                <w:spacing w:val="-2"/>
                <w:sz w:val="22"/>
                <w:szCs w:val="22"/>
                <w:lang w:eastAsia="en-US"/>
              </w:rPr>
              <w:t>sprendimus priimančio subjekto</w:t>
            </w:r>
            <w:r w:rsidRPr="00BD7665">
              <w:rPr>
                <w:spacing w:val="-2"/>
                <w:sz w:val="22"/>
                <w:szCs w:val="22"/>
                <w:lang w:eastAsia="en-US"/>
              </w:rPr>
              <w:br/>
            </w:r>
            <w:r w:rsidRPr="00BD7665">
              <w:rPr>
                <w:sz w:val="22"/>
                <w:szCs w:val="22"/>
                <w:lang w:eastAsia="en-US"/>
              </w:rPr>
              <w:t>veiklos objektyvumą;</w:t>
            </w:r>
          </w:p>
          <w:p w:rsidR="001F1C22" w:rsidRPr="00BD7665" w:rsidRDefault="001F1C22" w:rsidP="00D93F4A">
            <w:pPr>
              <w:shd w:val="clear" w:color="auto" w:fill="FFFFFF"/>
              <w:tabs>
                <w:tab w:val="left" w:pos="485"/>
              </w:tabs>
              <w:spacing w:line="250" w:lineRule="exact"/>
              <w:ind w:right="43" w:firstLine="10"/>
              <w:rPr>
                <w:sz w:val="22"/>
                <w:szCs w:val="22"/>
                <w:lang w:eastAsia="en-US"/>
              </w:rPr>
            </w:pPr>
            <w:r w:rsidRPr="00BD7665">
              <w:rPr>
                <w:sz w:val="22"/>
                <w:szCs w:val="22"/>
                <w:lang w:eastAsia="en-US"/>
              </w:rPr>
              <w:t>9.2.</w:t>
            </w:r>
            <w:r w:rsidRPr="00BD7665">
              <w:rPr>
                <w:sz w:val="22"/>
                <w:szCs w:val="22"/>
                <w:lang w:eastAsia="en-US"/>
              </w:rPr>
              <w:tab/>
              <w:t>jeigu narius skiria keli</w:t>
            </w:r>
            <w:r w:rsidRPr="00BD7665">
              <w:rPr>
                <w:sz w:val="22"/>
                <w:szCs w:val="22"/>
                <w:lang w:eastAsia="en-US"/>
              </w:rPr>
              <w:br/>
            </w:r>
            <w:r w:rsidRPr="00BD7665">
              <w:rPr>
                <w:spacing w:val="-1"/>
                <w:sz w:val="22"/>
                <w:szCs w:val="22"/>
                <w:lang w:eastAsia="en-US"/>
              </w:rPr>
              <w:t>subjektai, proporcinga kiekvieno</w:t>
            </w:r>
            <w:r w:rsidRPr="00BD7665">
              <w:rPr>
                <w:spacing w:val="-1"/>
                <w:sz w:val="22"/>
                <w:szCs w:val="22"/>
                <w:lang w:eastAsia="en-US"/>
              </w:rPr>
              <w:br/>
              <w:t>subjekto skiriamų narių dalis,</w:t>
            </w:r>
            <w:r w:rsidRPr="00BD7665">
              <w:rPr>
                <w:spacing w:val="-1"/>
                <w:sz w:val="22"/>
                <w:szCs w:val="22"/>
                <w:lang w:eastAsia="en-US"/>
              </w:rPr>
              <w:br/>
            </w:r>
            <w:r w:rsidRPr="00BD7665">
              <w:rPr>
                <w:sz w:val="22"/>
                <w:szCs w:val="22"/>
                <w:lang w:eastAsia="en-US"/>
              </w:rPr>
              <w:t>užtikrinanti tinkamą atstovavimą</w:t>
            </w:r>
            <w:r w:rsidRPr="00BD7665">
              <w:rPr>
                <w:sz w:val="22"/>
                <w:szCs w:val="22"/>
                <w:lang w:eastAsia="en-US"/>
              </w:rPr>
              <w:br/>
            </w:r>
            <w:r w:rsidRPr="00BD7665">
              <w:rPr>
                <w:spacing w:val="-1"/>
                <w:sz w:val="22"/>
                <w:szCs w:val="22"/>
                <w:lang w:eastAsia="en-US"/>
              </w:rPr>
              <w:t>valstybės interesams ir kolegialaus</w:t>
            </w:r>
            <w:r w:rsidRPr="00BD7665">
              <w:rPr>
                <w:spacing w:val="-1"/>
                <w:sz w:val="22"/>
                <w:szCs w:val="22"/>
                <w:lang w:eastAsia="en-US"/>
              </w:rPr>
              <w:br/>
              <w:t>sprendimus priimančio subjekto</w:t>
            </w:r>
            <w:r w:rsidRPr="00BD7665">
              <w:rPr>
                <w:spacing w:val="-1"/>
                <w:sz w:val="22"/>
                <w:szCs w:val="22"/>
                <w:lang w:eastAsia="en-US"/>
              </w:rPr>
              <w:br/>
            </w:r>
            <w:r w:rsidRPr="00BD7665">
              <w:rPr>
                <w:spacing w:val="-2"/>
                <w:sz w:val="22"/>
                <w:szCs w:val="22"/>
                <w:lang w:eastAsia="en-US"/>
              </w:rPr>
              <w:t>veiklos objektyvumą ir skaidrumą;</w:t>
            </w:r>
          </w:p>
          <w:p w:rsidR="001F1C22" w:rsidRPr="00BD7665" w:rsidRDefault="001F1C22" w:rsidP="00D93F4A">
            <w:pPr>
              <w:shd w:val="clear" w:color="auto" w:fill="FFFFFF"/>
              <w:tabs>
                <w:tab w:val="left" w:pos="485"/>
              </w:tabs>
              <w:spacing w:line="250" w:lineRule="exact"/>
              <w:rPr>
                <w:sz w:val="22"/>
                <w:szCs w:val="22"/>
                <w:lang w:eastAsia="en-US"/>
              </w:rPr>
            </w:pPr>
            <w:r w:rsidRPr="00BD7665">
              <w:rPr>
                <w:spacing w:val="-8"/>
                <w:sz w:val="22"/>
                <w:szCs w:val="22"/>
                <w:lang w:eastAsia="en-US"/>
              </w:rPr>
              <w:t>9.3.</w:t>
            </w:r>
            <w:r w:rsidRPr="00BD7665">
              <w:rPr>
                <w:sz w:val="22"/>
                <w:szCs w:val="22"/>
                <w:lang w:eastAsia="en-US"/>
              </w:rPr>
              <w:tab/>
            </w:r>
            <w:r w:rsidRPr="00BD7665">
              <w:rPr>
                <w:spacing w:val="-4"/>
                <w:sz w:val="22"/>
                <w:szCs w:val="22"/>
                <w:lang w:eastAsia="en-US"/>
              </w:rPr>
              <w:t>narių skyrimo mechanizmas;</w:t>
            </w:r>
          </w:p>
          <w:p w:rsidR="001F1C22" w:rsidRPr="00BD7665" w:rsidRDefault="001F1C22" w:rsidP="00D93F4A">
            <w:pPr>
              <w:shd w:val="clear" w:color="auto" w:fill="FFFFFF"/>
              <w:tabs>
                <w:tab w:val="left" w:pos="485"/>
              </w:tabs>
              <w:spacing w:line="250" w:lineRule="exact"/>
              <w:ind w:right="43"/>
              <w:rPr>
                <w:sz w:val="22"/>
                <w:szCs w:val="22"/>
                <w:lang w:eastAsia="en-US"/>
              </w:rPr>
            </w:pPr>
            <w:r w:rsidRPr="00BD7665">
              <w:rPr>
                <w:spacing w:val="-8"/>
                <w:sz w:val="22"/>
                <w:szCs w:val="22"/>
                <w:lang w:eastAsia="en-US"/>
              </w:rPr>
              <w:t>9.4.</w:t>
            </w:r>
            <w:r w:rsidRPr="00BD7665">
              <w:rPr>
                <w:sz w:val="22"/>
                <w:szCs w:val="22"/>
                <w:lang w:eastAsia="en-US"/>
              </w:rPr>
              <w:tab/>
            </w:r>
            <w:r w:rsidRPr="00BD7665">
              <w:rPr>
                <w:spacing w:val="-1"/>
                <w:sz w:val="22"/>
                <w:szCs w:val="22"/>
                <w:lang w:eastAsia="en-US"/>
              </w:rPr>
              <w:t>narių rotacija ir kadencijų</w:t>
            </w:r>
            <w:r w:rsidRPr="00BD7665">
              <w:rPr>
                <w:spacing w:val="-1"/>
                <w:sz w:val="22"/>
                <w:szCs w:val="22"/>
                <w:lang w:eastAsia="en-US"/>
              </w:rPr>
              <w:br/>
            </w:r>
            <w:r w:rsidRPr="00BD7665">
              <w:rPr>
                <w:sz w:val="22"/>
                <w:szCs w:val="22"/>
                <w:lang w:eastAsia="en-US"/>
              </w:rPr>
              <w:t>skaičius ir trukmė;</w:t>
            </w:r>
          </w:p>
          <w:p w:rsidR="001F1C22" w:rsidRPr="00BD7665" w:rsidRDefault="001F1C22" w:rsidP="00D93F4A">
            <w:pPr>
              <w:shd w:val="clear" w:color="auto" w:fill="FFFFFF"/>
              <w:tabs>
                <w:tab w:val="left" w:pos="485"/>
              </w:tabs>
              <w:spacing w:line="250" w:lineRule="exact"/>
              <w:rPr>
                <w:sz w:val="22"/>
                <w:szCs w:val="22"/>
                <w:lang w:eastAsia="en-US"/>
              </w:rPr>
            </w:pPr>
            <w:r w:rsidRPr="00BD7665">
              <w:rPr>
                <w:spacing w:val="-8"/>
                <w:sz w:val="22"/>
                <w:szCs w:val="22"/>
                <w:lang w:eastAsia="en-US"/>
              </w:rPr>
              <w:t>9.5.</w:t>
            </w:r>
            <w:r w:rsidRPr="00BD7665">
              <w:rPr>
                <w:sz w:val="22"/>
                <w:szCs w:val="22"/>
                <w:lang w:eastAsia="en-US"/>
              </w:rPr>
              <w:tab/>
            </w:r>
            <w:r w:rsidRPr="00BD7665">
              <w:rPr>
                <w:spacing w:val="-2"/>
                <w:sz w:val="22"/>
                <w:szCs w:val="22"/>
                <w:lang w:eastAsia="en-US"/>
              </w:rPr>
              <w:t>veiklos pobūdis laiko atžvilgiu;</w:t>
            </w:r>
          </w:p>
          <w:p w:rsidR="001F1C22" w:rsidRPr="00BD7665" w:rsidRDefault="001F1C22" w:rsidP="00D93F4A">
            <w:pPr>
              <w:shd w:val="clear" w:color="auto" w:fill="FFFFFF"/>
              <w:tabs>
                <w:tab w:val="left" w:pos="485"/>
              </w:tabs>
              <w:spacing w:line="250" w:lineRule="exact"/>
              <w:rPr>
                <w:sz w:val="22"/>
                <w:szCs w:val="22"/>
                <w:lang w:eastAsia="en-US"/>
              </w:rPr>
            </w:pPr>
            <w:r w:rsidRPr="00BD7665">
              <w:rPr>
                <w:spacing w:val="-8"/>
                <w:sz w:val="22"/>
                <w:szCs w:val="22"/>
                <w:lang w:eastAsia="en-US"/>
              </w:rPr>
              <w:t>9.6.</w:t>
            </w:r>
            <w:r w:rsidRPr="00BD7665">
              <w:rPr>
                <w:sz w:val="22"/>
                <w:szCs w:val="22"/>
                <w:lang w:eastAsia="en-US"/>
              </w:rPr>
              <w:tab/>
            </w:r>
            <w:r w:rsidRPr="00BD7665">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pacing w:line="254" w:lineRule="auto"/>
              <w:jc w:val="both"/>
              <w:rPr>
                <w:sz w:val="22"/>
                <w:szCs w:val="22"/>
                <w:lang w:eastAsia="en-US"/>
              </w:rPr>
            </w:pPr>
            <w:r w:rsidRPr="00BD7665">
              <w:rPr>
                <w:sz w:val="22"/>
                <w:szCs w:val="22"/>
                <w:lang w:eastAsia="en-US"/>
              </w:rPr>
              <w:t xml:space="preserve">9.1. </w:t>
            </w:r>
            <w:r>
              <w:rPr>
                <w:sz w:val="22"/>
                <w:szCs w:val="22"/>
                <w:lang w:eastAsia="en-US"/>
              </w:rPr>
              <w:t>Komisijos darbo reglamento</w:t>
            </w:r>
            <w:r w:rsidRPr="00BD7665">
              <w:rPr>
                <w:sz w:val="22"/>
                <w:szCs w:val="22"/>
                <w:lang w:eastAsia="en-US"/>
              </w:rPr>
              <w:t xml:space="preserve"> 2 p</w:t>
            </w:r>
            <w:r>
              <w:rPr>
                <w:sz w:val="22"/>
                <w:szCs w:val="22"/>
                <w:lang w:eastAsia="en-US"/>
              </w:rPr>
              <w:t>unkte</w:t>
            </w:r>
            <w:r w:rsidRPr="00BD7665">
              <w:rPr>
                <w:sz w:val="22"/>
                <w:szCs w:val="22"/>
                <w:lang w:eastAsia="en-US"/>
              </w:rPr>
              <w:t xml:space="preserve"> numatytas Komisijos narių skaičius – 7;</w:t>
            </w:r>
          </w:p>
          <w:p w:rsidR="001F1C22" w:rsidRPr="00BD7665" w:rsidRDefault="001F1C22" w:rsidP="00D93F4A">
            <w:pPr>
              <w:spacing w:line="254" w:lineRule="auto"/>
              <w:jc w:val="both"/>
              <w:rPr>
                <w:sz w:val="22"/>
                <w:szCs w:val="22"/>
                <w:lang w:eastAsia="en-US"/>
              </w:rPr>
            </w:pPr>
            <w:r w:rsidRPr="00BD7665">
              <w:rPr>
                <w:sz w:val="22"/>
                <w:szCs w:val="22"/>
                <w:lang w:eastAsia="en-US"/>
              </w:rPr>
              <w:t xml:space="preserve">9.2. neaktualus; </w:t>
            </w:r>
          </w:p>
          <w:p w:rsidR="001F1C22" w:rsidRPr="00BD7665" w:rsidRDefault="001F1C22" w:rsidP="00D93F4A">
            <w:pPr>
              <w:spacing w:line="254" w:lineRule="auto"/>
              <w:jc w:val="both"/>
              <w:rPr>
                <w:sz w:val="22"/>
                <w:szCs w:val="22"/>
                <w:lang w:eastAsia="en-US"/>
              </w:rPr>
            </w:pPr>
            <w:r w:rsidRPr="00BD7665">
              <w:rPr>
                <w:sz w:val="22"/>
                <w:szCs w:val="22"/>
                <w:lang w:eastAsia="en-US"/>
              </w:rPr>
              <w:t xml:space="preserve">9.3. </w:t>
            </w:r>
            <w:r>
              <w:rPr>
                <w:sz w:val="22"/>
                <w:szCs w:val="22"/>
                <w:lang w:eastAsia="en-US"/>
              </w:rPr>
              <w:t>Komisijos darbo reglamento 2 punkte nustatyta, kad personalinę komisijos sudėtį nustato Savivaldybės taryba;</w:t>
            </w:r>
          </w:p>
          <w:p w:rsidR="001F1C22" w:rsidRPr="00126451" w:rsidRDefault="001F1C22" w:rsidP="00D93F4A">
            <w:pPr>
              <w:spacing w:line="254" w:lineRule="auto"/>
              <w:jc w:val="both"/>
              <w:rPr>
                <w:sz w:val="22"/>
                <w:szCs w:val="22"/>
                <w:lang w:eastAsia="en-US"/>
              </w:rPr>
            </w:pPr>
            <w:r w:rsidRPr="00126451">
              <w:rPr>
                <w:sz w:val="22"/>
                <w:szCs w:val="22"/>
                <w:lang w:eastAsia="en-US"/>
              </w:rPr>
              <w:t>9.4. Komisijos narių rotacija nėra nustatyta;</w:t>
            </w:r>
          </w:p>
          <w:p w:rsidR="001F1C22" w:rsidRPr="00BD7665" w:rsidRDefault="001F1C22" w:rsidP="00D93F4A">
            <w:pPr>
              <w:spacing w:line="254" w:lineRule="auto"/>
              <w:jc w:val="both"/>
              <w:rPr>
                <w:sz w:val="22"/>
                <w:szCs w:val="22"/>
                <w:lang w:eastAsia="en-US"/>
              </w:rPr>
            </w:pPr>
            <w:r w:rsidRPr="00BD7665">
              <w:rPr>
                <w:sz w:val="22"/>
                <w:szCs w:val="22"/>
                <w:lang w:eastAsia="en-US"/>
              </w:rPr>
              <w:t>9.5.</w:t>
            </w:r>
            <w:r>
              <w:rPr>
                <w:sz w:val="22"/>
                <w:szCs w:val="22"/>
                <w:lang w:eastAsia="en-US"/>
              </w:rPr>
              <w:t xml:space="preserve"> pagal Komisijos darbo reglamento 2 punktą komisijos įgaliojimai baigiasi pasibaigus savivaldybės tarybos įgaliojimų laikui;</w:t>
            </w:r>
          </w:p>
          <w:p w:rsidR="001F1C22" w:rsidRPr="00BD7665" w:rsidRDefault="001F1C22" w:rsidP="00D93F4A">
            <w:pPr>
              <w:spacing w:line="254" w:lineRule="auto"/>
              <w:jc w:val="both"/>
              <w:rPr>
                <w:sz w:val="22"/>
                <w:szCs w:val="22"/>
                <w:lang w:eastAsia="en-US"/>
              </w:rPr>
            </w:pPr>
            <w:r w:rsidRPr="00BD7665">
              <w:rPr>
                <w:sz w:val="22"/>
                <w:szCs w:val="22"/>
                <w:lang w:eastAsia="en-US"/>
              </w:rPr>
              <w:t xml:space="preserve">9.6. </w:t>
            </w:r>
            <w:r>
              <w:rPr>
                <w:sz w:val="22"/>
                <w:szCs w:val="22"/>
                <w:lang w:eastAsia="en-US"/>
              </w:rPr>
              <w:t xml:space="preserve">Komisijos darbo reglamente </w:t>
            </w:r>
            <w:r w:rsidRPr="00BD7665">
              <w:rPr>
                <w:sz w:val="22"/>
                <w:szCs w:val="22"/>
                <w:lang w:eastAsia="en-US"/>
              </w:rPr>
              <w:t>nenustatyta</w:t>
            </w:r>
            <w:r>
              <w:rPr>
                <w:sz w:val="22"/>
                <w:szCs w:val="22"/>
                <w:lang w:eastAsia="en-US"/>
              </w:rPr>
              <w:t xml:space="preserve">, laikytina, kad Komisijos narių atsakomybė gali kilti </w:t>
            </w:r>
            <w:r w:rsidRPr="00BD7665">
              <w:rPr>
                <w:sz w:val="22"/>
                <w:szCs w:val="22"/>
                <w:lang w:eastAsia="en-US"/>
              </w:rPr>
              <w:t>kitų teisės aktų nustatyta tvarka.</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F1C22" w:rsidRDefault="00126451" w:rsidP="009A6D42">
            <w:pPr>
              <w:shd w:val="clear" w:color="auto" w:fill="FFFFFF"/>
              <w:spacing w:line="254" w:lineRule="auto"/>
              <w:jc w:val="both"/>
              <w:rPr>
                <w:sz w:val="22"/>
                <w:szCs w:val="22"/>
                <w:lang w:eastAsia="en-US"/>
              </w:rPr>
            </w:pPr>
            <w:r>
              <w:rPr>
                <w:sz w:val="22"/>
                <w:szCs w:val="22"/>
                <w:lang w:eastAsia="en-US"/>
              </w:rPr>
              <w:t>Dėl rotacijos – rotacija nėra numatyta ir šiuo atveju nėra tikslinga, kadangi komisija sudaroma neilgam laikotarpiui</w:t>
            </w:r>
            <w:r w:rsidR="009A6D42">
              <w:rPr>
                <w:sz w:val="22"/>
                <w:szCs w:val="22"/>
                <w:lang w:eastAsia="en-US"/>
              </w:rPr>
              <w:t xml:space="preserve">, </w:t>
            </w:r>
            <w:proofErr w:type="spellStart"/>
            <w:r w:rsidR="009A6D42">
              <w:rPr>
                <w:sz w:val="22"/>
                <w:szCs w:val="22"/>
                <w:lang w:eastAsia="en-US"/>
              </w:rPr>
              <w:t>t.y</w:t>
            </w:r>
            <w:proofErr w:type="spellEnd"/>
            <w:r w:rsidR="009A6D42">
              <w:rPr>
                <w:sz w:val="22"/>
                <w:szCs w:val="22"/>
                <w:lang w:eastAsia="en-US"/>
              </w:rPr>
              <w:t>.</w:t>
            </w:r>
            <w:r>
              <w:rPr>
                <w:sz w:val="22"/>
                <w:szCs w:val="22"/>
                <w:lang w:eastAsia="en-US"/>
              </w:rPr>
              <w:t xml:space="preserve"> iki Tarybos kadencijos pabaigos.</w:t>
            </w:r>
          </w:p>
          <w:p w:rsidR="001F1C22" w:rsidRDefault="001F1C22" w:rsidP="00D93F4A">
            <w:pPr>
              <w:shd w:val="clear" w:color="auto" w:fill="FFFFFF"/>
              <w:spacing w:line="254" w:lineRule="auto"/>
              <w:rPr>
                <w:sz w:val="22"/>
                <w:szCs w:val="22"/>
                <w:lang w:eastAsia="en-US"/>
              </w:rPr>
            </w:pPr>
          </w:p>
          <w:p w:rsidR="001F1C22" w:rsidRDefault="001F1C22" w:rsidP="00D93F4A">
            <w:pPr>
              <w:shd w:val="clear" w:color="auto" w:fill="FFFFFF"/>
              <w:spacing w:line="254" w:lineRule="auto"/>
              <w:rPr>
                <w:sz w:val="22"/>
                <w:szCs w:val="22"/>
                <w:lang w:eastAsia="en-US"/>
              </w:rPr>
            </w:pPr>
          </w:p>
          <w:p w:rsidR="001F1C22" w:rsidRDefault="001F1C22" w:rsidP="00D93F4A">
            <w:pPr>
              <w:shd w:val="clear" w:color="auto" w:fill="FFFFFF"/>
              <w:spacing w:line="254" w:lineRule="auto"/>
              <w:rPr>
                <w:sz w:val="22"/>
                <w:szCs w:val="22"/>
                <w:lang w:eastAsia="en-US"/>
              </w:rPr>
            </w:pPr>
          </w:p>
          <w:p w:rsidR="001F1C22" w:rsidRDefault="001F1C22" w:rsidP="00D93F4A">
            <w:pPr>
              <w:shd w:val="clear" w:color="auto" w:fill="FFFFFF"/>
              <w:spacing w:line="254" w:lineRule="auto"/>
              <w:rPr>
                <w:sz w:val="22"/>
                <w:szCs w:val="22"/>
                <w:lang w:eastAsia="en-US"/>
              </w:rPr>
            </w:pPr>
          </w:p>
          <w:p w:rsidR="001F1C22" w:rsidRPr="00BD7665" w:rsidRDefault="001F1C22" w:rsidP="00D93F4A">
            <w:pPr>
              <w:shd w:val="clear" w:color="auto" w:fill="FFFFFF"/>
              <w:spacing w:line="254" w:lineRule="auto"/>
              <w:rPr>
                <w:sz w:val="22"/>
                <w:szCs w:val="22"/>
                <w:lang w:eastAsia="en-US"/>
              </w:rPr>
            </w:pPr>
            <w:bookmarkStart w:id="0" w:name="_GoBack"/>
            <w:bookmarkEnd w:id="0"/>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exact"/>
              <w:ind w:left="10" w:right="669"/>
              <w:rPr>
                <w:sz w:val="22"/>
                <w:szCs w:val="22"/>
                <w:lang w:eastAsia="en-US"/>
              </w:rPr>
            </w:pPr>
            <w:r w:rsidRPr="00BD7665">
              <w:rPr>
                <w:sz w:val="22"/>
                <w:szCs w:val="22"/>
                <w:lang w:eastAsia="en-US"/>
              </w:rPr>
              <w:t xml:space="preserve">X tenkina </w:t>
            </w:r>
          </w:p>
          <w:p w:rsidR="001F1C22" w:rsidRPr="00BD7665" w:rsidRDefault="001F1C22" w:rsidP="00D93F4A">
            <w:pPr>
              <w:shd w:val="clear" w:color="auto" w:fill="FFFFFF"/>
              <w:spacing w:line="254" w:lineRule="exact"/>
              <w:ind w:left="10" w:right="669"/>
              <w:rPr>
                <w:sz w:val="22"/>
                <w:szCs w:val="22"/>
                <w:lang w:eastAsia="en-US"/>
              </w:rPr>
            </w:pPr>
            <w:r w:rsidRPr="00BD7665">
              <w:rPr>
                <w:sz w:val="22"/>
                <w:szCs w:val="22"/>
                <w:lang w:eastAsia="en-US"/>
              </w:rPr>
              <w:t>□ netenkina</w:t>
            </w:r>
          </w:p>
        </w:tc>
      </w:tr>
      <w:tr w:rsidR="001F1C22" w:rsidRPr="00BD7665" w:rsidTr="00D93F4A">
        <w:trPr>
          <w:trHeight w:hRule="exact" w:val="1985"/>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ind w:left="134"/>
              <w:rPr>
                <w:sz w:val="22"/>
                <w:szCs w:val="22"/>
                <w:lang w:eastAsia="en-US"/>
              </w:rPr>
            </w:pPr>
            <w:r w:rsidRPr="00BD7665">
              <w:rPr>
                <w:sz w:val="22"/>
                <w:szCs w:val="22"/>
                <w:lang w:eastAsia="en-US"/>
              </w:rPr>
              <w:t>10.</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0" w:lineRule="exact"/>
              <w:ind w:right="19" w:firstLine="10"/>
              <w:rPr>
                <w:sz w:val="22"/>
                <w:szCs w:val="22"/>
                <w:lang w:eastAsia="en-US"/>
              </w:rPr>
            </w:pPr>
            <w:r w:rsidRPr="00BD7665">
              <w:rPr>
                <w:sz w:val="22"/>
                <w:szCs w:val="22"/>
                <w:lang w:eastAsia="en-US"/>
              </w:rPr>
              <w:t xml:space="preserve">Teisės akto projekto nuostatoms įgyvendinti numatytos administracinės procedūros yra </w:t>
            </w:r>
            <w:r w:rsidRPr="00BD7665">
              <w:rPr>
                <w:spacing w:val="-1"/>
                <w:sz w:val="22"/>
                <w:szCs w:val="22"/>
                <w:lang w:eastAsia="en-US"/>
              </w:rPr>
              <w:t xml:space="preserve">būtinos, nustatyta išsami jų taikymo </w:t>
            </w:r>
            <w:r w:rsidRPr="00BD7665">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auto"/>
              <w:rPr>
                <w:sz w:val="22"/>
                <w:szCs w:val="22"/>
                <w:lang w:eastAsia="en-US"/>
              </w:rPr>
            </w:pPr>
            <w:r w:rsidRPr="00BD7665">
              <w:rPr>
                <w:sz w:val="22"/>
                <w:szCs w:val="22"/>
                <w:lang w:eastAsia="en-US"/>
              </w:rPr>
              <w:t>Procedūros numatytos Tvarkos aprašo II</w:t>
            </w:r>
            <w:r>
              <w:rPr>
                <w:sz w:val="22"/>
                <w:szCs w:val="22"/>
                <w:lang w:eastAsia="en-US"/>
              </w:rPr>
              <w:t>-III</w:t>
            </w:r>
            <w:r w:rsidRPr="00BD7665">
              <w:rPr>
                <w:sz w:val="22"/>
                <w:szCs w:val="22"/>
                <w:lang w:eastAsia="en-US"/>
              </w:rPr>
              <w:t xml:space="preserve"> skyriu</w:t>
            </w:r>
            <w:r>
              <w:rPr>
                <w:sz w:val="22"/>
                <w:szCs w:val="22"/>
                <w:lang w:eastAsia="en-US"/>
              </w:rPr>
              <w:t>os</w:t>
            </w:r>
            <w:r w:rsidRPr="00BD7665">
              <w:rPr>
                <w:sz w:val="22"/>
                <w:szCs w:val="22"/>
                <w:lang w:eastAsia="en-US"/>
              </w:rPr>
              <w:t>e.</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F1C22" w:rsidRPr="00BD7665" w:rsidRDefault="001F1C22" w:rsidP="00D93F4A">
            <w:pPr>
              <w:shd w:val="clear" w:color="auto" w:fill="FFFFFF"/>
              <w:spacing w:line="254"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BD7665" w:rsidRDefault="001F1C22" w:rsidP="00D93F4A">
            <w:pPr>
              <w:shd w:val="clear" w:color="auto" w:fill="FFFFFF"/>
              <w:spacing w:line="254" w:lineRule="exact"/>
              <w:ind w:left="10" w:right="669"/>
              <w:rPr>
                <w:sz w:val="22"/>
                <w:szCs w:val="22"/>
                <w:lang w:eastAsia="en-US"/>
              </w:rPr>
            </w:pPr>
            <w:r w:rsidRPr="00BD7665">
              <w:rPr>
                <w:sz w:val="22"/>
                <w:szCs w:val="22"/>
                <w:lang w:eastAsia="en-US"/>
              </w:rPr>
              <w:t xml:space="preserve">X tenkina </w:t>
            </w:r>
          </w:p>
          <w:p w:rsidR="001F1C22" w:rsidRPr="00BD7665" w:rsidRDefault="001F1C22" w:rsidP="00D93F4A">
            <w:pPr>
              <w:shd w:val="clear" w:color="auto" w:fill="FFFFFF"/>
              <w:spacing w:line="254" w:lineRule="exact"/>
              <w:ind w:left="10" w:right="669"/>
              <w:rPr>
                <w:sz w:val="22"/>
                <w:szCs w:val="22"/>
                <w:lang w:eastAsia="en-US"/>
              </w:rPr>
            </w:pPr>
            <w:r w:rsidRPr="00BD7665">
              <w:rPr>
                <w:sz w:val="22"/>
                <w:szCs w:val="22"/>
                <w:lang w:eastAsia="en-US"/>
              </w:rPr>
              <w:t>□ netenkina</w:t>
            </w:r>
          </w:p>
        </w:tc>
      </w:tr>
    </w:tbl>
    <w:p w:rsidR="001F1C22" w:rsidRDefault="001F1C22" w:rsidP="001F1C22">
      <w:pPr>
        <w:widowControl/>
        <w:autoSpaceDE/>
        <w:autoSpaceDN/>
        <w:adjustRightInd/>
        <w:rPr>
          <w:sz w:val="24"/>
          <w:szCs w:val="24"/>
        </w:rPr>
        <w:sectPr w:rsidR="001F1C22">
          <w:pgSz w:w="16834" w:h="11909" w:orient="landscape"/>
          <w:pgMar w:top="426" w:right="1107" w:bottom="360" w:left="1107" w:header="567" w:footer="567" w:gutter="0"/>
          <w:cols w:space="1296"/>
        </w:sectPr>
      </w:pPr>
    </w:p>
    <w:p w:rsidR="001F1C22" w:rsidRDefault="001F1C22" w:rsidP="001F1C22">
      <w:pPr>
        <w:spacing w:after="586" w:line="1" w:lineRule="exact"/>
        <w:rPr>
          <w:sz w:val="24"/>
          <w:szCs w:val="24"/>
        </w:rPr>
      </w:pPr>
    </w:p>
    <w:tbl>
      <w:tblPr>
        <w:tblW w:w="15120" w:type="dxa"/>
        <w:tblInd w:w="40" w:type="dxa"/>
        <w:tblLayout w:type="fixed"/>
        <w:tblCellMar>
          <w:left w:w="40" w:type="dxa"/>
          <w:right w:w="40" w:type="dxa"/>
        </w:tblCellMar>
        <w:tblLook w:val="04A0" w:firstRow="1" w:lastRow="0" w:firstColumn="1" w:lastColumn="0" w:noHBand="0" w:noVBand="1"/>
      </w:tblPr>
      <w:tblGrid>
        <w:gridCol w:w="715"/>
        <w:gridCol w:w="4199"/>
        <w:gridCol w:w="4819"/>
        <w:gridCol w:w="2977"/>
        <w:gridCol w:w="2410"/>
      </w:tblGrid>
      <w:tr w:rsidR="001F1C22" w:rsidTr="00D93F4A">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91"/>
              <w:rPr>
                <w:sz w:val="24"/>
                <w:szCs w:val="24"/>
                <w:lang w:eastAsia="en-US"/>
              </w:rPr>
            </w:pPr>
            <w:r>
              <w:rPr>
                <w:sz w:val="24"/>
                <w:szCs w:val="24"/>
                <w:lang w:eastAsia="en-US"/>
              </w:rPr>
              <w:t>Eil.</w:t>
            </w:r>
          </w:p>
          <w:p w:rsidR="001F1C22" w:rsidRDefault="001F1C22" w:rsidP="00D93F4A">
            <w:pPr>
              <w:shd w:val="clear" w:color="auto" w:fill="FFFFFF"/>
              <w:spacing w:line="254" w:lineRule="auto"/>
              <w:ind w:left="91"/>
              <w:rPr>
                <w:sz w:val="24"/>
                <w:szCs w:val="24"/>
                <w:lang w:eastAsia="en-US"/>
              </w:rPr>
            </w:pPr>
            <w:r>
              <w:rPr>
                <w:sz w:val="24"/>
                <w:szCs w:val="24"/>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171"/>
              <w:rPr>
                <w:sz w:val="22"/>
                <w:szCs w:val="22"/>
                <w:lang w:eastAsia="en-US"/>
              </w:rPr>
            </w:pPr>
            <w:r>
              <w:rPr>
                <w:sz w:val="22"/>
                <w:szCs w:val="22"/>
                <w:lang w:eastAsia="en-US"/>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0" w:lineRule="exact"/>
              <w:jc w:val="center"/>
              <w:rPr>
                <w:sz w:val="22"/>
                <w:szCs w:val="22"/>
                <w:lang w:eastAsia="en-US"/>
              </w:rPr>
            </w:pPr>
            <w:r>
              <w:rPr>
                <w:spacing w:val="-1"/>
                <w:sz w:val="22"/>
                <w:szCs w:val="22"/>
                <w:lang w:eastAsia="en-US"/>
              </w:rPr>
              <w:t>Pagrindimas (nurodomos konkrečios</w:t>
            </w:r>
          </w:p>
          <w:p w:rsidR="001F1C22" w:rsidRDefault="001F1C22" w:rsidP="00D93F4A">
            <w:pPr>
              <w:shd w:val="clear" w:color="auto" w:fill="FFFFFF"/>
              <w:spacing w:line="250" w:lineRule="exact"/>
              <w:jc w:val="center"/>
              <w:rPr>
                <w:sz w:val="22"/>
                <w:szCs w:val="22"/>
                <w:lang w:eastAsia="en-US"/>
              </w:rPr>
            </w:pPr>
            <w:r>
              <w:rPr>
                <w:sz w:val="22"/>
                <w:szCs w:val="22"/>
                <w:lang w:eastAsia="en-US"/>
              </w:rPr>
              <w:t>teisės akto projekto ar kitų teisės aktų</w:t>
            </w:r>
          </w:p>
          <w:p w:rsidR="001F1C22" w:rsidRDefault="001F1C22" w:rsidP="00D93F4A">
            <w:pPr>
              <w:shd w:val="clear" w:color="auto" w:fill="FFFFFF"/>
              <w:spacing w:line="250" w:lineRule="exact"/>
              <w:jc w:val="center"/>
              <w:rPr>
                <w:sz w:val="22"/>
                <w:szCs w:val="22"/>
                <w:lang w:eastAsia="en-US"/>
              </w:rPr>
            </w:pPr>
            <w:r>
              <w:rPr>
                <w:sz w:val="22"/>
                <w:szCs w:val="22"/>
                <w:lang w:eastAsia="en-US"/>
              </w:rPr>
              <w:t>nuostatos, pagrindžiančios teigiamą</w:t>
            </w:r>
          </w:p>
          <w:p w:rsidR="001F1C22" w:rsidRDefault="001F1C22" w:rsidP="00D93F4A">
            <w:pPr>
              <w:shd w:val="clear" w:color="auto" w:fill="FFFFFF"/>
              <w:spacing w:line="250" w:lineRule="exact"/>
              <w:jc w:val="center"/>
              <w:rPr>
                <w:sz w:val="22"/>
                <w:szCs w:val="22"/>
                <w:lang w:eastAsia="en-US"/>
              </w:rPr>
            </w:pPr>
            <w:r>
              <w:rPr>
                <w:spacing w:val="-1"/>
                <w:sz w:val="22"/>
                <w:szCs w:val="22"/>
                <w:lang w:eastAsia="en-US"/>
              </w:rPr>
              <w:t>atsakymą, arba pateikiamos antikorupcinį</w:t>
            </w:r>
          </w:p>
          <w:p w:rsidR="001F1C22" w:rsidRDefault="001F1C22" w:rsidP="00D93F4A">
            <w:pPr>
              <w:shd w:val="clear" w:color="auto" w:fill="FFFFFF"/>
              <w:spacing w:line="250" w:lineRule="exact"/>
              <w:jc w:val="center"/>
              <w:rPr>
                <w:sz w:val="22"/>
                <w:szCs w:val="22"/>
                <w:lang w:eastAsia="en-US"/>
              </w:rPr>
            </w:pPr>
            <w:r>
              <w:rPr>
                <w:spacing w:val="-1"/>
                <w:sz w:val="22"/>
                <w:szCs w:val="22"/>
                <w:lang w:eastAsia="en-US"/>
              </w:rPr>
              <w:t>teisės akto projekto vertinimą atliekančio</w:t>
            </w:r>
          </w:p>
          <w:p w:rsidR="001F1C22" w:rsidRDefault="001F1C22" w:rsidP="00D93F4A">
            <w:pPr>
              <w:shd w:val="clear" w:color="auto" w:fill="FFFFFF"/>
              <w:spacing w:line="250" w:lineRule="exact"/>
              <w:jc w:val="center"/>
              <w:rPr>
                <w:sz w:val="22"/>
                <w:szCs w:val="22"/>
                <w:lang w:eastAsia="en-US"/>
              </w:rPr>
            </w:pPr>
            <w:r>
              <w:rPr>
                <w:spacing w:val="-1"/>
                <w:sz w:val="22"/>
                <w:szCs w:val="22"/>
                <w:lang w:eastAsia="en-US"/>
              </w:rPr>
              <w:t>specialisto pastabos ir pasiūlymai dėl</w:t>
            </w:r>
          </w:p>
          <w:p w:rsidR="001F1C22" w:rsidRDefault="001F1C22" w:rsidP="00D93F4A">
            <w:pPr>
              <w:shd w:val="clear" w:color="auto" w:fill="FFFFFF"/>
              <w:spacing w:line="250" w:lineRule="exact"/>
              <w:jc w:val="center"/>
              <w:rPr>
                <w:sz w:val="22"/>
                <w:szCs w:val="22"/>
                <w:lang w:eastAsia="en-US"/>
              </w:rPr>
            </w:pPr>
            <w:r>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0" w:lineRule="exact"/>
              <w:jc w:val="center"/>
              <w:rPr>
                <w:sz w:val="22"/>
                <w:szCs w:val="22"/>
                <w:lang w:eastAsia="en-US"/>
              </w:rPr>
            </w:pPr>
            <w:r>
              <w:rPr>
                <w:spacing w:val="-1"/>
                <w:sz w:val="22"/>
                <w:szCs w:val="22"/>
                <w:lang w:eastAsia="en-US"/>
              </w:rPr>
              <w:t>Teisės akto projekto pakeitimas,</w:t>
            </w:r>
          </w:p>
          <w:p w:rsidR="001F1C22" w:rsidRDefault="001F1C22" w:rsidP="00D93F4A">
            <w:pPr>
              <w:shd w:val="clear" w:color="auto" w:fill="FFFFFF"/>
              <w:spacing w:line="250" w:lineRule="exact"/>
              <w:jc w:val="center"/>
              <w:rPr>
                <w:sz w:val="22"/>
                <w:szCs w:val="22"/>
                <w:lang w:eastAsia="en-US"/>
              </w:rPr>
            </w:pPr>
            <w:r>
              <w:rPr>
                <w:spacing w:val="-1"/>
                <w:sz w:val="22"/>
                <w:szCs w:val="22"/>
                <w:lang w:eastAsia="en-US"/>
              </w:rPr>
              <w:t>mažinantis korupcijos riziką, arba teisės</w:t>
            </w:r>
          </w:p>
          <w:p w:rsidR="001F1C22" w:rsidRDefault="001F1C22" w:rsidP="00D93F4A">
            <w:pPr>
              <w:shd w:val="clear" w:color="auto" w:fill="FFFFFF"/>
              <w:spacing w:line="250" w:lineRule="exact"/>
              <w:jc w:val="center"/>
              <w:rPr>
                <w:sz w:val="22"/>
                <w:szCs w:val="22"/>
                <w:lang w:eastAsia="en-US"/>
              </w:rPr>
            </w:pPr>
            <w:r>
              <w:rPr>
                <w:sz w:val="22"/>
                <w:szCs w:val="22"/>
                <w:lang w:eastAsia="en-US"/>
              </w:rPr>
              <w:t>akto projekto tiesioginio rengėjo</w:t>
            </w:r>
          </w:p>
          <w:p w:rsidR="001F1C22" w:rsidRDefault="001F1C22" w:rsidP="00D93F4A">
            <w:pPr>
              <w:shd w:val="clear" w:color="auto" w:fill="FFFFFF"/>
              <w:spacing w:line="250" w:lineRule="exact"/>
              <w:jc w:val="center"/>
              <w:rPr>
                <w:sz w:val="22"/>
                <w:szCs w:val="22"/>
                <w:lang w:eastAsia="en-US"/>
              </w:rPr>
            </w:pPr>
            <w:r>
              <w:rPr>
                <w:sz w:val="22"/>
                <w:szCs w:val="22"/>
                <w:lang w:eastAsia="en-US"/>
              </w:rPr>
              <w:t>argumentai, kodėl neatsižvelgta į pastabą</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0" w:lineRule="exact"/>
              <w:ind w:left="182" w:right="187"/>
              <w:jc w:val="center"/>
              <w:rPr>
                <w:sz w:val="22"/>
                <w:szCs w:val="22"/>
                <w:lang w:eastAsia="en-US"/>
              </w:rPr>
            </w:pPr>
            <w:r>
              <w:rPr>
                <w:spacing w:val="-1"/>
                <w:sz w:val="22"/>
                <w:szCs w:val="22"/>
                <w:lang w:eastAsia="en-US"/>
              </w:rPr>
              <w:t xml:space="preserve">Išvada dėl teisės akto projekto pakeitimų arba </w:t>
            </w:r>
            <w:r>
              <w:rPr>
                <w:sz w:val="22"/>
                <w:szCs w:val="22"/>
                <w:lang w:eastAsia="en-US"/>
              </w:rPr>
              <w:t>argumentų, kodėl neatsižvelgta į pastabą</w:t>
            </w:r>
          </w:p>
        </w:tc>
      </w:tr>
      <w:tr w:rsidR="001F1C22" w:rsidTr="00D93F4A">
        <w:trPr>
          <w:trHeight w:hRule="exact" w:val="82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34"/>
              <w:rPr>
                <w:sz w:val="24"/>
                <w:szCs w:val="24"/>
                <w:lang w:eastAsia="en-US"/>
              </w:rPr>
            </w:pPr>
            <w:r>
              <w:rPr>
                <w:sz w:val="24"/>
                <w:szCs w:val="24"/>
                <w:lang w:eastAsia="en-US"/>
              </w:rPr>
              <w:t>11.</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0" w:lineRule="exact"/>
              <w:ind w:right="101" w:firstLine="5"/>
              <w:rPr>
                <w:sz w:val="21"/>
                <w:szCs w:val="21"/>
                <w:lang w:eastAsia="en-US"/>
              </w:rPr>
            </w:pPr>
            <w:r w:rsidRPr="000B48D7">
              <w:rPr>
                <w:spacing w:val="-1"/>
                <w:sz w:val="21"/>
                <w:szCs w:val="21"/>
                <w:lang w:eastAsia="en-US"/>
              </w:rPr>
              <w:t xml:space="preserve">Teisės akto projekte nustatytas baigtinis sąrašas motyvuotų atvejų, </w:t>
            </w:r>
            <w:r w:rsidRPr="000B48D7">
              <w:rPr>
                <w:sz w:val="21"/>
                <w:szCs w:val="21"/>
                <w:lang w:eastAsia="en-US"/>
              </w:rPr>
              <w:t>kai administracinė procedūra netaikoma</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pacing w:line="256" w:lineRule="auto"/>
              <w:rPr>
                <w:sz w:val="21"/>
                <w:szCs w:val="21"/>
                <w:lang w:eastAsia="en-US"/>
              </w:rPr>
            </w:pPr>
            <w:r w:rsidRPr="000B48D7">
              <w:rPr>
                <w:sz w:val="21"/>
                <w:szCs w:val="21"/>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F1C22" w:rsidRPr="000B48D7" w:rsidRDefault="001F1C22" w:rsidP="00D93F4A">
            <w:pPr>
              <w:shd w:val="clear" w:color="auto" w:fill="FFFFFF"/>
              <w:spacing w:line="254" w:lineRule="auto"/>
              <w:rPr>
                <w:sz w:val="21"/>
                <w:szCs w:val="21"/>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4" w:lineRule="exact"/>
              <w:ind w:left="10" w:right="953"/>
              <w:rPr>
                <w:sz w:val="21"/>
                <w:szCs w:val="21"/>
                <w:lang w:eastAsia="en-US"/>
              </w:rPr>
            </w:pPr>
            <w:r w:rsidRPr="000B48D7">
              <w:rPr>
                <w:sz w:val="21"/>
                <w:szCs w:val="21"/>
                <w:lang w:eastAsia="en-US"/>
              </w:rPr>
              <w:t xml:space="preserve">X tenkina </w:t>
            </w:r>
          </w:p>
          <w:p w:rsidR="001F1C22" w:rsidRPr="000B48D7" w:rsidRDefault="001F1C22" w:rsidP="00D93F4A">
            <w:pPr>
              <w:shd w:val="clear" w:color="auto" w:fill="FFFFFF"/>
              <w:spacing w:line="254" w:lineRule="exact"/>
              <w:ind w:left="10" w:right="953"/>
              <w:rPr>
                <w:sz w:val="21"/>
                <w:szCs w:val="21"/>
                <w:lang w:eastAsia="en-US"/>
              </w:rPr>
            </w:pPr>
            <w:r w:rsidRPr="000B48D7">
              <w:rPr>
                <w:sz w:val="21"/>
                <w:szCs w:val="21"/>
                <w:lang w:eastAsia="en-US"/>
              </w:rPr>
              <w:t>□ netenkina</w:t>
            </w:r>
          </w:p>
        </w:tc>
      </w:tr>
      <w:tr w:rsidR="001F1C22" w:rsidTr="00D93F4A">
        <w:trPr>
          <w:trHeight w:hRule="exact" w:val="243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34"/>
              <w:rPr>
                <w:sz w:val="24"/>
                <w:szCs w:val="24"/>
                <w:lang w:eastAsia="en-US"/>
              </w:rPr>
            </w:pPr>
            <w:r>
              <w:rPr>
                <w:sz w:val="24"/>
                <w:szCs w:val="24"/>
                <w:lang w:eastAsia="en-US"/>
              </w:rPr>
              <w:t>12.</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0" w:lineRule="exact"/>
              <w:ind w:right="240" w:firstLine="10"/>
              <w:rPr>
                <w:sz w:val="21"/>
                <w:szCs w:val="21"/>
                <w:lang w:eastAsia="en-US"/>
              </w:rPr>
            </w:pPr>
            <w:r w:rsidRPr="000B48D7">
              <w:rPr>
                <w:sz w:val="21"/>
                <w:szCs w:val="21"/>
                <w:lang w:eastAsia="en-US"/>
              </w:rPr>
              <w:t xml:space="preserve">Teisės akto projektas nustato jo </w:t>
            </w:r>
            <w:r w:rsidRPr="000B48D7">
              <w:rPr>
                <w:spacing w:val="-2"/>
                <w:sz w:val="21"/>
                <w:szCs w:val="21"/>
                <w:lang w:eastAsia="en-US"/>
              </w:rPr>
              <w:t xml:space="preserve">nuostatoms Įgyvendinti numatytų </w:t>
            </w:r>
            <w:r w:rsidRPr="000B48D7">
              <w:rPr>
                <w:sz w:val="21"/>
                <w:szCs w:val="21"/>
                <w:lang w:eastAsia="en-US"/>
              </w:rPr>
              <w:t xml:space="preserve">administracinių procedūrų ir </w:t>
            </w:r>
            <w:r w:rsidRPr="000B48D7">
              <w:rPr>
                <w:spacing w:val="-1"/>
                <w:sz w:val="21"/>
                <w:szCs w:val="21"/>
                <w:lang w:eastAsia="en-US"/>
              </w:rPr>
              <w:t xml:space="preserve">sprendimo priėmimo konkrečius </w:t>
            </w:r>
            <w:r w:rsidRPr="000B48D7">
              <w:rPr>
                <w:sz w:val="21"/>
                <w:szCs w:val="21"/>
                <w:lang w:eastAsia="en-US"/>
              </w:rPr>
              <w:t>terminus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pacing w:line="256" w:lineRule="auto"/>
              <w:jc w:val="both"/>
              <w:rPr>
                <w:sz w:val="21"/>
                <w:szCs w:val="21"/>
                <w:lang w:eastAsia="en-US"/>
              </w:rPr>
            </w:pPr>
            <w:r>
              <w:rPr>
                <w:sz w:val="21"/>
                <w:szCs w:val="21"/>
                <w:lang w:eastAsia="en-US"/>
              </w:rPr>
              <w:t>Komisijos darbo reglamente nustatyta, kad komisijos posėdžiai rengiami kasmet po spalio 10 d. (15 punktas), posėdis rengiamas 1 kartą per metus (10 punktas).</w:t>
            </w:r>
          </w:p>
          <w:p w:rsidR="001F1C22" w:rsidRDefault="001F1C22" w:rsidP="00D93F4A">
            <w:pPr>
              <w:spacing w:line="256" w:lineRule="auto"/>
              <w:jc w:val="both"/>
              <w:rPr>
                <w:sz w:val="21"/>
                <w:szCs w:val="21"/>
                <w:lang w:eastAsia="en-US"/>
              </w:rPr>
            </w:pPr>
            <w:r>
              <w:rPr>
                <w:sz w:val="21"/>
                <w:szCs w:val="21"/>
                <w:lang w:eastAsia="en-US"/>
              </w:rPr>
              <w:t>Tvarkos apraše nustatyta, kad lėšos paskirstomos iki sausio 10 d. (9 punktas), taip pat numatyta, kad per 5 darbo dienas nuo sprendimo priėmimo dienos raštu arba elektroniniu paštu informuoja pareiškėjus apie priimtą sprendimą, taip pat ir tuos pareiškėjus, kurių prašymų nuspręsta netenkinti (11 punktas).</w:t>
            </w:r>
          </w:p>
          <w:p w:rsidR="001F1C22" w:rsidRPr="000B48D7" w:rsidRDefault="001F1C22" w:rsidP="00D93F4A">
            <w:pPr>
              <w:spacing w:line="256" w:lineRule="auto"/>
              <w:rPr>
                <w:sz w:val="21"/>
                <w:szCs w:val="21"/>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F1C22" w:rsidRPr="000B48D7" w:rsidRDefault="001F1C22" w:rsidP="00D93F4A">
            <w:pPr>
              <w:shd w:val="clear" w:color="auto" w:fill="FFFFFF"/>
              <w:spacing w:line="254" w:lineRule="auto"/>
              <w:rPr>
                <w:sz w:val="21"/>
                <w:szCs w:val="21"/>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4" w:lineRule="exact"/>
              <w:ind w:left="10" w:right="953"/>
              <w:rPr>
                <w:sz w:val="21"/>
                <w:szCs w:val="21"/>
                <w:lang w:eastAsia="en-US"/>
              </w:rPr>
            </w:pPr>
            <w:r w:rsidRPr="000B48D7">
              <w:rPr>
                <w:sz w:val="21"/>
                <w:szCs w:val="21"/>
                <w:lang w:eastAsia="en-US"/>
              </w:rPr>
              <w:t xml:space="preserve"> </w:t>
            </w:r>
            <w:r>
              <w:rPr>
                <w:sz w:val="21"/>
                <w:szCs w:val="21"/>
                <w:lang w:eastAsia="en-US"/>
              </w:rPr>
              <w:t>X</w:t>
            </w:r>
            <w:r w:rsidRPr="000B48D7">
              <w:rPr>
                <w:sz w:val="21"/>
                <w:szCs w:val="21"/>
                <w:lang w:eastAsia="en-US"/>
              </w:rPr>
              <w:t xml:space="preserve"> tenkina </w:t>
            </w:r>
          </w:p>
          <w:p w:rsidR="001F1C22" w:rsidRPr="000B48D7" w:rsidRDefault="001F1C22" w:rsidP="00D93F4A">
            <w:pPr>
              <w:shd w:val="clear" w:color="auto" w:fill="FFFFFF"/>
              <w:spacing w:line="254" w:lineRule="exact"/>
              <w:ind w:left="10" w:right="953"/>
              <w:rPr>
                <w:sz w:val="21"/>
                <w:szCs w:val="21"/>
                <w:lang w:eastAsia="en-US"/>
              </w:rPr>
            </w:pPr>
            <w:r w:rsidRPr="000B48D7">
              <w:rPr>
                <w:sz w:val="21"/>
                <w:szCs w:val="21"/>
                <w:lang w:eastAsia="en-US"/>
              </w:rPr>
              <w:t>□ netenkina</w:t>
            </w:r>
          </w:p>
        </w:tc>
      </w:tr>
      <w:tr w:rsidR="001F1C22" w:rsidTr="00D93F4A">
        <w:trPr>
          <w:trHeight w:hRule="exact" w:val="85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34"/>
              <w:rPr>
                <w:sz w:val="24"/>
                <w:szCs w:val="24"/>
                <w:lang w:eastAsia="en-US"/>
              </w:rPr>
            </w:pPr>
            <w:r>
              <w:rPr>
                <w:sz w:val="24"/>
                <w:szCs w:val="24"/>
                <w:lang w:eastAsia="en-US"/>
              </w:rPr>
              <w:t>13.</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0" w:lineRule="exact"/>
              <w:ind w:right="115" w:firstLine="5"/>
              <w:rPr>
                <w:sz w:val="21"/>
                <w:szCs w:val="21"/>
                <w:lang w:eastAsia="en-US"/>
              </w:rPr>
            </w:pPr>
            <w:r w:rsidRPr="000B48D7">
              <w:rPr>
                <w:spacing w:val="-1"/>
                <w:sz w:val="21"/>
                <w:szCs w:val="21"/>
                <w:lang w:eastAsia="en-US"/>
              </w:rPr>
              <w:t xml:space="preserve">Teisės akto projektas nustato motyvuotas terminų sustabdymo ir </w:t>
            </w:r>
            <w:r w:rsidRPr="000B48D7">
              <w:rPr>
                <w:sz w:val="21"/>
                <w:szCs w:val="21"/>
                <w:lang w:eastAsia="en-US"/>
              </w:rPr>
              <w:t>pratęsimo galimybes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pacing w:line="256" w:lineRule="auto"/>
              <w:rPr>
                <w:sz w:val="21"/>
                <w:szCs w:val="21"/>
                <w:lang w:eastAsia="en-US"/>
              </w:rPr>
            </w:pPr>
            <w:r>
              <w:rPr>
                <w:sz w:val="21"/>
                <w:szCs w:val="21"/>
                <w:lang w:eastAsia="en-US"/>
              </w:rPr>
              <w:t>T</w:t>
            </w:r>
            <w:r w:rsidRPr="000B48D7">
              <w:rPr>
                <w:sz w:val="21"/>
                <w:szCs w:val="21"/>
                <w:lang w:eastAsia="en-US"/>
              </w:rPr>
              <w:t>erminų sustabdymo ir pratęsimo galimybės</w:t>
            </w:r>
            <w:r>
              <w:rPr>
                <w:sz w:val="21"/>
                <w:szCs w:val="21"/>
                <w:lang w:eastAsia="en-US"/>
              </w:rPr>
              <w:t xml:space="preserve"> nėra numatyta, </w:t>
            </w:r>
            <w:r w:rsidRPr="000B48D7">
              <w:rPr>
                <w:sz w:val="21"/>
                <w:szCs w:val="21"/>
                <w:lang w:eastAsia="en-US"/>
              </w:rPr>
              <w:t>laikytina, kad terminai negali būti stabdomi ar pratęsiami.</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F1C22" w:rsidRPr="000B48D7" w:rsidRDefault="001F1C22" w:rsidP="00D93F4A">
            <w:pPr>
              <w:shd w:val="clear" w:color="auto" w:fill="FFFFFF"/>
              <w:spacing w:line="254" w:lineRule="auto"/>
              <w:rPr>
                <w:sz w:val="21"/>
                <w:szCs w:val="21"/>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4" w:lineRule="exact"/>
              <w:ind w:left="10" w:right="953"/>
              <w:rPr>
                <w:sz w:val="21"/>
                <w:szCs w:val="21"/>
                <w:lang w:eastAsia="en-US"/>
              </w:rPr>
            </w:pPr>
            <w:r w:rsidRPr="000B48D7">
              <w:rPr>
                <w:sz w:val="21"/>
                <w:szCs w:val="21"/>
                <w:lang w:eastAsia="en-US"/>
              </w:rPr>
              <w:t xml:space="preserve">X tenkina </w:t>
            </w:r>
          </w:p>
          <w:p w:rsidR="001F1C22" w:rsidRPr="000B48D7" w:rsidRDefault="001F1C22" w:rsidP="00D93F4A">
            <w:pPr>
              <w:shd w:val="clear" w:color="auto" w:fill="FFFFFF"/>
              <w:spacing w:line="254" w:lineRule="exact"/>
              <w:ind w:left="10" w:right="953"/>
              <w:rPr>
                <w:sz w:val="21"/>
                <w:szCs w:val="21"/>
                <w:lang w:eastAsia="en-US"/>
              </w:rPr>
            </w:pPr>
            <w:r w:rsidRPr="000B48D7">
              <w:rPr>
                <w:sz w:val="21"/>
                <w:szCs w:val="21"/>
                <w:lang w:eastAsia="en-US"/>
              </w:rPr>
              <w:t>□ netenkina</w:t>
            </w:r>
          </w:p>
        </w:tc>
      </w:tr>
      <w:tr w:rsidR="001F1C22" w:rsidTr="00D93F4A">
        <w:trPr>
          <w:trHeight w:hRule="exact" w:val="83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34"/>
              <w:rPr>
                <w:sz w:val="24"/>
                <w:szCs w:val="24"/>
                <w:lang w:eastAsia="en-US"/>
              </w:rPr>
            </w:pPr>
            <w:r>
              <w:rPr>
                <w:sz w:val="24"/>
                <w:szCs w:val="24"/>
                <w:lang w:eastAsia="en-US"/>
              </w:rPr>
              <w:t>14.</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0" w:lineRule="exact"/>
              <w:ind w:right="638" w:firstLine="5"/>
              <w:rPr>
                <w:sz w:val="21"/>
                <w:szCs w:val="21"/>
                <w:lang w:eastAsia="en-US"/>
              </w:rPr>
            </w:pPr>
            <w:r w:rsidRPr="000B48D7">
              <w:rPr>
                <w:spacing w:val="-1"/>
                <w:sz w:val="21"/>
                <w:szCs w:val="21"/>
                <w:lang w:eastAsia="en-US"/>
              </w:rPr>
              <w:t xml:space="preserve">Teisės akto projektas nustato </w:t>
            </w:r>
            <w:r w:rsidRPr="000B48D7">
              <w:rPr>
                <w:sz w:val="21"/>
                <w:szCs w:val="21"/>
                <w:lang w:eastAsia="en-US"/>
              </w:rPr>
              <w:t>administracinių procedūrų viešinimo tvarką</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pacing w:line="256" w:lineRule="auto"/>
              <w:jc w:val="both"/>
              <w:rPr>
                <w:sz w:val="21"/>
                <w:szCs w:val="21"/>
                <w:lang w:eastAsia="en-US"/>
              </w:rPr>
            </w:pPr>
            <w:r>
              <w:rPr>
                <w:sz w:val="21"/>
                <w:szCs w:val="21"/>
                <w:lang w:eastAsia="en-US"/>
              </w:rPr>
              <w:t>Viešinimas numatytas Komisijos darbo reglamento 12 punkte (skelbiama savivaldybės interneto svetainėje www.panrs.lt).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F1C22" w:rsidRPr="000B48D7" w:rsidRDefault="001F1C22" w:rsidP="00D93F4A">
            <w:pPr>
              <w:shd w:val="clear" w:color="auto" w:fill="FFFFFF"/>
              <w:spacing w:line="254" w:lineRule="auto"/>
              <w:rPr>
                <w:sz w:val="21"/>
                <w:szCs w:val="21"/>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4" w:lineRule="exact"/>
              <w:ind w:left="10" w:right="953"/>
              <w:rPr>
                <w:sz w:val="21"/>
                <w:szCs w:val="21"/>
                <w:lang w:eastAsia="en-US"/>
              </w:rPr>
            </w:pPr>
            <w:r>
              <w:rPr>
                <w:sz w:val="21"/>
                <w:szCs w:val="21"/>
                <w:lang w:eastAsia="en-US"/>
              </w:rPr>
              <w:t>X</w:t>
            </w:r>
            <w:r w:rsidRPr="000B48D7">
              <w:rPr>
                <w:sz w:val="21"/>
                <w:szCs w:val="21"/>
                <w:lang w:eastAsia="en-US"/>
              </w:rPr>
              <w:t xml:space="preserve">  tenkina </w:t>
            </w:r>
          </w:p>
          <w:p w:rsidR="001F1C22" w:rsidRPr="000B48D7" w:rsidRDefault="001F1C22" w:rsidP="00D93F4A">
            <w:pPr>
              <w:shd w:val="clear" w:color="auto" w:fill="FFFFFF"/>
              <w:spacing w:line="254" w:lineRule="exact"/>
              <w:ind w:left="10" w:right="953"/>
              <w:rPr>
                <w:sz w:val="21"/>
                <w:szCs w:val="21"/>
                <w:lang w:eastAsia="en-US"/>
              </w:rPr>
            </w:pPr>
            <w:r w:rsidRPr="000B48D7">
              <w:rPr>
                <w:sz w:val="21"/>
                <w:szCs w:val="21"/>
                <w:lang w:eastAsia="en-US"/>
              </w:rPr>
              <w:t>□ netenkina</w:t>
            </w:r>
          </w:p>
        </w:tc>
      </w:tr>
      <w:tr w:rsidR="001F1C22" w:rsidTr="00D93F4A">
        <w:trPr>
          <w:trHeight w:hRule="exact" w:val="185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34"/>
              <w:rPr>
                <w:sz w:val="24"/>
                <w:szCs w:val="24"/>
                <w:lang w:eastAsia="en-US"/>
              </w:rPr>
            </w:pPr>
            <w:r>
              <w:rPr>
                <w:sz w:val="24"/>
                <w:szCs w:val="24"/>
                <w:lang w:eastAsia="en-US"/>
              </w:rPr>
              <w:t>15.</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0" w:lineRule="exact"/>
              <w:ind w:right="154" w:firstLine="5"/>
              <w:rPr>
                <w:sz w:val="21"/>
                <w:szCs w:val="21"/>
                <w:lang w:eastAsia="en-US"/>
              </w:rPr>
            </w:pPr>
            <w:r w:rsidRPr="000B48D7">
              <w:rPr>
                <w:spacing w:val="-1"/>
                <w:sz w:val="21"/>
                <w:szCs w:val="21"/>
                <w:lang w:eastAsia="en-US"/>
              </w:rPr>
              <w:t xml:space="preserve">Teisės akto projektas nustato kontrolės (priežiūros) procedūrą ir aiškius jos atlikimo kriterijus </w:t>
            </w:r>
            <w:r w:rsidRPr="000B48D7">
              <w:rPr>
                <w:sz w:val="21"/>
                <w:szCs w:val="21"/>
                <w:lang w:eastAsia="en-US"/>
              </w:rPr>
              <w:t>(atvejus, dažnį, fiksavimą, kontrolės rezultatų viešinimą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pacing w:line="256" w:lineRule="auto"/>
              <w:jc w:val="both"/>
              <w:rPr>
                <w:sz w:val="21"/>
                <w:szCs w:val="21"/>
                <w:lang w:eastAsia="en-US"/>
              </w:rPr>
            </w:pPr>
            <w:r w:rsidRPr="000B48D7">
              <w:rPr>
                <w:sz w:val="21"/>
                <w:szCs w:val="21"/>
                <w:lang w:eastAsia="en-US"/>
              </w:rPr>
              <w:t>Kontrolės priemonės nustatytos</w:t>
            </w:r>
            <w:r>
              <w:rPr>
                <w:sz w:val="21"/>
                <w:szCs w:val="21"/>
                <w:lang w:eastAsia="en-US"/>
              </w:rPr>
              <w:t xml:space="preserve"> Komisijos darbo reglamento 16 punkte ir</w:t>
            </w:r>
            <w:r w:rsidRPr="000B48D7">
              <w:rPr>
                <w:sz w:val="21"/>
                <w:szCs w:val="21"/>
                <w:lang w:eastAsia="en-US"/>
              </w:rPr>
              <w:t xml:space="preserve"> Tvarkos aprašo 16 punkt</w:t>
            </w:r>
            <w:r>
              <w:rPr>
                <w:sz w:val="21"/>
                <w:szCs w:val="21"/>
                <w:lang w:eastAsia="en-US"/>
              </w:rPr>
              <w:t>e, pagal kuriuos komisijos veiklos kontrolę vykdo ir finansavimo lėšų panaudojimą kontroliuoja Savivaldybės kontrolės ir audito tarnyba. Savivaldybės kontrolės ir audito tarnyba kontrolę atlieka jos veiklą reglamentuojančių teisės aktų nustatyta tvarka.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F1C22" w:rsidRPr="000B48D7" w:rsidRDefault="001F1C22" w:rsidP="00D93F4A">
            <w:pPr>
              <w:shd w:val="clear" w:color="auto" w:fill="FFFFFF"/>
              <w:spacing w:line="254" w:lineRule="auto"/>
              <w:rPr>
                <w:sz w:val="21"/>
                <w:szCs w:val="21"/>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0B48D7" w:rsidRDefault="001F1C22" w:rsidP="00D93F4A">
            <w:pPr>
              <w:shd w:val="clear" w:color="auto" w:fill="FFFFFF"/>
              <w:spacing w:line="254" w:lineRule="exact"/>
              <w:ind w:left="10" w:right="953"/>
              <w:rPr>
                <w:sz w:val="21"/>
                <w:szCs w:val="21"/>
                <w:lang w:eastAsia="en-US"/>
              </w:rPr>
            </w:pPr>
            <w:r w:rsidRPr="000B48D7">
              <w:rPr>
                <w:sz w:val="21"/>
                <w:szCs w:val="21"/>
                <w:lang w:eastAsia="en-US"/>
              </w:rPr>
              <w:t xml:space="preserve">X tenkina </w:t>
            </w:r>
          </w:p>
          <w:p w:rsidR="001F1C22" w:rsidRPr="000B48D7" w:rsidRDefault="001F1C22" w:rsidP="00D93F4A">
            <w:pPr>
              <w:shd w:val="clear" w:color="auto" w:fill="FFFFFF"/>
              <w:spacing w:line="254" w:lineRule="exact"/>
              <w:ind w:left="10" w:right="953"/>
              <w:rPr>
                <w:sz w:val="21"/>
                <w:szCs w:val="21"/>
                <w:lang w:eastAsia="en-US"/>
              </w:rPr>
            </w:pPr>
            <w:r w:rsidRPr="000B48D7">
              <w:rPr>
                <w:sz w:val="21"/>
                <w:szCs w:val="21"/>
                <w:lang w:eastAsia="en-US"/>
              </w:rPr>
              <w:t>□ netenkina</w:t>
            </w:r>
          </w:p>
        </w:tc>
      </w:tr>
      <w:tr w:rsidR="001F1C22" w:rsidTr="00D93F4A">
        <w:trPr>
          <w:trHeight w:hRule="exact" w:val="80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ind w:left="134"/>
              <w:rPr>
                <w:sz w:val="24"/>
                <w:szCs w:val="24"/>
                <w:lang w:eastAsia="en-US"/>
              </w:rPr>
            </w:pPr>
            <w:r>
              <w:rPr>
                <w:sz w:val="24"/>
                <w:szCs w:val="24"/>
                <w:lang w:eastAsia="en-US"/>
              </w:rPr>
              <w:t>16.</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hd w:val="clear" w:color="auto" w:fill="FFFFFF"/>
              <w:ind w:right="106" w:firstLine="5"/>
              <w:rPr>
                <w:sz w:val="22"/>
                <w:szCs w:val="22"/>
                <w:lang w:eastAsia="en-US"/>
              </w:rPr>
            </w:pPr>
            <w:r w:rsidRPr="00CD7AB5">
              <w:rPr>
                <w:spacing w:val="-1"/>
                <w:sz w:val="22"/>
                <w:szCs w:val="22"/>
                <w:lang w:eastAsia="en-US"/>
              </w:rPr>
              <w:t xml:space="preserve">Teisės akto projekte nustatytos kontrolės (priežiūros) skaidrumo ir </w:t>
            </w:r>
            <w:r w:rsidRPr="00CD7AB5">
              <w:rPr>
                <w:sz w:val="22"/>
                <w:szCs w:val="22"/>
                <w:lang w:eastAsia="en-US"/>
              </w:rPr>
              <w:t>objektyvumo užtikrinimo priemonės</w:t>
            </w:r>
            <w:r w:rsidRPr="00CD7AB5">
              <w:rPr>
                <w:sz w:val="22"/>
                <w:szCs w:val="22"/>
                <w:vertAlign w:val="superscript"/>
                <w:lang w:eastAsia="en-US"/>
              </w:rPr>
              <w:t>3</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1F1C22" w:rsidRPr="00CD7AB5" w:rsidRDefault="001F1C22" w:rsidP="00D93F4A">
            <w:pPr>
              <w:jc w:val="both"/>
              <w:rPr>
                <w:sz w:val="22"/>
                <w:szCs w:val="22"/>
                <w:lang w:eastAsia="en-US"/>
              </w:rPr>
            </w:pPr>
            <w:r>
              <w:rPr>
                <w:sz w:val="22"/>
                <w:szCs w:val="22"/>
                <w:lang w:eastAsia="en-US"/>
              </w:rPr>
              <w:t xml:space="preserve">Tai nustato </w:t>
            </w:r>
            <w:r w:rsidRPr="00CD7AB5">
              <w:rPr>
                <w:sz w:val="22"/>
                <w:szCs w:val="22"/>
                <w:lang w:eastAsia="en-US"/>
              </w:rPr>
              <w:t xml:space="preserve">Savivaldybės kontrolės ir audito tarnybos </w:t>
            </w:r>
            <w:r>
              <w:rPr>
                <w:sz w:val="22"/>
                <w:szCs w:val="22"/>
                <w:lang w:eastAsia="en-US"/>
              </w:rPr>
              <w:t>veiklą reglamentuojantys teisės aktai.</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F1C22" w:rsidRPr="00CD7AB5" w:rsidRDefault="001F1C22" w:rsidP="00D93F4A">
            <w:pPr>
              <w:shd w:val="clear" w:color="auto" w:fill="FFFFFF"/>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hd w:val="clear" w:color="auto" w:fill="FFFFFF"/>
              <w:ind w:left="10" w:right="953"/>
              <w:rPr>
                <w:sz w:val="22"/>
                <w:szCs w:val="22"/>
                <w:lang w:eastAsia="en-US"/>
              </w:rPr>
            </w:pPr>
            <w:r w:rsidRPr="00CD7AB5">
              <w:rPr>
                <w:sz w:val="22"/>
                <w:szCs w:val="22"/>
                <w:lang w:eastAsia="en-US"/>
              </w:rPr>
              <w:t xml:space="preserve">X tenkina </w:t>
            </w:r>
          </w:p>
          <w:p w:rsidR="001F1C22" w:rsidRPr="00CD7AB5" w:rsidRDefault="001F1C22" w:rsidP="00D93F4A">
            <w:pPr>
              <w:shd w:val="clear" w:color="auto" w:fill="FFFFFF"/>
              <w:ind w:left="10" w:right="953"/>
              <w:rPr>
                <w:sz w:val="22"/>
                <w:szCs w:val="22"/>
                <w:lang w:eastAsia="en-US"/>
              </w:rPr>
            </w:pPr>
            <w:r w:rsidRPr="00CD7AB5">
              <w:rPr>
                <w:sz w:val="22"/>
                <w:szCs w:val="22"/>
                <w:lang w:eastAsia="en-US"/>
              </w:rPr>
              <w:t>□ netenkina</w:t>
            </w:r>
          </w:p>
        </w:tc>
      </w:tr>
    </w:tbl>
    <w:p w:rsidR="001F1C22" w:rsidRPr="00692B35" w:rsidRDefault="001F1C22" w:rsidP="001F1C22">
      <w:pPr>
        <w:shd w:val="clear" w:color="auto" w:fill="FFFFFF"/>
        <w:ind w:left="5"/>
      </w:pPr>
      <w:r w:rsidRPr="00692B35">
        <w:rPr>
          <w:vertAlign w:val="superscript"/>
        </w:rPr>
        <w:t>3</w:t>
      </w:r>
      <w:r w:rsidRPr="00692B35">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F1C22" w:rsidRPr="00692B35" w:rsidRDefault="001F1C22" w:rsidP="001F1C22">
      <w:pPr>
        <w:widowControl/>
        <w:autoSpaceDE/>
        <w:autoSpaceDN/>
        <w:adjustRightInd/>
        <w:sectPr w:rsidR="001F1C22" w:rsidRPr="00692B35">
          <w:pgSz w:w="16834" w:h="11909" w:orient="landscape"/>
          <w:pgMar w:top="426" w:right="1107" w:bottom="142" w:left="1107" w:header="567" w:footer="567" w:gutter="0"/>
          <w:cols w:space="1296"/>
        </w:sectPr>
      </w:pPr>
    </w:p>
    <w:p w:rsidR="001F1C22" w:rsidRDefault="001F1C22" w:rsidP="001F1C22">
      <w:pPr>
        <w:spacing w:after="586" w:line="1" w:lineRule="exact"/>
        <w:rPr>
          <w:sz w:val="24"/>
          <w:szCs w:val="24"/>
        </w:rPr>
      </w:pPr>
    </w:p>
    <w:tbl>
      <w:tblPr>
        <w:tblW w:w="15120" w:type="dxa"/>
        <w:tblInd w:w="40" w:type="dxa"/>
        <w:tblLayout w:type="fixed"/>
        <w:tblCellMar>
          <w:left w:w="40" w:type="dxa"/>
          <w:right w:w="40" w:type="dxa"/>
        </w:tblCellMar>
        <w:tblLook w:val="04A0" w:firstRow="1" w:lastRow="0" w:firstColumn="1" w:lastColumn="0" w:noHBand="0" w:noVBand="1"/>
      </w:tblPr>
      <w:tblGrid>
        <w:gridCol w:w="715"/>
        <w:gridCol w:w="4199"/>
        <w:gridCol w:w="4110"/>
        <w:gridCol w:w="3544"/>
        <w:gridCol w:w="2552"/>
      </w:tblGrid>
      <w:tr w:rsidR="001F1C22" w:rsidTr="00D93F4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91"/>
              <w:rPr>
                <w:sz w:val="24"/>
                <w:szCs w:val="24"/>
                <w:lang w:eastAsia="en-US"/>
              </w:rPr>
            </w:pPr>
            <w:r>
              <w:rPr>
                <w:sz w:val="24"/>
                <w:szCs w:val="24"/>
                <w:lang w:eastAsia="en-US"/>
              </w:rPr>
              <w:t>Eil.</w:t>
            </w:r>
          </w:p>
          <w:p w:rsidR="001F1C22" w:rsidRDefault="001F1C22" w:rsidP="00D93F4A">
            <w:pPr>
              <w:shd w:val="clear" w:color="auto" w:fill="FFFFFF"/>
              <w:spacing w:line="254" w:lineRule="auto"/>
              <w:ind w:left="91"/>
              <w:rPr>
                <w:sz w:val="24"/>
                <w:szCs w:val="24"/>
                <w:lang w:eastAsia="en-US"/>
              </w:rPr>
            </w:pPr>
            <w:r>
              <w:rPr>
                <w:sz w:val="24"/>
                <w:szCs w:val="24"/>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171"/>
              <w:rPr>
                <w:sz w:val="24"/>
                <w:szCs w:val="24"/>
                <w:lang w:eastAsia="en-US"/>
              </w:rPr>
            </w:pPr>
            <w:r>
              <w:rPr>
                <w:sz w:val="24"/>
                <w:szCs w:val="24"/>
                <w:lang w:eastAsia="en-US"/>
              </w:rPr>
              <w:t>Kriterijus</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0" w:lineRule="exact"/>
              <w:jc w:val="center"/>
              <w:rPr>
                <w:sz w:val="24"/>
                <w:szCs w:val="24"/>
                <w:lang w:eastAsia="en-US"/>
              </w:rPr>
            </w:pPr>
            <w:r>
              <w:rPr>
                <w:spacing w:val="-1"/>
                <w:sz w:val="24"/>
                <w:szCs w:val="24"/>
                <w:lang w:eastAsia="en-US"/>
              </w:rPr>
              <w:t>Pagrindimas (nurodomos konkrečios</w:t>
            </w:r>
          </w:p>
          <w:p w:rsidR="001F1C22" w:rsidRDefault="001F1C22" w:rsidP="00D93F4A">
            <w:pPr>
              <w:shd w:val="clear" w:color="auto" w:fill="FFFFFF"/>
              <w:spacing w:line="250" w:lineRule="exact"/>
              <w:jc w:val="center"/>
              <w:rPr>
                <w:sz w:val="24"/>
                <w:szCs w:val="24"/>
                <w:lang w:eastAsia="en-US"/>
              </w:rPr>
            </w:pPr>
            <w:r>
              <w:rPr>
                <w:sz w:val="24"/>
                <w:szCs w:val="24"/>
                <w:lang w:eastAsia="en-US"/>
              </w:rPr>
              <w:t>teisės akto projekto ar kitų teisės aktų</w:t>
            </w:r>
          </w:p>
          <w:p w:rsidR="001F1C22" w:rsidRDefault="001F1C22" w:rsidP="00D93F4A">
            <w:pPr>
              <w:shd w:val="clear" w:color="auto" w:fill="FFFFFF"/>
              <w:spacing w:line="250" w:lineRule="exact"/>
              <w:jc w:val="center"/>
              <w:rPr>
                <w:sz w:val="24"/>
                <w:szCs w:val="24"/>
                <w:lang w:eastAsia="en-US"/>
              </w:rPr>
            </w:pPr>
            <w:r>
              <w:rPr>
                <w:sz w:val="24"/>
                <w:szCs w:val="24"/>
                <w:lang w:eastAsia="en-US"/>
              </w:rPr>
              <w:t>nuostatos, pagrindžiančios teigiamą</w:t>
            </w:r>
          </w:p>
          <w:p w:rsidR="001F1C22" w:rsidRDefault="001F1C22" w:rsidP="00D93F4A">
            <w:pPr>
              <w:shd w:val="clear" w:color="auto" w:fill="FFFFFF"/>
              <w:spacing w:line="250" w:lineRule="exact"/>
              <w:jc w:val="center"/>
              <w:rPr>
                <w:sz w:val="24"/>
                <w:szCs w:val="24"/>
                <w:lang w:eastAsia="en-US"/>
              </w:rPr>
            </w:pPr>
            <w:r>
              <w:rPr>
                <w:spacing w:val="-1"/>
                <w:sz w:val="24"/>
                <w:szCs w:val="24"/>
                <w:lang w:eastAsia="en-US"/>
              </w:rPr>
              <w:t>atsakymą, arba pateikiamos antikorupcinį</w:t>
            </w:r>
          </w:p>
          <w:p w:rsidR="001F1C22" w:rsidRDefault="001F1C22" w:rsidP="00D93F4A">
            <w:pPr>
              <w:shd w:val="clear" w:color="auto" w:fill="FFFFFF"/>
              <w:spacing w:line="250" w:lineRule="exact"/>
              <w:jc w:val="center"/>
              <w:rPr>
                <w:sz w:val="24"/>
                <w:szCs w:val="24"/>
                <w:lang w:eastAsia="en-US"/>
              </w:rPr>
            </w:pPr>
            <w:r>
              <w:rPr>
                <w:spacing w:val="-1"/>
                <w:sz w:val="24"/>
                <w:szCs w:val="24"/>
                <w:lang w:eastAsia="en-US"/>
              </w:rPr>
              <w:t>teisės akto projekto vertinimą atliekančio</w:t>
            </w:r>
          </w:p>
          <w:p w:rsidR="001F1C22" w:rsidRDefault="001F1C22" w:rsidP="00D93F4A">
            <w:pPr>
              <w:shd w:val="clear" w:color="auto" w:fill="FFFFFF"/>
              <w:spacing w:line="250" w:lineRule="exact"/>
              <w:jc w:val="center"/>
              <w:rPr>
                <w:sz w:val="24"/>
                <w:szCs w:val="24"/>
                <w:lang w:eastAsia="en-US"/>
              </w:rPr>
            </w:pPr>
            <w:r>
              <w:rPr>
                <w:spacing w:val="-1"/>
                <w:sz w:val="24"/>
                <w:szCs w:val="24"/>
                <w:lang w:eastAsia="en-US"/>
              </w:rPr>
              <w:t>specialisto pastabos ir pasiūlymai dėl</w:t>
            </w:r>
          </w:p>
          <w:p w:rsidR="001F1C22" w:rsidRDefault="001F1C22" w:rsidP="00D93F4A">
            <w:pPr>
              <w:shd w:val="clear" w:color="auto" w:fill="FFFFFF"/>
              <w:spacing w:line="250" w:lineRule="exact"/>
              <w:jc w:val="center"/>
              <w:rPr>
                <w:sz w:val="24"/>
                <w:szCs w:val="24"/>
                <w:lang w:eastAsia="en-US"/>
              </w:rPr>
            </w:pPr>
            <w:r>
              <w:rPr>
                <w:sz w:val="24"/>
                <w:szCs w:val="24"/>
                <w:lang w:eastAsia="en-US"/>
              </w:rPr>
              <w:t>korupcijos rizikos mažinimo)</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0" w:lineRule="exact"/>
              <w:jc w:val="center"/>
              <w:rPr>
                <w:sz w:val="24"/>
                <w:szCs w:val="24"/>
                <w:lang w:eastAsia="en-US"/>
              </w:rPr>
            </w:pPr>
            <w:r>
              <w:rPr>
                <w:spacing w:val="-1"/>
                <w:sz w:val="24"/>
                <w:szCs w:val="24"/>
                <w:lang w:eastAsia="en-US"/>
              </w:rPr>
              <w:t>Teisės akto projekto pakeitimas,</w:t>
            </w:r>
          </w:p>
          <w:p w:rsidR="001F1C22" w:rsidRDefault="001F1C22" w:rsidP="00D93F4A">
            <w:pPr>
              <w:shd w:val="clear" w:color="auto" w:fill="FFFFFF"/>
              <w:spacing w:line="250" w:lineRule="exact"/>
              <w:jc w:val="center"/>
              <w:rPr>
                <w:sz w:val="24"/>
                <w:szCs w:val="24"/>
                <w:lang w:eastAsia="en-US"/>
              </w:rPr>
            </w:pPr>
            <w:r>
              <w:rPr>
                <w:spacing w:val="-1"/>
                <w:sz w:val="24"/>
                <w:szCs w:val="24"/>
                <w:lang w:eastAsia="en-US"/>
              </w:rPr>
              <w:t>mažinantis korupcijos riziką, arba teisės</w:t>
            </w:r>
          </w:p>
          <w:p w:rsidR="001F1C22" w:rsidRDefault="001F1C22" w:rsidP="00D93F4A">
            <w:pPr>
              <w:shd w:val="clear" w:color="auto" w:fill="FFFFFF"/>
              <w:spacing w:line="250" w:lineRule="exact"/>
              <w:jc w:val="center"/>
              <w:rPr>
                <w:sz w:val="24"/>
                <w:szCs w:val="24"/>
                <w:lang w:eastAsia="en-US"/>
              </w:rPr>
            </w:pPr>
            <w:r>
              <w:rPr>
                <w:sz w:val="24"/>
                <w:szCs w:val="24"/>
                <w:lang w:eastAsia="en-US"/>
              </w:rPr>
              <w:t>akto projekto tiesioginio rengėjo</w:t>
            </w:r>
          </w:p>
          <w:p w:rsidR="001F1C22" w:rsidRDefault="001F1C22" w:rsidP="00D93F4A">
            <w:pPr>
              <w:shd w:val="clear" w:color="auto" w:fill="FFFFFF"/>
              <w:spacing w:line="250" w:lineRule="exact"/>
              <w:jc w:val="center"/>
              <w:rPr>
                <w:sz w:val="24"/>
                <w:szCs w:val="24"/>
                <w:lang w:eastAsia="en-US"/>
              </w:rPr>
            </w:pPr>
            <w:r>
              <w:rPr>
                <w:sz w:val="24"/>
                <w:szCs w:val="24"/>
                <w:lang w:eastAsia="en-US"/>
              </w:rPr>
              <w:t>argumentai, kodėl neatsižvelgta į</w:t>
            </w:r>
          </w:p>
          <w:p w:rsidR="001F1C22" w:rsidRDefault="001F1C22" w:rsidP="00D93F4A">
            <w:pPr>
              <w:shd w:val="clear" w:color="auto" w:fill="FFFFFF"/>
              <w:spacing w:line="250" w:lineRule="exact"/>
              <w:jc w:val="center"/>
              <w:rPr>
                <w:sz w:val="24"/>
                <w:szCs w:val="24"/>
                <w:lang w:eastAsia="en-US"/>
              </w:rPr>
            </w:pPr>
            <w:r>
              <w:rPr>
                <w:sz w:val="24"/>
                <w:szCs w:val="24"/>
                <w:lang w:eastAsia="en-US"/>
              </w:rPr>
              <w:t>pastabą</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0" w:lineRule="exact"/>
              <w:ind w:left="182" w:right="187"/>
              <w:jc w:val="center"/>
              <w:rPr>
                <w:sz w:val="24"/>
                <w:szCs w:val="24"/>
                <w:lang w:eastAsia="en-US"/>
              </w:rPr>
            </w:pPr>
            <w:r>
              <w:rPr>
                <w:spacing w:val="-1"/>
                <w:sz w:val="24"/>
                <w:szCs w:val="24"/>
                <w:lang w:eastAsia="en-US"/>
              </w:rPr>
              <w:t>Išvada dėl teisės akto projekto pakeitimų arba</w:t>
            </w:r>
          </w:p>
          <w:p w:rsidR="001F1C22" w:rsidRDefault="001F1C22" w:rsidP="00D93F4A">
            <w:pPr>
              <w:shd w:val="clear" w:color="auto" w:fill="FFFFFF"/>
              <w:spacing w:line="250" w:lineRule="exact"/>
              <w:ind w:left="182" w:right="187"/>
              <w:jc w:val="center"/>
              <w:rPr>
                <w:sz w:val="24"/>
                <w:szCs w:val="24"/>
                <w:lang w:eastAsia="en-US"/>
              </w:rPr>
            </w:pPr>
            <w:r>
              <w:rPr>
                <w:sz w:val="24"/>
                <w:szCs w:val="24"/>
                <w:lang w:eastAsia="en-US"/>
              </w:rPr>
              <w:t>argumentų, kodėl neatsižvelgta į pastabą</w:t>
            </w:r>
          </w:p>
        </w:tc>
      </w:tr>
      <w:tr w:rsidR="001F1C22" w:rsidTr="00D93F4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34"/>
              <w:rPr>
                <w:sz w:val="24"/>
                <w:szCs w:val="24"/>
                <w:lang w:eastAsia="en-US"/>
              </w:rPr>
            </w:pPr>
            <w:r>
              <w:rPr>
                <w:sz w:val="24"/>
                <w:szCs w:val="24"/>
                <w:lang w:eastAsia="en-US"/>
              </w:rPr>
              <w:t>17.</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hd w:val="clear" w:color="auto" w:fill="FFFFFF"/>
              <w:spacing w:line="250" w:lineRule="exact"/>
              <w:ind w:right="178" w:firstLine="5"/>
              <w:rPr>
                <w:sz w:val="22"/>
                <w:szCs w:val="22"/>
                <w:lang w:eastAsia="en-US"/>
              </w:rPr>
            </w:pPr>
            <w:r w:rsidRPr="00CD7AB5">
              <w:rPr>
                <w:sz w:val="22"/>
                <w:szCs w:val="22"/>
                <w:lang w:eastAsia="en-US"/>
              </w:rPr>
              <w:t xml:space="preserve">Teisės akto projekte nustatyta </w:t>
            </w:r>
            <w:r w:rsidRPr="00CD7AB5">
              <w:rPr>
                <w:spacing w:val="-1"/>
                <w:sz w:val="22"/>
                <w:szCs w:val="22"/>
                <w:lang w:eastAsia="en-US"/>
              </w:rPr>
              <w:t xml:space="preserve">subjektų, su kuriais susijęs teisės </w:t>
            </w:r>
            <w:r w:rsidRPr="00CD7AB5">
              <w:rPr>
                <w:sz w:val="22"/>
                <w:szCs w:val="22"/>
                <w:lang w:eastAsia="en-US"/>
              </w:rPr>
              <w:t xml:space="preserve">akto projekto nuostatų </w:t>
            </w:r>
            <w:r w:rsidRPr="00CD7AB5">
              <w:rPr>
                <w:spacing w:val="-2"/>
                <w:sz w:val="22"/>
                <w:szCs w:val="22"/>
                <w:lang w:eastAsia="en-US"/>
              </w:rPr>
              <w:t xml:space="preserve">įgyvendinimas, atsakomybės rūšis </w:t>
            </w:r>
            <w:r w:rsidRPr="00CD7AB5">
              <w:rPr>
                <w:sz w:val="22"/>
                <w:szCs w:val="22"/>
                <w:lang w:eastAsia="en-US"/>
              </w:rPr>
              <w:t>(tarnybinė, administracinė, baudžiamoji ir panašiai)</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pacing w:line="254" w:lineRule="auto"/>
              <w:rPr>
                <w:sz w:val="22"/>
                <w:szCs w:val="22"/>
                <w:lang w:eastAsia="en-US"/>
              </w:rPr>
            </w:pPr>
            <w:r w:rsidRPr="00CD7AB5">
              <w:rPr>
                <w:sz w:val="22"/>
                <w:szCs w:val="22"/>
                <w:lang w:eastAsia="en-US"/>
              </w:rPr>
              <w:t>Neaktualu, tai nustato kiti teisės aktai.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1F1C22" w:rsidRPr="00CD7AB5" w:rsidRDefault="001F1C22" w:rsidP="00D93F4A">
            <w:pPr>
              <w:shd w:val="clear" w:color="auto" w:fill="FFFFFF"/>
              <w:spacing w:line="254" w:lineRule="auto"/>
              <w:rPr>
                <w:sz w:val="22"/>
                <w:szCs w:val="22"/>
                <w:lang w:eastAsia="en-US"/>
              </w:rPr>
            </w:pP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hd w:val="clear" w:color="auto" w:fill="FFFFFF"/>
              <w:spacing w:line="254" w:lineRule="exact"/>
              <w:ind w:left="10" w:right="669"/>
              <w:rPr>
                <w:sz w:val="22"/>
                <w:szCs w:val="22"/>
                <w:lang w:eastAsia="en-US"/>
              </w:rPr>
            </w:pPr>
            <w:r w:rsidRPr="00CD7AB5">
              <w:rPr>
                <w:sz w:val="22"/>
                <w:szCs w:val="22"/>
                <w:lang w:eastAsia="en-US"/>
              </w:rPr>
              <w:t xml:space="preserve">X tenkina </w:t>
            </w:r>
          </w:p>
          <w:p w:rsidR="001F1C22" w:rsidRPr="00CD7AB5" w:rsidRDefault="001F1C22" w:rsidP="00D93F4A">
            <w:pPr>
              <w:shd w:val="clear" w:color="auto" w:fill="FFFFFF"/>
              <w:spacing w:line="254" w:lineRule="exact"/>
              <w:ind w:left="10" w:right="669"/>
              <w:rPr>
                <w:sz w:val="22"/>
                <w:szCs w:val="22"/>
                <w:lang w:eastAsia="en-US"/>
              </w:rPr>
            </w:pPr>
            <w:r w:rsidRPr="00CD7AB5">
              <w:rPr>
                <w:sz w:val="22"/>
                <w:szCs w:val="22"/>
                <w:lang w:eastAsia="en-US"/>
              </w:rPr>
              <w:t>□ netenkina</w:t>
            </w:r>
          </w:p>
        </w:tc>
      </w:tr>
      <w:tr w:rsidR="001F1C22" w:rsidTr="00D93F4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34"/>
              <w:rPr>
                <w:sz w:val="24"/>
                <w:szCs w:val="24"/>
                <w:lang w:eastAsia="en-US"/>
              </w:rPr>
            </w:pPr>
            <w:r>
              <w:rPr>
                <w:sz w:val="24"/>
                <w:szCs w:val="24"/>
                <w:lang w:eastAsia="en-US"/>
              </w:rPr>
              <w:t>18.</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hd w:val="clear" w:color="auto" w:fill="FFFFFF"/>
              <w:spacing w:line="250" w:lineRule="exact"/>
              <w:ind w:right="82" w:firstLine="5"/>
              <w:rPr>
                <w:sz w:val="22"/>
                <w:szCs w:val="22"/>
                <w:lang w:eastAsia="en-US"/>
              </w:rPr>
            </w:pPr>
            <w:r w:rsidRPr="00CD7AB5">
              <w:rPr>
                <w:spacing w:val="-1"/>
                <w:sz w:val="22"/>
                <w:szCs w:val="22"/>
                <w:lang w:eastAsia="en-US"/>
              </w:rPr>
              <w:t xml:space="preserve">Teisės aktų projekte numatytas </w:t>
            </w:r>
            <w:r w:rsidRPr="00CD7AB5">
              <w:rPr>
                <w:sz w:val="22"/>
                <w:szCs w:val="22"/>
                <w:lang w:eastAsia="en-US"/>
              </w:rPr>
              <w:t xml:space="preserve">baigtinis sąrašas kriterijų, pagal kuriuos skiriama nuobauda </w:t>
            </w:r>
            <w:r w:rsidRPr="00CD7AB5">
              <w:rPr>
                <w:spacing w:val="-1"/>
                <w:sz w:val="22"/>
                <w:szCs w:val="22"/>
                <w:lang w:eastAsia="en-US"/>
              </w:rPr>
              <w:t xml:space="preserve">(sankcija) už teisės akto projekte nustatytų nurodymų nevykdymą, ir </w:t>
            </w:r>
            <w:r w:rsidRPr="00CD7AB5">
              <w:rPr>
                <w:sz w:val="22"/>
                <w:szCs w:val="22"/>
                <w:lang w:eastAsia="en-US"/>
              </w:rPr>
              <w:t>nustatyta aiški jos skyrimo procedūra</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pacing w:line="254" w:lineRule="auto"/>
              <w:rPr>
                <w:sz w:val="22"/>
                <w:szCs w:val="22"/>
                <w:lang w:eastAsia="en-US"/>
              </w:rPr>
            </w:pPr>
            <w:r w:rsidRPr="00CD7AB5">
              <w:rPr>
                <w:sz w:val="22"/>
                <w:szCs w:val="22"/>
                <w:lang w:eastAsia="en-US"/>
              </w:rPr>
              <w:t>Neaktualu, tai nustato kiti teisės aktai.</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1F1C22" w:rsidRPr="00CD7AB5" w:rsidRDefault="001F1C22" w:rsidP="00D93F4A">
            <w:pPr>
              <w:shd w:val="clear" w:color="auto" w:fill="FFFFFF"/>
              <w:spacing w:line="254" w:lineRule="auto"/>
              <w:rPr>
                <w:sz w:val="22"/>
                <w:szCs w:val="22"/>
                <w:lang w:eastAsia="en-US"/>
              </w:rPr>
            </w:pP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hd w:val="clear" w:color="auto" w:fill="FFFFFF"/>
              <w:spacing w:line="254" w:lineRule="exact"/>
              <w:ind w:left="10" w:right="669"/>
              <w:rPr>
                <w:sz w:val="22"/>
                <w:szCs w:val="22"/>
                <w:lang w:eastAsia="en-US"/>
              </w:rPr>
            </w:pPr>
            <w:r w:rsidRPr="00CD7AB5">
              <w:rPr>
                <w:sz w:val="22"/>
                <w:szCs w:val="22"/>
                <w:lang w:eastAsia="en-US"/>
              </w:rPr>
              <w:t xml:space="preserve">X tenkina </w:t>
            </w:r>
          </w:p>
          <w:p w:rsidR="001F1C22" w:rsidRPr="00CD7AB5" w:rsidRDefault="001F1C22" w:rsidP="00D93F4A">
            <w:pPr>
              <w:shd w:val="clear" w:color="auto" w:fill="FFFFFF"/>
              <w:spacing w:line="254" w:lineRule="exact"/>
              <w:ind w:left="10" w:right="669"/>
              <w:rPr>
                <w:sz w:val="22"/>
                <w:szCs w:val="22"/>
                <w:lang w:eastAsia="en-US"/>
              </w:rPr>
            </w:pPr>
            <w:r w:rsidRPr="00CD7AB5">
              <w:rPr>
                <w:sz w:val="22"/>
                <w:szCs w:val="22"/>
                <w:lang w:eastAsia="en-US"/>
              </w:rPr>
              <w:t>□ netenkina</w:t>
            </w:r>
          </w:p>
        </w:tc>
      </w:tr>
      <w:tr w:rsidR="001F1C22" w:rsidTr="00D93F4A">
        <w:trPr>
          <w:trHeight w:hRule="exact" w:val="55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1C22" w:rsidRDefault="001F1C22" w:rsidP="00D93F4A">
            <w:pPr>
              <w:shd w:val="clear" w:color="auto" w:fill="FFFFFF"/>
              <w:spacing w:line="254" w:lineRule="auto"/>
              <w:ind w:left="134"/>
              <w:rPr>
                <w:sz w:val="24"/>
                <w:szCs w:val="24"/>
                <w:lang w:eastAsia="en-US"/>
              </w:rPr>
            </w:pPr>
            <w:r>
              <w:rPr>
                <w:sz w:val="24"/>
                <w:szCs w:val="24"/>
                <w:lang w:eastAsia="en-US"/>
              </w:rPr>
              <w:t>19.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hd w:val="clear" w:color="auto" w:fill="FFFFFF"/>
              <w:spacing w:line="254" w:lineRule="auto"/>
              <w:rPr>
                <w:sz w:val="22"/>
                <w:szCs w:val="22"/>
                <w:lang w:eastAsia="en-US"/>
              </w:rPr>
            </w:pPr>
            <w:r w:rsidRPr="00CD7AB5">
              <w:rPr>
                <w:sz w:val="22"/>
                <w:szCs w:val="22"/>
                <w:lang w:eastAsia="en-US"/>
              </w:rPr>
              <w:t>Kiti svarbūs kriterijai</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pacing w:line="254" w:lineRule="auto"/>
              <w:rPr>
                <w:sz w:val="22"/>
                <w:szCs w:val="22"/>
                <w:lang w:eastAsia="en-U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1F1C22" w:rsidRPr="00CD7AB5" w:rsidRDefault="001F1C22" w:rsidP="00D93F4A">
            <w:pPr>
              <w:shd w:val="clear" w:color="auto" w:fill="FFFFFF"/>
              <w:spacing w:line="254" w:lineRule="auto"/>
              <w:rPr>
                <w:sz w:val="22"/>
                <w:szCs w:val="22"/>
                <w:lang w:eastAsia="en-US"/>
              </w:rPr>
            </w:pP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1F1C22" w:rsidRPr="00CD7AB5" w:rsidRDefault="001F1C22" w:rsidP="00D93F4A">
            <w:pPr>
              <w:shd w:val="clear" w:color="auto" w:fill="FFFFFF"/>
              <w:spacing w:line="254" w:lineRule="exact"/>
              <w:ind w:left="10" w:right="1435"/>
              <w:rPr>
                <w:sz w:val="22"/>
                <w:szCs w:val="22"/>
                <w:lang w:eastAsia="en-US"/>
              </w:rPr>
            </w:pPr>
            <w:r w:rsidRPr="00CD7AB5">
              <w:rPr>
                <w:sz w:val="22"/>
                <w:szCs w:val="22"/>
                <w:lang w:eastAsia="en-US"/>
              </w:rPr>
              <w:t xml:space="preserve">□ tenkina </w:t>
            </w:r>
          </w:p>
          <w:p w:rsidR="001F1C22" w:rsidRPr="00CD7AB5" w:rsidRDefault="001F1C22" w:rsidP="00D93F4A">
            <w:pPr>
              <w:shd w:val="clear" w:color="auto" w:fill="FFFFFF"/>
              <w:spacing w:line="254" w:lineRule="exact"/>
              <w:ind w:left="10" w:right="1435"/>
              <w:rPr>
                <w:sz w:val="22"/>
                <w:szCs w:val="22"/>
                <w:lang w:eastAsia="en-US"/>
              </w:rPr>
            </w:pPr>
            <w:r w:rsidRPr="00CD7AB5">
              <w:rPr>
                <w:sz w:val="22"/>
                <w:szCs w:val="22"/>
                <w:lang w:eastAsia="en-US"/>
              </w:rPr>
              <w:t>□ netenkina</w:t>
            </w:r>
          </w:p>
        </w:tc>
      </w:tr>
    </w:tbl>
    <w:p w:rsidR="001F1C22" w:rsidRDefault="001F1C22" w:rsidP="001F1C22">
      <w:pPr>
        <w:shd w:val="clear" w:color="auto" w:fill="FFFFFF"/>
        <w:tabs>
          <w:tab w:val="left" w:pos="7349"/>
        </w:tabs>
        <w:spacing w:before="518" w:line="259" w:lineRule="exact"/>
        <w:ind w:left="120"/>
        <w:rPr>
          <w:sz w:val="24"/>
          <w:szCs w:val="24"/>
        </w:rPr>
      </w:pPr>
      <w:r>
        <w:rPr>
          <w:spacing w:val="-2"/>
          <w:sz w:val="24"/>
          <w:szCs w:val="24"/>
        </w:rPr>
        <w:t>Teisės akto projekto</w:t>
      </w:r>
      <w:r>
        <w:rPr>
          <w:sz w:val="24"/>
          <w:szCs w:val="24"/>
        </w:rPr>
        <w:tab/>
        <w:t xml:space="preserve">                     </w:t>
      </w:r>
      <w:r>
        <w:rPr>
          <w:spacing w:val="-1"/>
          <w:sz w:val="24"/>
          <w:szCs w:val="24"/>
        </w:rPr>
        <w:t>Teisės akto projekto</w:t>
      </w:r>
    </w:p>
    <w:p w:rsidR="001F1C22" w:rsidRDefault="001F1C22" w:rsidP="001F1C22">
      <w:pPr>
        <w:shd w:val="clear" w:color="auto" w:fill="FFFFFF"/>
        <w:tabs>
          <w:tab w:val="left" w:pos="2462"/>
          <w:tab w:val="left" w:leader="underscore" w:pos="7238"/>
          <w:tab w:val="left" w:pos="9667"/>
          <w:tab w:val="left" w:leader="underscore" w:pos="14496"/>
        </w:tabs>
        <w:spacing w:line="259" w:lineRule="exact"/>
        <w:ind w:left="110"/>
        <w:rPr>
          <w:spacing w:val="-2"/>
          <w:sz w:val="24"/>
          <w:szCs w:val="24"/>
        </w:rPr>
      </w:pPr>
      <w:r>
        <w:rPr>
          <w:spacing w:val="-2"/>
          <w:sz w:val="24"/>
          <w:szCs w:val="24"/>
        </w:rPr>
        <w:t xml:space="preserve">tiesioginis rengėjas: </w:t>
      </w:r>
      <w:r>
        <w:rPr>
          <w:spacing w:val="-2"/>
          <w:sz w:val="24"/>
          <w:szCs w:val="24"/>
        </w:rPr>
        <w:tab/>
        <w:t xml:space="preserve">                                                                                                          vertintojas:</w:t>
      </w:r>
    </w:p>
    <w:p w:rsidR="001F1C22" w:rsidRDefault="001F1C22" w:rsidP="001F1C22">
      <w:pPr>
        <w:shd w:val="clear" w:color="auto" w:fill="FFFFFF"/>
        <w:tabs>
          <w:tab w:val="left" w:pos="2462"/>
          <w:tab w:val="left" w:leader="underscore" w:pos="7238"/>
          <w:tab w:val="left" w:pos="9667"/>
          <w:tab w:val="left" w:leader="underscore" w:pos="14496"/>
        </w:tabs>
        <w:spacing w:line="259" w:lineRule="exact"/>
        <w:ind w:left="110"/>
        <w:rPr>
          <w:sz w:val="24"/>
          <w:szCs w:val="24"/>
        </w:rPr>
      </w:pPr>
      <w:r>
        <w:rPr>
          <w:spacing w:val="-2"/>
          <w:sz w:val="24"/>
          <w:szCs w:val="24"/>
        </w:rPr>
        <w:t xml:space="preserve">Švietimo, kultūros ir sporto sk. vyr. specialistė Lina Daubarienė                                           Juridinio sk. </w:t>
      </w:r>
      <w:r>
        <w:rPr>
          <w:sz w:val="24"/>
          <w:szCs w:val="24"/>
        </w:rPr>
        <w:t>vyr. specialistė Daiva Čiplienė</w:t>
      </w:r>
    </w:p>
    <w:p w:rsidR="001F1C22" w:rsidRDefault="001F1C22" w:rsidP="001F1C22">
      <w:pPr>
        <w:shd w:val="clear" w:color="auto" w:fill="FFFFFF"/>
        <w:tabs>
          <w:tab w:val="left" w:pos="4848"/>
          <w:tab w:val="left" w:pos="9787"/>
          <w:tab w:val="left" w:pos="12826"/>
        </w:tabs>
        <w:spacing w:line="259" w:lineRule="exact"/>
        <w:ind w:left="2582"/>
        <w:rPr>
          <w:spacing w:val="-2"/>
          <w:sz w:val="24"/>
          <w:szCs w:val="24"/>
        </w:rPr>
      </w:pPr>
      <w:r>
        <w:rPr>
          <w:spacing w:val="-3"/>
          <w:sz w:val="24"/>
          <w:szCs w:val="24"/>
        </w:rPr>
        <w:t xml:space="preserve">  (pareigos)</w:t>
      </w:r>
      <w:r>
        <w:rPr>
          <w:sz w:val="24"/>
          <w:szCs w:val="24"/>
        </w:rPr>
        <w:tab/>
      </w:r>
      <w:r>
        <w:rPr>
          <w:spacing w:val="-2"/>
          <w:sz w:val="24"/>
          <w:szCs w:val="24"/>
        </w:rPr>
        <w:t>(vardas ir pavardė)</w:t>
      </w:r>
      <w:r>
        <w:rPr>
          <w:sz w:val="24"/>
          <w:szCs w:val="24"/>
        </w:rPr>
        <w:tab/>
      </w:r>
      <w:r>
        <w:rPr>
          <w:spacing w:val="-3"/>
          <w:sz w:val="24"/>
          <w:szCs w:val="24"/>
        </w:rPr>
        <w:t xml:space="preserve">(pareigos)           </w:t>
      </w:r>
      <w:r>
        <w:rPr>
          <w:spacing w:val="-2"/>
          <w:sz w:val="24"/>
          <w:szCs w:val="24"/>
        </w:rPr>
        <w:t>(vardas ir pavardė)</w:t>
      </w:r>
    </w:p>
    <w:p w:rsidR="001F1C22" w:rsidRDefault="001F1C22" w:rsidP="001F1C22">
      <w:pPr>
        <w:shd w:val="clear" w:color="auto" w:fill="FFFFFF"/>
        <w:tabs>
          <w:tab w:val="left" w:pos="4848"/>
          <w:tab w:val="left" w:pos="9787"/>
          <w:tab w:val="left" w:pos="12826"/>
        </w:tabs>
        <w:spacing w:line="259" w:lineRule="exact"/>
        <w:ind w:left="2582"/>
        <w:rPr>
          <w:spacing w:val="-2"/>
          <w:sz w:val="24"/>
          <w:szCs w:val="24"/>
        </w:rPr>
      </w:pPr>
    </w:p>
    <w:p w:rsidR="001F1C22" w:rsidRDefault="001F1C22" w:rsidP="001F1C22">
      <w:pPr>
        <w:shd w:val="clear" w:color="auto" w:fill="FFFFFF"/>
        <w:tabs>
          <w:tab w:val="left" w:pos="4848"/>
          <w:tab w:val="left" w:pos="9787"/>
          <w:tab w:val="left" w:pos="12826"/>
        </w:tabs>
        <w:spacing w:line="259" w:lineRule="exact"/>
        <w:ind w:left="2582"/>
        <w:rPr>
          <w:sz w:val="24"/>
          <w:szCs w:val="24"/>
        </w:rPr>
      </w:pPr>
      <w:r>
        <w:rPr>
          <w:spacing w:val="-2"/>
          <w:sz w:val="24"/>
          <w:szCs w:val="24"/>
        </w:rPr>
        <w:t xml:space="preserve">                                               2018-05-</w:t>
      </w:r>
      <w:r w:rsidR="00126451">
        <w:rPr>
          <w:spacing w:val="-2"/>
          <w:sz w:val="24"/>
          <w:szCs w:val="24"/>
        </w:rPr>
        <w:t>15</w:t>
      </w:r>
      <w:r>
        <w:rPr>
          <w:spacing w:val="-2"/>
          <w:sz w:val="24"/>
          <w:szCs w:val="24"/>
        </w:rPr>
        <w:t xml:space="preserve">                                                                                             </w:t>
      </w:r>
      <w:r w:rsidR="00126451">
        <w:rPr>
          <w:spacing w:val="-5"/>
          <w:sz w:val="24"/>
          <w:szCs w:val="24"/>
        </w:rPr>
        <w:t>2018-05-15</w:t>
      </w:r>
    </w:p>
    <w:p w:rsidR="001F1C22" w:rsidRDefault="001F1C22" w:rsidP="001F1C22">
      <w:pPr>
        <w:shd w:val="clear" w:color="auto" w:fill="FFFFFF"/>
        <w:tabs>
          <w:tab w:val="left" w:pos="5467"/>
          <w:tab w:val="left" w:pos="9845"/>
          <w:tab w:val="left" w:pos="13555"/>
        </w:tabs>
        <w:spacing w:before="259"/>
        <w:ind w:left="2582"/>
        <w:rPr>
          <w:sz w:val="24"/>
          <w:szCs w:val="24"/>
        </w:rPr>
      </w:pPr>
      <w:r>
        <w:rPr>
          <w:spacing w:val="-3"/>
          <w:sz w:val="24"/>
          <w:szCs w:val="24"/>
        </w:rPr>
        <w:t>(parašas)</w:t>
      </w:r>
      <w:r>
        <w:rPr>
          <w:sz w:val="24"/>
          <w:szCs w:val="24"/>
        </w:rPr>
        <w:tab/>
      </w:r>
      <w:r>
        <w:rPr>
          <w:spacing w:val="-5"/>
          <w:sz w:val="24"/>
          <w:szCs w:val="24"/>
        </w:rPr>
        <w:t>(data)</w:t>
      </w:r>
      <w:r>
        <w:rPr>
          <w:sz w:val="24"/>
          <w:szCs w:val="24"/>
        </w:rPr>
        <w:tab/>
      </w:r>
      <w:r>
        <w:rPr>
          <w:spacing w:val="-3"/>
          <w:sz w:val="24"/>
          <w:szCs w:val="24"/>
        </w:rPr>
        <w:t>(parašas)</w:t>
      </w:r>
      <w:r>
        <w:rPr>
          <w:sz w:val="24"/>
          <w:szCs w:val="24"/>
        </w:rPr>
        <w:t xml:space="preserve">                        </w:t>
      </w:r>
      <w:r>
        <w:rPr>
          <w:spacing w:val="-5"/>
          <w:sz w:val="24"/>
          <w:szCs w:val="24"/>
        </w:rPr>
        <w:t>(data)</w:t>
      </w:r>
    </w:p>
    <w:p w:rsidR="00B6617F" w:rsidRDefault="009A6D42"/>
    <w:sectPr w:rsidR="00B6617F" w:rsidSect="001F1C2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22"/>
    <w:rsid w:val="00126451"/>
    <w:rsid w:val="001F1C22"/>
    <w:rsid w:val="009A6D42"/>
    <w:rsid w:val="00A568EA"/>
    <w:rsid w:val="00C62D36"/>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FFA4C-F913-440C-AF99-92F99CCB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1C2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1C22"/>
    <w:pPr>
      <w:widowControl/>
      <w:autoSpaceDE/>
      <w:autoSpaceDN/>
      <w:adjustRightInd/>
      <w:ind w:left="720"/>
    </w:pPr>
    <w:rPr>
      <w:rFonts w:ascii="Calibri" w:eastAsiaTheme="minorHAnsi" w:hAnsi="Calibri"/>
      <w:sz w:val="22"/>
      <w:szCs w:val="22"/>
      <w:lang w:eastAsia="en-US"/>
    </w:rPr>
  </w:style>
  <w:style w:type="paragraph" w:customStyle="1" w:styleId="Standard">
    <w:name w:val="Standard"/>
    <w:rsid w:val="001F1C22"/>
    <w:pPr>
      <w:suppressAutoHyphens/>
      <w:autoSpaceDN w:val="0"/>
      <w:spacing w:after="0" w:line="240" w:lineRule="auto"/>
    </w:pPr>
    <w:rPr>
      <w:rFonts w:ascii="Times New Roman" w:eastAsia="Times New Roman" w:hAnsi="Times New Roman" w:cs="Times New Roman"/>
      <w:kern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9242</Words>
  <Characters>5268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user</cp:lastModifiedBy>
  <cp:revision>5</cp:revision>
  <dcterms:created xsi:type="dcterms:W3CDTF">2018-05-15T12:08:00Z</dcterms:created>
  <dcterms:modified xsi:type="dcterms:W3CDTF">2018-05-21T08:12:00Z</dcterms:modified>
</cp:coreProperties>
</file>