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612C" w:rsidRPr="005047EE" w:rsidRDefault="00CD5B94" w:rsidP="00285FE9">
      <w:pPr>
        <w:pStyle w:val="Betarp"/>
        <w:ind w:left="3888"/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>P</w:t>
      </w:r>
      <w:r w:rsidR="005B6C7E"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>RITAR</w:t>
      </w:r>
      <w:r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>TA</w:t>
      </w:r>
    </w:p>
    <w:p w:rsidR="00B8612C" w:rsidRPr="005047EE" w:rsidRDefault="00285FE9" w:rsidP="00B8612C">
      <w:pPr>
        <w:pStyle w:val="Betarp"/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ab/>
      </w:r>
      <w:r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ab/>
      </w:r>
      <w:r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ab/>
      </w:r>
      <w:r w:rsidR="00B8612C" w:rsidRPr="005047EE"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>Panevėžio rajono savivaldybės tarybos</w:t>
      </w:r>
    </w:p>
    <w:p w:rsidR="00B8612C" w:rsidRPr="005047EE" w:rsidRDefault="00285FE9" w:rsidP="00B8612C">
      <w:pPr>
        <w:pStyle w:val="Betarp"/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ab/>
      </w:r>
      <w:r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ab/>
      </w:r>
      <w:r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ab/>
      </w:r>
      <w:r w:rsidR="006E143F"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>201</w:t>
      </w:r>
      <w:r w:rsidR="005B6C7E"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>8</w:t>
      </w:r>
      <w:r w:rsidR="006E143F"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 xml:space="preserve"> m. g</w:t>
      </w:r>
      <w:r w:rsidR="005B6C7E"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>egužės</w:t>
      </w:r>
      <w:r w:rsidR="006E143F"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="005B6C7E"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>30</w:t>
      </w:r>
      <w:r w:rsidR="00B8612C"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 xml:space="preserve"> d. sprendimu Nr. T-</w:t>
      </w:r>
      <w:r w:rsidR="007466ED"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>98</w:t>
      </w:r>
    </w:p>
    <w:p w:rsidR="006A7C88" w:rsidRDefault="006A7C88" w:rsidP="006D1D39">
      <w:pPr>
        <w:rPr>
          <w:rStyle w:val="Numatytasispastraiposriftas10"/>
          <w:lang w:val="lt-LT"/>
        </w:rPr>
      </w:pPr>
    </w:p>
    <w:p w:rsidR="00955A35" w:rsidRPr="006D1D39" w:rsidRDefault="00955A35" w:rsidP="00BF01DD">
      <w:pPr>
        <w:jc w:val="center"/>
        <w:rPr>
          <w:rStyle w:val="Numatytasispastraiposriftas10"/>
          <w:lang w:val="lt-LT"/>
        </w:rPr>
      </w:pPr>
    </w:p>
    <w:p w:rsidR="00DF48EE" w:rsidRPr="00BF01DD" w:rsidRDefault="006E143F" w:rsidP="00BF01DD">
      <w:pPr>
        <w:jc w:val="center"/>
        <w:rPr>
          <w:b/>
          <w:bCs/>
          <w:lang w:val="lt-LT"/>
        </w:rPr>
      </w:pPr>
      <w:r>
        <w:rPr>
          <w:rStyle w:val="Numatytasispastraiposriftas10"/>
          <w:b/>
          <w:lang w:val="lt-LT"/>
        </w:rPr>
        <w:t xml:space="preserve">PANEVĖŽIO R. </w:t>
      </w:r>
      <w:r w:rsidR="00953798">
        <w:rPr>
          <w:rStyle w:val="Numatytasispastraiposriftas10"/>
          <w:b/>
          <w:lang w:val="lt-LT"/>
        </w:rPr>
        <w:t>BERČIŪNŲ PAGRINDINĖS MOKYKLOS</w:t>
      </w:r>
      <w:r w:rsidR="00080BA8">
        <w:rPr>
          <w:rStyle w:val="Numatytasispastraiposriftas10"/>
          <w:b/>
          <w:bCs/>
          <w:lang w:val="lt-LT"/>
        </w:rPr>
        <w:t xml:space="preserve"> DIREKTORIAUS </w:t>
      </w:r>
      <w:r w:rsidR="006D1D39">
        <w:rPr>
          <w:rStyle w:val="Numatytasispastraiposriftas10"/>
          <w:b/>
          <w:bCs/>
          <w:lang w:val="lt-LT"/>
        </w:rPr>
        <w:br/>
      </w:r>
      <w:r w:rsidR="00953798">
        <w:rPr>
          <w:rStyle w:val="Numatytasispastraiposriftas10"/>
          <w:b/>
          <w:bCs/>
          <w:lang w:val="lt-LT"/>
        </w:rPr>
        <w:t xml:space="preserve">LEONO MILIUKO 2017 </w:t>
      </w:r>
      <w:r w:rsidR="00080BA8">
        <w:rPr>
          <w:rStyle w:val="Numatytasispastraiposriftas10"/>
          <w:b/>
          <w:bCs/>
          <w:lang w:val="lt-LT"/>
        </w:rPr>
        <w:t>METŲ VEIKLOS ATASKAITA</w:t>
      </w:r>
    </w:p>
    <w:p w:rsidR="00003BFC" w:rsidRPr="00953798" w:rsidRDefault="00003BFC" w:rsidP="00376795">
      <w:pPr>
        <w:rPr>
          <w:lang w:val="lt-LT"/>
        </w:rPr>
      </w:pPr>
    </w:p>
    <w:p w:rsidR="000F312A" w:rsidRPr="00953798" w:rsidRDefault="000F312A" w:rsidP="00376795">
      <w:pPr>
        <w:rPr>
          <w:lang w:val="lt-LT"/>
        </w:rPr>
      </w:pPr>
    </w:p>
    <w:p w:rsidR="006D1D39" w:rsidRPr="00AD5A35" w:rsidRDefault="00080BA8" w:rsidP="00AD5A35">
      <w:pPr>
        <w:jc w:val="center"/>
        <w:rPr>
          <w:b/>
          <w:bCs/>
          <w:lang w:val="lt-LT"/>
        </w:rPr>
      </w:pPr>
      <w:r>
        <w:rPr>
          <w:b/>
          <w:bCs/>
          <w:lang w:val="lt-LT"/>
        </w:rPr>
        <w:t xml:space="preserve">I. BENDRA </w:t>
      </w:r>
      <w:r w:rsidR="006E143F">
        <w:rPr>
          <w:b/>
          <w:bCs/>
          <w:lang w:val="lt-LT"/>
        </w:rPr>
        <w:t xml:space="preserve">INFORMACIJA APIE </w:t>
      </w:r>
      <w:r>
        <w:rPr>
          <w:b/>
          <w:bCs/>
          <w:lang w:val="lt-LT"/>
        </w:rPr>
        <w:t>MOKYKLĄ</w:t>
      </w:r>
      <w:r w:rsidR="006D1D39" w:rsidRPr="006D1D39">
        <w:rPr>
          <w:b/>
          <w:bCs/>
          <w:lang w:val="lt-LT"/>
        </w:rPr>
        <w:t xml:space="preserve"> </w:t>
      </w:r>
      <w:r w:rsidR="006D1D39">
        <w:rPr>
          <w:b/>
          <w:bCs/>
          <w:lang w:val="lt-LT"/>
        </w:rPr>
        <w:t>IR MOKYKLOS DIREKTORIŲ</w:t>
      </w:r>
    </w:p>
    <w:p w:rsidR="00AD5A35" w:rsidRDefault="00AD5A35" w:rsidP="000C46E6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:rsidR="000C46E6" w:rsidRDefault="002A2355" w:rsidP="002A2355">
      <w:pPr>
        <w:pStyle w:val="Betarp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="000C46E6" w:rsidRPr="000C46E6">
        <w:rPr>
          <w:rFonts w:ascii="Times New Roman" w:hAnsi="Times New Roman" w:cs="Times New Roman"/>
          <w:sz w:val="24"/>
          <w:szCs w:val="24"/>
        </w:rPr>
        <w:t>Mokyklos kontekstinė aplinka (geografinės, kultūrinės, demografinės, ekonominės ir kt. situacijos įtaka mokyklos veiklai).</w:t>
      </w:r>
    </w:p>
    <w:p w:rsidR="00844AAB" w:rsidRPr="00A645A2" w:rsidRDefault="00A645A2" w:rsidP="00CD08A7">
      <w:pPr>
        <w:pStyle w:val="Standard"/>
        <w:tabs>
          <w:tab w:val="left" w:pos="709"/>
        </w:tabs>
        <w:ind w:firstLine="567"/>
        <w:jc w:val="both"/>
      </w:pPr>
      <w:r>
        <w:rPr>
          <w:shd w:val="clear" w:color="auto" w:fill="FFFFFF"/>
          <w:lang w:val="lt-LT"/>
        </w:rPr>
        <w:t>Mokykla priemiestinė. Didelis aptarnaujamas mikrorajonas. Mokyklą lanko Panevėžio ir Naujamiesčio seniūnijų vaikai. Nepalanki demografinė sit</w:t>
      </w:r>
      <w:bookmarkStart w:id="0" w:name="_GoBack"/>
      <w:bookmarkEnd w:id="0"/>
      <w:r>
        <w:rPr>
          <w:shd w:val="clear" w:color="auto" w:fill="FFFFFF"/>
          <w:lang w:val="lt-LT"/>
        </w:rPr>
        <w:t xml:space="preserve">uacija atsiliepia mokyklos veiklai. Mažėjantis gimstamumas </w:t>
      </w:r>
      <w:r w:rsidR="005B6C7E">
        <w:rPr>
          <w:shd w:val="clear" w:color="auto" w:fill="FFFFFF"/>
          <w:lang w:val="lt-LT"/>
        </w:rPr>
        <w:t>lemi</w:t>
      </w:r>
      <w:r>
        <w:rPr>
          <w:shd w:val="clear" w:color="auto" w:fill="FFFFFF"/>
          <w:lang w:val="lt-LT"/>
        </w:rPr>
        <w:t>a mokinių skaičiaus mažėjimą. Dalis mikrorajono mokinių lanko miesto mokyklas. Pagrindinės priežastys: tėvų darbas mieste, nenoras mokytis jungtinėse klasėse</w:t>
      </w:r>
      <w:r w:rsidR="00D958FF">
        <w:rPr>
          <w:shd w:val="clear" w:color="auto" w:fill="FFFFFF"/>
          <w:lang w:val="lt-LT"/>
        </w:rPr>
        <w:t xml:space="preserve">, neformaliojo </w:t>
      </w:r>
      <w:r w:rsidR="005B6C7E">
        <w:rPr>
          <w:shd w:val="clear" w:color="auto" w:fill="FFFFFF"/>
          <w:lang w:val="lt-LT"/>
        </w:rPr>
        <w:t xml:space="preserve">vaikų </w:t>
      </w:r>
      <w:r w:rsidR="00D958FF">
        <w:rPr>
          <w:shd w:val="clear" w:color="auto" w:fill="FFFFFF"/>
          <w:lang w:val="lt-LT"/>
        </w:rPr>
        <w:t>švietimo įstaigų lankymas mieste</w:t>
      </w:r>
      <w:r>
        <w:rPr>
          <w:shd w:val="clear" w:color="auto" w:fill="FFFFFF"/>
          <w:lang w:val="lt-LT"/>
        </w:rPr>
        <w:t xml:space="preserve">. Mokykloje kuriamas palankus mikroklimatas. Mokyklą lanko 4 mokiniai iš miesto mokyklų, nepritapusių ten dėl patyčių. Nepalanki ir ekonominė situacija. Kaimo vietovėse daug </w:t>
      </w:r>
      <w:r w:rsidR="005B6C7E">
        <w:rPr>
          <w:shd w:val="clear" w:color="auto" w:fill="FFFFFF"/>
          <w:lang w:val="lt-LT"/>
        </w:rPr>
        <w:t xml:space="preserve">socialiai remiamų </w:t>
      </w:r>
      <w:r>
        <w:rPr>
          <w:shd w:val="clear" w:color="auto" w:fill="FFFFFF"/>
          <w:lang w:val="lt-LT"/>
        </w:rPr>
        <w:t>šeimų</w:t>
      </w:r>
      <w:r w:rsidR="005B6C7E">
        <w:rPr>
          <w:shd w:val="clear" w:color="auto" w:fill="FFFFFF"/>
          <w:lang w:val="lt-LT"/>
        </w:rPr>
        <w:t>, iš jų yra</w:t>
      </w:r>
      <w:r>
        <w:rPr>
          <w:shd w:val="clear" w:color="auto" w:fill="FFFFFF"/>
          <w:lang w:val="lt-LT"/>
        </w:rPr>
        <w:t xml:space="preserve"> </w:t>
      </w:r>
      <w:r w:rsidR="00B43EF5">
        <w:rPr>
          <w:shd w:val="clear" w:color="auto" w:fill="FFFFFF"/>
          <w:lang w:val="lt-LT"/>
        </w:rPr>
        <w:br/>
      </w:r>
      <w:r>
        <w:rPr>
          <w:shd w:val="clear" w:color="auto" w:fill="FFFFFF"/>
          <w:lang w:val="lt-LT"/>
        </w:rPr>
        <w:t>44,4 % mokyklą lankančių mokinių. Tai turi didelę įtaką mokyklos veiklai, mokinių motyvacijai.</w:t>
      </w:r>
    </w:p>
    <w:p w:rsidR="006D1D39" w:rsidRDefault="00CD08A7" w:rsidP="00CD08A7">
      <w:pPr>
        <w:ind w:firstLine="567"/>
        <w:jc w:val="both"/>
        <w:rPr>
          <w:lang w:val="lt-LT"/>
        </w:rPr>
      </w:pPr>
      <w:r>
        <w:rPr>
          <w:lang w:val="lt-LT"/>
        </w:rPr>
        <w:t xml:space="preserve">1.2. </w:t>
      </w:r>
      <w:r w:rsidR="006D1D39" w:rsidRPr="00953798">
        <w:rPr>
          <w:lang w:val="lt-LT"/>
        </w:rPr>
        <w:t>Vadybinės veiklos pasiekimai, įsimintini sėkmės atvejai.</w:t>
      </w:r>
    </w:p>
    <w:p w:rsidR="005F4E16" w:rsidRPr="00B43EF5" w:rsidRDefault="00D066B2" w:rsidP="00B43EF5">
      <w:pPr>
        <w:pStyle w:val="Porat2"/>
        <w:tabs>
          <w:tab w:val="clear" w:pos="4153"/>
          <w:tab w:val="clear" w:pos="8306"/>
          <w:tab w:val="left" w:pos="709"/>
        </w:tabs>
        <w:ind w:firstLine="567"/>
        <w:jc w:val="both"/>
        <w:rPr>
          <w:shd w:val="clear" w:color="auto" w:fill="FFFFFF"/>
          <w:lang w:val="lt-LT"/>
        </w:rPr>
      </w:pPr>
      <w:r>
        <w:rPr>
          <w:shd w:val="clear" w:color="auto" w:fill="FFFFFF"/>
          <w:lang w:val="lt-LT"/>
        </w:rPr>
        <w:t>Su</w:t>
      </w:r>
      <w:r w:rsidR="005B6C7E">
        <w:rPr>
          <w:shd w:val="clear" w:color="auto" w:fill="FFFFFF"/>
          <w:lang w:val="lt-LT"/>
        </w:rPr>
        <w:t>daryta</w:t>
      </w:r>
      <w:r>
        <w:rPr>
          <w:shd w:val="clear" w:color="auto" w:fill="FFFFFF"/>
          <w:lang w:val="lt-LT"/>
        </w:rPr>
        <w:t xml:space="preserve"> veiklos planavim</w:t>
      </w:r>
      <w:r w:rsidR="005B6C7E">
        <w:rPr>
          <w:shd w:val="clear" w:color="auto" w:fill="FFFFFF"/>
          <w:lang w:val="lt-LT"/>
        </w:rPr>
        <w:t>o</w:t>
      </w:r>
      <w:r>
        <w:rPr>
          <w:shd w:val="clear" w:color="auto" w:fill="FFFFFF"/>
          <w:lang w:val="lt-LT"/>
        </w:rPr>
        <w:t xml:space="preserve"> ir ugdymo plan</w:t>
      </w:r>
      <w:r w:rsidR="005B6C7E">
        <w:rPr>
          <w:shd w:val="clear" w:color="auto" w:fill="FFFFFF"/>
          <w:lang w:val="lt-LT"/>
        </w:rPr>
        <w:t>o</w:t>
      </w:r>
      <w:r>
        <w:rPr>
          <w:shd w:val="clear" w:color="auto" w:fill="FFFFFF"/>
          <w:lang w:val="lt-LT"/>
        </w:rPr>
        <w:t xml:space="preserve"> įgyvendinim</w:t>
      </w:r>
      <w:r w:rsidR="005B6C7E">
        <w:rPr>
          <w:shd w:val="clear" w:color="auto" w:fill="FFFFFF"/>
          <w:lang w:val="lt-LT"/>
        </w:rPr>
        <w:t>o darbo grupė</w:t>
      </w:r>
      <w:r>
        <w:rPr>
          <w:shd w:val="clear" w:color="auto" w:fill="FFFFFF"/>
          <w:lang w:val="lt-LT"/>
        </w:rPr>
        <w:t xml:space="preserve">. </w:t>
      </w:r>
      <w:r w:rsidR="005B6C7E">
        <w:rPr>
          <w:shd w:val="clear" w:color="auto" w:fill="FFFFFF"/>
          <w:lang w:val="lt-LT"/>
        </w:rPr>
        <w:t>A</w:t>
      </w:r>
      <w:r>
        <w:rPr>
          <w:shd w:val="clear" w:color="auto" w:fill="FFFFFF"/>
          <w:lang w:val="lt-LT"/>
        </w:rPr>
        <w:t>tnaujintas pedagogų kolektyvas. Išvyko 3 pedagoginiai darbuotojai</w:t>
      </w:r>
      <w:r w:rsidR="005B6C7E">
        <w:rPr>
          <w:shd w:val="clear" w:color="auto" w:fill="FFFFFF"/>
          <w:lang w:val="lt-LT"/>
        </w:rPr>
        <w:t>, p</w:t>
      </w:r>
      <w:r>
        <w:rPr>
          <w:shd w:val="clear" w:color="auto" w:fill="FFFFFF"/>
          <w:lang w:val="lt-LT"/>
        </w:rPr>
        <w:t>riimti 2 nauji darbuotojai</w:t>
      </w:r>
      <w:r w:rsidR="005B6C7E">
        <w:rPr>
          <w:shd w:val="clear" w:color="auto" w:fill="FFFFFF"/>
          <w:lang w:val="lt-LT"/>
        </w:rPr>
        <w:t>, p</w:t>
      </w:r>
      <w:r>
        <w:rPr>
          <w:shd w:val="clear" w:color="auto" w:fill="FFFFFF"/>
          <w:lang w:val="lt-LT"/>
        </w:rPr>
        <w:t xml:space="preserve">erskirsčius krūvius 1 pradinių klasių mokytojui sudarytas </w:t>
      </w:r>
      <w:r w:rsidR="005B6C7E">
        <w:rPr>
          <w:shd w:val="clear" w:color="auto" w:fill="FFFFFF"/>
          <w:lang w:val="lt-LT"/>
        </w:rPr>
        <w:t>v</w:t>
      </w:r>
      <w:r w:rsidR="00C43493">
        <w:rPr>
          <w:shd w:val="clear" w:color="auto" w:fill="FFFFFF"/>
          <w:lang w:val="lt-LT"/>
        </w:rPr>
        <w:t>i</w:t>
      </w:r>
      <w:r w:rsidR="005B6C7E">
        <w:rPr>
          <w:shd w:val="clear" w:color="auto" w:fill="FFFFFF"/>
          <w:lang w:val="lt-LT"/>
        </w:rPr>
        <w:t>s</w:t>
      </w:r>
      <w:r>
        <w:rPr>
          <w:shd w:val="clear" w:color="auto" w:fill="FFFFFF"/>
          <w:lang w:val="lt-LT"/>
        </w:rPr>
        <w:t>as krūvis. Bendradarbiau</w:t>
      </w:r>
      <w:r w:rsidR="005B6C7E">
        <w:rPr>
          <w:shd w:val="clear" w:color="auto" w:fill="FFFFFF"/>
          <w:lang w:val="lt-LT"/>
        </w:rPr>
        <w:t>jant</w:t>
      </w:r>
      <w:r>
        <w:rPr>
          <w:shd w:val="clear" w:color="auto" w:fill="FFFFFF"/>
          <w:lang w:val="lt-LT"/>
        </w:rPr>
        <w:t xml:space="preserve"> su Panevėžio rajono švietimo centru, inicij</w:t>
      </w:r>
      <w:r w:rsidR="005B6C7E">
        <w:rPr>
          <w:shd w:val="clear" w:color="auto" w:fill="FFFFFF"/>
          <w:lang w:val="lt-LT"/>
        </w:rPr>
        <w:t>uotas</w:t>
      </w:r>
      <w:r>
        <w:rPr>
          <w:shd w:val="clear" w:color="auto" w:fill="FFFFFF"/>
          <w:lang w:val="lt-LT"/>
        </w:rPr>
        <w:t xml:space="preserve"> psichologinės pagalbos teikim</w:t>
      </w:r>
      <w:r w:rsidR="005B6C7E">
        <w:rPr>
          <w:shd w:val="clear" w:color="auto" w:fill="FFFFFF"/>
          <w:lang w:val="lt-LT"/>
        </w:rPr>
        <w:t>as</w:t>
      </w:r>
      <w:r w:rsidR="005B6C7E" w:rsidRPr="005B6C7E">
        <w:rPr>
          <w:shd w:val="clear" w:color="auto" w:fill="FFFFFF"/>
          <w:lang w:val="lt-LT"/>
        </w:rPr>
        <w:t xml:space="preserve"> </w:t>
      </w:r>
      <w:r w:rsidR="005B6C7E">
        <w:rPr>
          <w:shd w:val="clear" w:color="auto" w:fill="FFFFFF"/>
          <w:lang w:val="lt-LT"/>
        </w:rPr>
        <w:t>mokykloje</w:t>
      </w:r>
      <w:r>
        <w:rPr>
          <w:shd w:val="clear" w:color="auto" w:fill="FFFFFF"/>
          <w:lang w:val="lt-LT"/>
        </w:rPr>
        <w:t xml:space="preserve">. Kartu su istorijos ir pilietiškumo pagrindų mokytoju S. </w:t>
      </w:r>
      <w:proofErr w:type="spellStart"/>
      <w:r>
        <w:rPr>
          <w:shd w:val="clear" w:color="auto" w:fill="FFFFFF"/>
          <w:lang w:val="lt-LT"/>
        </w:rPr>
        <w:t>Kurnicku</w:t>
      </w:r>
      <w:proofErr w:type="spellEnd"/>
      <w:r>
        <w:rPr>
          <w:shd w:val="clear" w:color="auto" w:fill="FFFFFF"/>
          <w:lang w:val="lt-LT"/>
        </w:rPr>
        <w:t xml:space="preserve">, kunigu A. </w:t>
      </w:r>
      <w:proofErr w:type="spellStart"/>
      <w:r>
        <w:rPr>
          <w:shd w:val="clear" w:color="auto" w:fill="FFFFFF"/>
          <w:lang w:val="lt-LT"/>
        </w:rPr>
        <w:t>Daukniu</w:t>
      </w:r>
      <w:proofErr w:type="spellEnd"/>
      <w:r>
        <w:rPr>
          <w:shd w:val="clear" w:color="auto" w:fill="FFFFFF"/>
          <w:lang w:val="lt-LT"/>
        </w:rPr>
        <w:t xml:space="preserve"> inici</w:t>
      </w:r>
      <w:r w:rsidR="005B6C7E">
        <w:rPr>
          <w:shd w:val="clear" w:color="auto" w:fill="FFFFFF"/>
          <w:lang w:val="lt-LT"/>
        </w:rPr>
        <w:t>juotos</w:t>
      </w:r>
      <w:r>
        <w:rPr>
          <w:shd w:val="clear" w:color="auto" w:fill="FFFFFF"/>
          <w:lang w:val="lt-LT"/>
        </w:rPr>
        <w:t xml:space="preserve"> </w:t>
      </w:r>
      <w:r w:rsidR="0023403C">
        <w:rPr>
          <w:shd w:val="clear" w:color="auto" w:fill="FFFFFF"/>
          <w:lang w:val="lt-LT"/>
        </w:rPr>
        <w:t>pilietin</w:t>
      </w:r>
      <w:r w:rsidR="005B6C7E">
        <w:rPr>
          <w:shd w:val="clear" w:color="auto" w:fill="FFFFFF"/>
          <w:lang w:val="lt-LT"/>
        </w:rPr>
        <w:t>ė</w:t>
      </w:r>
      <w:r w:rsidR="0023403C">
        <w:rPr>
          <w:shd w:val="clear" w:color="auto" w:fill="FFFFFF"/>
          <w:lang w:val="lt-LT"/>
        </w:rPr>
        <w:t>s iniciatyv</w:t>
      </w:r>
      <w:r w:rsidR="005B6C7E">
        <w:rPr>
          <w:shd w:val="clear" w:color="auto" w:fill="FFFFFF"/>
          <w:lang w:val="lt-LT"/>
        </w:rPr>
        <w:t>o</w:t>
      </w:r>
      <w:r w:rsidR="0023403C">
        <w:rPr>
          <w:shd w:val="clear" w:color="auto" w:fill="FFFFFF"/>
          <w:lang w:val="lt-LT"/>
        </w:rPr>
        <w:t>s</w:t>
      </w:r>
      <w:r w:rsidR="005B6C7E">
        <w:rPr>
          <w:shd w:val="clear" w:color="auto" w:fill="FFFFFF"/>
          <w:lang w:val="lt-LT"/>
        </w:rPr>
        <w:t>, susijusios su</w:t>
      </w:r>
      <w:r w:rsidR="0023403C">
        <w:rPr>
          <w:shd w:val="clear" w:color="auto" w:fill="FFFFFF"/>
          <w:lang w:val="lt-LT"/>
        </w:rPr>
        <w:t xml:space="preserve"> pilietiškumo ir tautiškumo ugdymu: susitik</w:t>
      </w:r>
      <w:r w:rsidR="005B6C7E">
        <w:rPr>
          <w:shd w:val="clear" w:color="auto" w:fill="FFFFFF"/>
          <w:lang w:val="lt-LT"/>
        </w:rPr>
        <w:t>imas</w:t>
      </w:r>
      <w:r w:rsidR="0023403C">
        <w:rPr>
          <w:shd w:val="clear" w:color="auto" w:fill="FFFFFF"/>
          <w:lang w:val="lt-LT"/>
        </w:rPr>
        <w:t xml:space="preserve"> su prof. L. Mažyliu, įamžin</w:t>
      </w:r>
      <w:r w:rsidR="005B6C7E">
        <w:rPr>
          <w:shd w:val="clear" w:color="auto" w:fill="FFFFFF"/>
          <w:lang w:val="lt-LT"/>
        </w:rPr>
        <w:t>tos</w:t>
      </w:r>
      <w:r w:rsidR="0023403C">
        <w:rPr>
          <w:shd w:val="clear" w:color="auto" w:fill="FFFFFF"/>
          <w:lang w:val="lt-LT"/>
        </w:rPr>
        <w:t xml:space="preserve"> išnykusio Kap</w:t>
      </w:r>
      <w:r w:rsidR="005B6C7E">
        <w:rPr>
          <w:shd w:val="clear" w:color="auto" w:fill="FFFFFF"/>
          <w:lang w:val="lt-LT"/>
        </w:rPr>
        <w:t>i</w:t>
      </w:r>
      <w:r w:rsidR="0023403C">
        <w:rPr>
          <w:shd w:val="clear" w:color="auto" w:fill="FFFFFF"/>
          <w:lang w:val="lt-LT"/>
        </w:rPr>
        <w:t>nės k</w:t>
      </w:r>
      <w:r w:rsidR="005B6C7E">
        <w:rPr>
          <w:shd w:val="clear" w:color="auto" w:fill="FFFFFF"/>
          <w:lang w:val="lt-LT"/>
        </w:rPr>
        <w:t>.</w:t>
      </w:r>
      <w:r w:rsidR="0023403C">
        <w:rPr>
          <w:shd w:val="clear" w:color="auto" w:fill="FFFFFF"/>
          <w:lang w:val="lt-LT"/>
        </w:rPr>
        <w:t xml:space="preserve"> ir Smiltynės k</w:t>
      </w:r>
      <w:r w:rsidR="005B6C7E">
        <w:rPr>
          <w:shd w:val="clear" w:color="auto" w:fill="FFFFFF"/>
          <w:lang w:val="lt-LT"/>
        </w:rPr>
        <w:t>.</w:t>
      </w:r>
      <w:r w:rsidR="0023403C">
        <w:rPr>
          <w:shd w:val="clear" w:color="auto" w:fill="FFFFFF"/>
          <w:lang w:val="lt-LT"/>
        </w:rPr>
        <w:t xml:space="preserve"> nebeveikiančias kapin</w:t>
      </w:r>
      <w:r w:rsidR="005B6C7E">
        <w:rPr>
          <w:shd w:val="clear" w:color="auto" w:fill="FFFFFF"/>
          <w:lang w:val="lt-LT"/>
        </w:rPr>
        <w:t>ė</w:t>
      </w:r>
      <w:r w:rsidR="0023403C">
        <w:rPr>
          <w:shd w:val="clear" w:color="auto" w:fill="FFFFFF"/>
          <w:lang w:val="lt-LT"/>
        </w:rPr>
        <w:t>s.</w:t>
      </w:r>
    </w:p>
    <w:p w:rsidR="00C81304" w:rsidRPr="00376795" w:rsidRDefault="00202501" w:rsidP="00B43EF5">
      <w:pPr>
        <w:ind w:firstLine="567"/>
        <w:jc w:val="both"/>
        <w:rPr>
          <w:lang w:val="lt-LT"/>
        </w:rPr>
      </w:pPr>
      <w:r>
        <w:rPr>
          <w:lang w:val="lt-LT"/>
        </w:rPr>
        <w:t xml:space="preserve">1.3. </w:t>
      </w:r>
      <w:r w:rsidR="003353F6" w:rsidRPr="006E143F">
        <w:rPr>
          <w:lang w:val="lt-LT"/>
        </w:rPr>
        <w:t>Darbuotojai:</w:t>
      </w:r>
    </w:p>
    <w:tbl>
      <w:tblPr>
        <w:tblW w:w="9425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595"/>
        <w:gridCol w:w="7088"/>
        <w:gridCol w:w="1742"/>
      </w:tblGrid>
      <w:tr w:rsidR="00C81304" w:rsidRPr="00D066B2" w:rsidTr="00376795">
        <w:trPr>
          <w:trHeight w:val="329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6E143F" w:rsidRDefault="00C81304" w:rsidP="00372485">
            <w:pPr>
              <w:jc w:val="both"/>
              <w:rPr>
                <w:lang w:val="lt-LT"/>
              </w:rPr>
            </w:pPr>
            <w:r w:rsidRPr="006E143F">
              <w:rPr>
                <w:lang w:val="lt-LT"/>
              </w:rPr>
              <w:t>Eil.</w:t>
            </w:r>
          </w:p>
          <w:p w:rsidR="00C81304" w:rsidRPr="006E143F" w:rsidRDefault="00C81304" w:rsidP="00372485">
            <w:pPr>
              <w:jc w:val="both"/>
              <w:rPr>
                <w:lang w:val="lt-LT"/>
              </w:rPr>
            </w:pPr>
            <w:r w:rsidRPr="006E143F">
              <w:rPr>
                <w:lang w:val="lt-LT"/>
              </w:rPr>
              <w:t>Nr.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6E143F" w:rsidRDefault="00C81304" w:rsidP="00C81304">
            <w:pPr>
              <w:jc w:val="center"/>
              <w:rPr>
                <w:lang w:val="lt-LT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D066B2" w:rsidRDefault="00953798" w:rsidP="00372485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2017 </w:t>
            </w:r>
            <w:r w:rsidR="00376795">
              <w:rPr>
                <w:lang w:val="lt-LT"/>
              </w:rPr>
              <w:t xml:space="preserve">m. gruodžio </w:t>
            </w:r>
            <w:r w:rsidR="00C81304" w:rsidRPr="006E143F">
              <w:rPr>
                <w:lang w:val="lt-LT"/>
              </w:rPr>
              <w:t>31</w:t>
            </w:r>
            <w:r w:rsidR="00376795">
              <w:rPr>
                <w:lang w:val="lt-LT"/>
              </w:rPr>
              <w:t xml:space="preserve"> d.</w:t>
            </w:r>
          </w:p>
        </w:tc>
      </w:tr>
      <w:tr w:rsidR="00C81304" w:rsidRPr="00D066B2" w:rsidTr="00376795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6E143F" w:rsidRDefault="00C81304" w:rsidP="00372485">
            <w:pPr>
              <w:jc w:val="both"/>
              <w:rPr>
                <w:lang w:val="lt-LT"/>
              </w:rPr>
            </w:pPr>
            <w:r w:rsidRPr="006E143F">
              <w:rPr>
                <w:lang w:val="lt-LT"/>
              </w:rPr>
              <w:t>1.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6E143F" w:rsidRDefault="00C81304" w:rsidP="00372485">
            <w:pPr>
              <w:jc w:val="both"/>
              <w:rPr>
                <w:lang w:val="lt-LT"/>
              </w:rPr>
            </w:pPr>
            <w:r w:rsidRPr="006E143F">
              <w:rPr>
                <w:lang w:val="lt-LT"/>
              </w:rPr>
              <w:t>Bendras darbuotojų skaičius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D066B2" w:rsidRDefault="00953798" w:rsidP="00372485">
            <w:pPr>
              <w:jc w:val="center"/>
              <w:rPr>
                <w:lang w:val="lt-LT"/>
              </w:rPr>
            </w:pPr>
            <w:r w:rsidRPr="00D066B2">
              <w:rPr>
                <w:lang w:val="lt-LT"/>
              </w:rPr>
              <w:t>33</w:t>
            </w:r>
          </w:p>
        </w:tc>
      </w:tr>
      <w:tr w:rsidR="00C81304" w:rsidTr="00376795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6E143F" w:rsidRDefault="00C81304" w:rsidP="00372485">
            <w:pPr>
              <w:jc w:val="both"/>
              <w:rPr>
                <w:lang w:val="lt-LT"/>
              </w:rPr>
            </w:pPr>
            <w:r w:rsidRPr="006E143F">
              <w:rPr>
                <w:lang w:val="lt-LT"/>
              </w:rPr>
              <w:t>2.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6E143F" w:rsidRDefault="00C81304" w:rsidP="00372485">
            <w:pPr>
              <w:jc w:val="both"/>
              <w:rPr>
                <w:lang w:val="lt-LT"/>
              </w:rPr>
            </w:pPr>
            <w:r w:rsidRPr="006E143F">
              <w:rPr>
                <w:lang w:val="lt-LT"/>
              </w:rPr>
              <w:t>Pedagoginių darbuotojų skaičius</w:t>
            </w:r>
            <w:r w:rsidR="00337688" w:rsidRPr="006E143F">
              <w:rPr>
                <w:lang w:val="lt-LT"/>
              </w:rPr>
              <w:t>: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6E143F" w:rsidRDefault="00BE6D41" w:rsidP="00372485">
            <w:pPr>
              <w:jc w:val="center"/>
            </w:pPr>
            <w:r>
              <w:t>19</w:t>
            </w:r>
          </w:p>
        </w:tc>
      </w:tr>
      <w:tr w:rsidR="00C81304" w:rsidTr="00376795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C81304" w:rsidP="00372485">
            <w:pPr>
              <w:jc w:val="both"/>
              <w:rPr>
                <w:lang w:val="lt-LT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337688" w:rsidP="00372485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vadovai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953798" w:rsidP="00372485">
            <w:pPr>
              <w:jc w:val="center"/>
            </w:pPr>
            <w:r>
              <w:t>2</w:t>
            </w:r>
          </w:p>
        </w:tc>
      </w:tr>
      <w:tr w:rsidR="00C81304" w:rsidTr="00376795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C81304" w:rsidP="00372485">
            <w:pPr>
              <w:jc w:val="both"/>
              <w:rPr>
                <w:lang w:val="lt-LT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337688" w:rsidP="00372485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mokytojai</w:t>
            </w:r>
            <w:r w:rsidR="00C81304">
              <w:rPr>
                <w:lang w:val="lt-LT"/>
              </w:rPr>
              <w:t xml:space="preserve"> </w:t>
            </w:r>
            <w:r w:rsidR="006E143F">
              <w:rPr>
                <w:lang w:val="lt-LT"/>
              </w:rPr>
              <w:t>(pagrindinės pareigos)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BE6D41" w:rsidP="00372485">
            <w:pPr>
              <w:jc w:val="center"/>
            </w:pPr>
            <w:r>
              <w:t>11</w:t>
            </w:r>
          </w:p>
        </w:tc>
      </w:tr>
      <w:tr w:rsidR="00C81304" w:rsidTr="00376795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C81304" w:rsidP="00372485">
            <w:pPr>
              <w:jc w:val="both"/>
              <w:rPr>
                <w:lang w:val="lt-LT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337688" w:rsidP="00337688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mokytojai </w:t>
            </w:r>
            <w:r w:rsidR="006E143F">
              <w:rPr>
                <w:lang w:val="lt-LT"/>
              </w:rPr>
              <w:t>(nepagrindinės pareigos)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BE6D41" w:rsidP="00372485">
            <w:pPr>
              <w:jc w:val="center"/>
            </w:pPr>
            <w:r>
              <w:t>3</w:t>
            </w:r>
          </w:p>
        </w:tc>
      </w:tr>
      <w:tr w:rsidR="00C81304" w:rsidTr="00376795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C81304" w:rsidP="00372485">
            <w:pPr>
              <w:jc w:val="both"/>
              <w:rPr>
                <w:lang w:val="lt-LT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C81304" w:rsidP="006E143F">
            <w:pPr>
              <w:rPr>
                <w:lang w:val="lt-LT"/>
              </w:rPr>
            </w:pPr>
            <w:r>
              <w:rPr>
                <w:lang w:val="lt-LT"/>
              </w:rPr>
              <w:t xml:space="preserve">pagalbos mokiniui specialistai (psichologas, </w:t>
            </w:r>
            <w:proofErr w:type="spellStart"/>
            <w:r>
              <w:rPr>
                <w:lang w:val="lt-LT"/>
              </w:rPr>
              <w:t>soc</w:t>
            </w:r>
            <w:proofErr w:type="spellEnd"/>
            <w:r>
              <w:rPr>
                <w:lang w:val="lt-LT"/>
              </w:rPr>
              <w:t xml:space="preserve">. </w:t>
            </w:r>
            <w:r w:rsidR="00953798">
              <w:rPr>
                <w:lang w:val="lt-LT"/>
              </w:rPr>
              <w:t>P</w:t>
            </w:r>
            <w:r>
              <w:rPr>
                <w:lang w:val="lt-LT"/>
              </w:rPr>
              <w:t>edagogas, spec. pedagogas, logopedas, mokytojo padėjėjas, bibliotekininkas ir t.</w:t>
            </w:r>
            <w:r w:rsidR="006E143F">
              <w:rPr>
                <w:lang w:val="lt-LT"/>
              </w:rPr>
              <w:t xml:space="preserve"> </w:t>
            </w:r>
            <w:r>
              <w:rPr>
                <w:lang w:val="lt-LT"/>
              </w:rPr>
              <w:t>t.)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BE6D41" w:rsidP="00372485">
            <w:pPr>
              <w:jc w:val="center"/>
            </w:pPr>
            <w:r>
              <w:t>3</w:t>
            </w:r>
          </w:p>
        </w:tc>
      </w:tr>
      <w:tr w:rsidR="00C81304" w:rsidTr="00376795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6E143F" w:rsidRDefault="00C81304" w:rsidP="00372485">
            <w:pPr>
              <w:jc w:val="both"/>
              <w:rPr>
                <w:lang w:val="lt-LT"/>
              </w:rPr>
            </w:pPr>
            <w:r w:rsidRPr="006E143F">
              <w:rPr>
                <w:lang w:val="lt-LT"/>
              </w:rPr>
              <w:t>3.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6E143F" w:rsidRDefault="00C81304" w:rsidP="00372485">
            <w:pPr>
              <w:jc w:val="both"/>
              <w:rPr>
                <w:lang w:val="lt-LT"/>
              </w:rPr>
            </w:pPr>
            <w:r w:rsidRPr="006E143F">
              <w:rPr>
                <w:lang w:val="lt-LT"/>
              </w:rPr>
              <w:t>Atestuotų pedagoginių darbuotojų skaičius: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C81304" w:rsidP="00372485">
            <w:pPr>
              <w:jc w:val="center"/>
            </w:pPr>
          </w:p>
        </w:tc>
      </w:tr>
      <w:tr w:rsidR="00C81304" w:rsidTr="00376795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C81304" w:rsidP="00372485">
            <w:pPr>
              <w:jc w:val="both"/>
              <w:rPr>
                <w:lang w:val="lt-LT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337688" w:rsidP="00372485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t</w:t>
            </w:r>
            <w:r w:rsidR="00C81304">
              <w:rPr>
                <w:lang w:val="lt-LT"/>
              </w:rPr>
              <w:t>urinčių eksperto kvalifikacinę kategoriją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953798" w:rsidP="00372485">
            <w:pPr>
              <w:jc w:val="center"/>
            </w:pPr>
            <w:r>
              <w:t>0</w:t>
            </w:r>
          </w:p>
        </w:tc>
      </w:tr>
      <w:tr w:rsidR="00C81304" w:rsidTr="00376795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C81304" w:rsidP="00372485">
            <w:pPr>
              <w:jc w:val="both"/>
              <w:rPr>
                <w:lang w:val="lt-LT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337688" w:rsidP="00372485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t</w:t>
            </w:r>
            <w:r w:rsidR="00C81304">
              <w:rPr>
                <w:lang w:val="lt-LT"/>
              </w:rPr>
              <w:t>urinčių mokytojo metodininko kvalifikacinę kategoriją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BE6D41" w:rsidP="00372485">
            <w:pPr>
              <w:jc w:val="center"/>
            </w:pPr>
            <w:r>
              <w:t>3</w:t>
            </w:r>
          </w:p>
        </w:tc>
      </w:tr>
      <w:tr w:rsidR="00C81304" w:rsidRPr="00953798" w:rsidTr="00376795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C81304" w:rsidP="00372485">
            <w:pPr>
              <w:jc w:val="both"/>
              <w:rPr>
                <w:lang w:val="lt-LT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337688" w:rsidP="00372485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t</w:t>
            </w:r>
            <w:r w:rsidR="00C81304">
              <w:rPr>
                <w:lang w:val="lt-LT"/>
              </w:rPr>
              <w:t>urinčių vyresniojo mokytojo kvalifikacinę kategoriją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953798" w:rsidRDefault="00BE6D41" w:rsidP="00372485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11</w:t>
            </w:r>
          </w:p>
        </w:tc>
      </w:tr>
      <w:tr w:rsidR="00C81304" w:rsidTr="00376795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C81304" w:rsidP="00372485">
            <w:pPr>
              <w:jc w:val="both"/>
              <w:rPr>
                <w:lang w:val="lt-LT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1743A7" w:rsidP="00372485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t</w:t>
            </w:r>
            <w:r w:rsidR="00C81304">
              <w:rPr>
                <w:lang w:val="lt-LT"/>
              </w:rPr>
              <w:t>urinčių mokytojo kvalifikacinę kategoriją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BE6D41" w:rsidP="00372485">
            <w:pPr>
              <w:jc w:val="center"/>
            </w:pPr>
            <w:r>
              <w:t>4</w:t>
            </w:r>
          </w:p>
        </w:tc>
      </w:tr>
      <w:tr w:rsidR="00C81304" w:rsidRPr="006E143F" w:rsidTr="00376795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6E143F" w:rsidRDefault="00C81304" w:rsidP="00372485">
            <w:pPr>
              <w:jc w:val="both"/>
              <w:rPr>
                <w:lang w:val="lt-LT"/>
              </w:rPr>
            </w:pPr>
            <w:r w:rsidRPr="006E143F">
              <w:rPr>
                <w:lang w:val="lt-LT"/>
              </w:rPr>
              <w:t>4.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6E143F" w:rsidRDefault="00C81304" w:rsidP="00372485">
            <w:pPr>
              <w:jc w:val="both"/>
              <w:rPr>
                <w:lang w:val="lt-LT"/>
              </w:rPr>
            </w:pPr>
            <w:r w:rsidRPr="006E143F">
              <w:rPr>
                <w:lang w:val="lt-LT"/>
              </w:rPr>
              <w:t>Neatestuotų pedagoginių darbuotojų skaičius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6E143F" w:rsidRDefault="00BE6D41" w:rsidP="00372485">
            <w:pPr>
              <w:jc w:val="center"/>
            </w:pPr>
            <w:r>
              <w:t>1</w:t>
            </w:r>
          </w:p>
        </w:tc>
      </w:tr>
    </w:tbl>
    <w:p w:rsidR="00B43EF5" w:rsidRDefault="00B43EF5" w:rsidP="00B43EF5">
      <w:pPr>
        <w:pStyle w:val="Porat1"/>
        <w:jc w:val="both"/>
        <w:rPr>
          <w:bCs/>
          <w:shd w:val="clear" w:color="auto" w:fill="FFFFFF"/>
          <w:lang w:val="lt-LT"/>
        </w:rPr>
      </w:pPr>
      <w:r>
        <w:rPr>
          <w:bCs/>
          <w:shd w:val="clear" w:color="auto" w:fill="FFFFFF"/>
          <w:lang w:val="lt-LT"/>
        </w:rPr>
        <w:t xml:space="preserve">          </w:t>
      </w:r>
      <w:r w:rsidR="00202501">
        <w:rPr>
          <w:bCs/>
          <w:shd w:val="clear" w:color="auto" w:fill="FFFFFF"/>
          <w:lang w:val="lt-LT"/>
        </w:rPr>
        <w:t xml:space="preserve">1.4. </w:t>
      </w:r>
      <w:r w:rsidR="009B52BF">
        <w:rPr>
          <w:bCs/>
          <w:shd w:val="clear" w:color="auto" w:fill="FFFFFF"/>
          <w:lang w:val="lt-LT"/>
        </w:rPr>
        <w:t>Metin</w:t>
      </w:r>
      <w:r>
        <w:rPr>
          <w:bCs/>
          <w:shd w:val="clear" w:color="auto" w:fill="FFFFFF"/>
          <w:lang w:val="lt-LT"/>
        </w:rPr>
        <w:t>io veiklos plano įgyvendinimas.</w:t>
      </w:r>
    </w:p>
    <w:p w:rsidR="00B43EF5" w:rsidRDefault="00B43EF5" w:rsidP="00B43EF5">
      <w:pPr>
        <w:pStyle w:val="Porat1"/>
        <w:jc w:val="both"/>
        <w:rPr>
          <w:bCs/>
          <w:shd w:val="clear" w:color="auto" w:fill="FFFFFF"/>
          <w:lang w:val="lt-LT"/>
        </w:rPr>
      </w:pPr>
      <w:r>
        <w:rPr>
          <w:bCs/>
          <w:shd w:val="clear" w:color="auto" w:fill="FFFFFF"/>
          <w:lang w:val="lt-LT"/>
        </w:rPr>
        <w:tab/>
        <w:t xml:space="preserve">          </w:t>
      </w:r>
      <w:r w:rsidR="006B1714">
        <w:rPr>
          <w:bCs/>
          <w:shd w:val="clear" w:color="auto" w:fill="FFFFFF"/>
          <w:lang w:val="lt-LT"/>
        </w:rPr>
        <w:t>2017 metų veiklos plane buvo iškelti trys tikslai</w:t>
      </w:r>
      <w:r w:rsidR="005B6C7E">
        <w:rPr>
          <w:bCs/>
          <w:shd w:val="clear" w:color="auto" w:fill="FFFFFF"/>
          <w:lang w:val="lt-LT"/>
        </w:rPr>
        <w:t>: t</w:t>
      </w:r>
      <w:r w:rsidR="006B1714">
        <w:rPr>
          <w:bCs/>
          <w:shd w:val="clear" w:color="auto" w:fill="FFFFFF"/>
          <w:lang w:val="lt-LT"/>
        </w:rPr>
        <w:t>eikti mokiniams kokybišką išsilavinimą atsižvelgiant į mokinių gebėjimus, tikslus, pažangą ir pasiekimus;</w:t>
      </w:r>
      <w:r w:rsidR="005B6C7E">
        <w:rPr>
          <w:bCs/>
          <w:shd w:val="clear" w:color="auto" w:fill="FFFFFF"/>
          <w:lang w:val="lt-LT"/>
        </w:rPr>
        <w:t xml:space="preserve"> u</w:t>
      </w:r>
      <w:r w:rsidR="00A71DDF">
        <w:rPr>
          <w:bCs/>
          <w:shd w:val="clear" w:color="auto" w:fill="FFFFFF"/>
          <w:lang w:val="lt-LT"/>
        </w:rPr>
        <w:t>gdyti mokinių kūrybiškumą, pilietiškumą ir plėtoti mokyklos bendruomenės bendradarbiavimo kultūrą;</w:t>
      </w:r>
      <w:r w:rsidR="005B6C7E">
        <w:rPr>
          <w:bCs/>
          <w:shd w:val="clear" w:color="auto" w:fill="FFFFFF"/>
          <w:lang w:val="lt-LT"/>
        </w:rPr>
        <w:t xml:space="preserve"> k</w:t>
      </w:r>
      <w:r w:rsidR="00A71DDF">
        <w:rPr>
          <w:bCs/>
          <w:shd w:val="clear" w:color="auto" w:fill="FFFFFF"/>
          <w:lang w:val="lt-LT"/>
        </w:rPr>
        <w:t>urti saugią ir kultūringą mokyklos aplinką, garantuojančią gerą ugdymo(</w:t>
      </w:r>
      <w:proofErr w:type="spellStart"/>
      <w:r w:rsidR="00A71DDF">
        <w:rPr>
          <w:bCs/>
          <w:shd w:val="clear" w:color="auto" w:fill="FFFFFF"/>
          <w:lang w:val="lt-LT"/>
        </w:rPr>
        <w:t>si</w:t>
      </w:r>
      <w:proofErr w:type="spellEnd"/>
      <w:r w:rsidR="00A71DDF">
        <w:rPr>
          <w:bCs/>
          <w:shd w:val="clear" w:color="auto" w:fill="FFFFFF"/>
          <w:lang w:val="lt-LT"/>
        </w:rPr>
        <w:t>) kokybę.</w:t>
      </w:r>
    </w:p>
    <w:p w:rsidR="00A71DDF" w:rsidRDefault="00B43EF5" w:rsidP="00B43EF5">
      <w:pPr>
        <w:pStyle w:val="Porat1"/>
        <w:jc w:val="both"/>
        <w:rPr>
          <w:bCs/>
          <w:shd w:val="clear" w:color="auto" w:fill="FFFFFF"/>
          <w:lang w:val="lt-LT"/>
        </w:rPr>
      </w:pPr>
      <w:r>
        <w:rPr>
          <w:bCs/>
          <w:shd w:val="clear" w:color="auto" w:fill="FFFFFF"/>
          <w:lang w:val="lt-LT"/>
        </w:rPr>
        <w:tab/>
        <w:t xml:space="preserve">          </w:t>
      </w:r>
      <w:r w:rsidR="00A71DDF">
        <w:rPr>
          <w:bCs/>
          <w:shd w:val="clear" w:color="auto" w:fill="FFFFFF"/>
          <w:lang w:val="lt-LT"/>
        </w:rPr>
        <w:t xml:space="preserve">Pirmas tikslas tęstinis. Įgyvendinant šį tikslą, mokytojai tobulino pamokos vadybą, plačiau taikė pamokose mokinio asmeninės pažangos matavimo metodus. </w:t>
      </w:r>
    </w:p>
    <w:p w:rsidR="00A71DDF" w:rsidRDefault="00B43EF5" w:rsidP="006B1714">
      <w:pPr>
        <w:pStyle w:val="Porat1"/>
        <w:tabs>
          <w:tab w:val="clear" w:pos="4153"/>
        </w:tabs>
        <w:ind w:left="142"/>
        <w:jc w:val="both"/>
        <w:rPr>
          <w:bCs/>
          <w:shd w:val="clear" w:color="auto" w:fill="FFFFFF"/>
          <w:lang w:val="lt-LT"/>
        </w:rPr>
      </w:pPr>
      <w:r>
        <w:rPr>
          <w:bCs/>
          <w:shd w:val="clear" w:color="auto" w:fill="FFFFFF"/>
          <w:lang w:val="lt-LT"/>
        </w:rPr>
        <w:tab/>
        <w:t xml:space="preserve">        </w:t>
      </w:r>
      <w:r w:rsidR="00A71DDF">
        <w:rPr>
          <w:bCs/>
          <w:shd w:val="clear" w:color="auto" w:fill="FFFFFF"/>
          <w:lang w:val="lt-LT"/>
        </w:rPr>
        <w:t>Ugdant mokinių kūrybiškumą, pilietiškumą dėmes</w:t>
      </w:r>
      <w:r w:rsidR="005B6C7E">
        <w:rPr>
          <w:bCs/>
          <w:shd w:val="clear" w:color="auto" w:fill="FFFFFF"/>
          <w:lang w:val="lt-LT"/>
        </w:rPr>
        <w:t>ys skirtas</w:t>
      </w:r>
      <w:r w:rsidR="00A71DDF">
        <w:rPr>
          <w:bCs/>
          <w:shd w:val="clear" w:color="auto" w:fill="FFFFFF"/>
          <w:lang w:val="lt-LT"/>
        </w:rPr>
        <w:t xml:space="preserve"> neformaliojo </w:t>
      </w:r>
      <w:r w:rsidR="005B6C7E">
        <w:rPr>
          <w:bCs/>
          <w:shd w:val="clear" w:color="auto" w:fill="FFFFFF"/>
          <w:lang w:val="lt-LT"/>
        </w:rPr>
        <w:t xml:space="preserve">vaikų </w:t>
      </w:r>
      <w:r w:rsidR="00A71DDF">
        <w:rPr>
          <w:bCs/>
          <w:shd w:val="clear" w:color="auto" w:fill="FFFFFF"/>
          <w:lang w:val="lt-LT"/>
        </w:rPr>
        <w:t xml:space="preserve">švietimo </w:t>
      </w:r>
      <w:r w:rsidR="009F38F4">
        <w:rPr>
          <w:bCs/>
          <w:shd w:val="clear" w:color="auto" w:fill="FFFFFF"/>
          <w:lang w:val="lt-LT"/>
        </w:rPr>
        <w:t>užsiėmimų prieinamumui, pilietiškumo akcijoms</w:t>
      </w:r>
      <w:r w:rsidR="005B6C7E">
        <w:rPr>
          <w:bCs/>
          <w:shd w:val="clear" w:color="auto" w:fill="FFFFFF"/>
          <w:lang w:val="lt-LT"/>
        </w:rPr>
        <w:t>,</w:t>
      </w:r>
      <w:r w:rsidR="009F38F4">
        <w:rPr>
          <w:bCs/>
          <w:shd w:val="clear" w:color="auto" w:fill="FFFFFF"/>
          <w:lang w:val="lt-LT"/>
        </w:rPr>
        <w:t xml:space="preserve"> Lietuvos nepriklausomybės atkūrimo šimtmečio renginiams. Pažymėtinos mokytojų A. </w:t>
      </w:r>
      <w:proofErr w:type="spellStart"/>
      <w:r w:rsidR="009F38F4">
        <w:rPr>
          <w:bCs/>
          <w:shd w:val="clear" w:color="auto" w:fill="FFFFFF"/>
          <w:lang w:val="lt-LT"/>
        </w:rPr>
        <w:t>Turulienės</w:t>
      </w:r>
      <w:proofErr w:type="spellEnd"/>
      <w:r w:rsidR="009F38F4">
        <w:rPr>
          <w:bCs/>
          <w:shd w:val="clear" w:color="auto" w:fill="FFFFFF"/>
          <w:lang w:val="lt-LT"/>
        </w:rPr>
        <w:t xml:space="preserve">, S. </w:t>
      </w:r>
      <w:proofErr w:type="spellStart"/>
      <w:r w:rsidR="009F38F4">
        <w:rPr>
          <w:bCs/>
          <w:shd w:val="clear" w:color="auto" w:fill="FFFFFF"/>
          <w:lang w:val="lt-LT"/>
        </w:rPr>
        <w:t>Kurnicko</w:t>
      </w:r>
      <w:proofErr w:type="spellEnd"/>
      <w:r w:rsidR="009F38F4">
        <w:rPr>
          <w:bCs/>
          <w:shd w:val="clear" w:color="auto" w:fill="FFFFFF"/>
          <w:lang w:val="lt-LT"/>
        </w:rPr>
        <w:t xml:space="preserve"> iniciatyvos, skatinančios mokinių kūrybiškumą bei pilietiškumą.</w:t>
      </w:r>
    </w:p>
    <w:p w:rsidR="006B1714" w:rsidRDefault="009F38F4" w:rsidP="002A2355">
      <w:pPr>
        <w:pStyle w:val="Porat1"/>
        <w:tabs>
          <w:tab w:val="clear" w:pos="4153"/>
        </w:tabs>
        <w:ind w:left="142"/>
        <w:jc w:val="both"/>
        <w:rPr>
          <w:bCs/>
          <w:shd w:val="clear" w:color="auto" w:fill="FFFFFF"/>
          <w:lang w:val="lt-LT"/>
        </w:rPr>
      </w:pPr>
      <w:r>
        <w:rPr>
          <w:bCs/>
          <w:shd w:val="clear" w:color="auto" w:fill="FFFFFF"/>
          <w:lang w:val="lt-LT"/>
        </w:rPr>
        <w:lastRenderedPageBreak/>
        <w:t xml:space="preserve">     </w:t>
      </w:r>
      <w:r w:rsidR="00B43EF5">
        <w:rPr>
          <w:bCs/>
          <w:shd w:val="clear" w:color="auto" w:fill="FFFFFF"/>
          <w:lang w:val="lt-LT"/>
        </w:rPr>
        <w:t xml:space="preserve">  </w:t>
      </w:r>
      <w:r>
        <w:rPr>
          <w:bCs/>
          <w:shd w:val="clear" w:color="auto" w:fill="FFFFFF"/>
          <w:lang w:val="lt-LT"/>
        </w:rPr>
        <w:t>Kur</w:t>
      </w:r>
      <w:r w:rsidR="005B6C7E">
        <w:rPr>
          <w:bCs/>
          <w:shd w:val="clear" w:color="auto" w:fill="FFFFFF"/>
          <w:lang w:val="lt-LT"/>
        </w:rPr>
        <w:t>iant</w:t>
      </w:r>
      <w:r>
        <w:rPr>
          <w:bCs/>
          <w:shd w:val="clear" w:color="auto" w:fill="FFFFFF"/>
          <w:lang w:val="lt-LT"/>
        </w:rPr>
        <w:t xml:space="preserve"> saugią ir kultūringą mokyklos aplinką, įgyvendin</w:t>
      </w:r>
      <w:r w:rsidR="005B6C7E">
        <w:rPr>
          <w:bCs/>
          <w:shd w:val="clear" w:color="auto" w:fill="FFFFFF"/>
          <w:lang w:val="lt-LT"/>
        </w:rPr>
        <w:t>tas</w:t>
      </w:r>
      <w:r>
        <w:rPr>
          <w:bCs/>
          <w:shd w:val="clear" w:color="auto" w:fill="FFFFFF"/>
          <w:lang w:val="lt-LT"/>
        </w:rPr>
        <w:t xml:space="preserve"> </w:t>
      </w:r>
      <w:r w:rsidR="003D7E25">
        <w:rPr>
          <w:bCs/>
          <w:shd w:val="clear" w:color="auto" w:fill="FFFFFF"/>
          <w:lang w:val="lt-LT"/>
        </w:rPr>
        <w:t>1 vaikų socializacijos projekt</w:t>
      </w:r>
      <w:r w:rsidR="005B6C7E">
        <w:rPr>
          <w:bCs/>
          <w:shd w:val="clear" w:color="auto" w:fill="FFFFFF"/>
          <w:lang w:val="lt-LT"/>
        </w:rPr>
        <w:t>as</w:t>
      </w:r>
      <w:r w:rsidR="003D7E25">
        <w:rPr>
          <w:bCs/>
          <w:shd w:val="clear" w:color="auto" w:fill="FFFFFF"/>
          <w:lang w:val="lt-LT"/>
        </w:rPr>
        <w:t>.</w:t>
      </w:r>
      <w:r>
        <w:rPr>
          <w:bCs/>
          <w:shd w:val="clear" w:color="auto" w:fill="FFFFFF"/>
          <w:lang w:val="lt-LT"/>
        </w:rPr>
        <w:t xml:space="preserve"> </w:t>
      </w:r>
      <w:r w:rsidR="003D7E25">
        <w:rPr>
          <w:bCs/>
          <w:shd w:val="clear" w:color="auto" w:fill="FFFFFF"/>
          <w:lang w:val="lt-LT"/>
        </w:rPr>
        <w:t>N</w:t>
      </w:r>
      <w:r>
        <w:rPr>
          <w:bCs/>
          <w:shd w:val="clear" w:color="auto" w:fill="FFFFFF"/>
          <w:lang w:val="lt-LT"/>
        </w:rPr>
        <w:t>uo rugsėjo mėn</w:t>
      </w:r>
      <w:r w:rsidR="005B6C7E">
        <w:rPr>
          <w:bCs/>
          <w:shd w:val="clear" w:color="auto" w:fill="FFFFFF"/>
          <w:lang w:val="lt-LT"/>
        </w:rPr>
        <w:t>.</w:t>
      </w:r>
      <w:r>
        <w:rPr>
          <w:bCs/>
          <w:shd w:val="clear" w:color="auto" w:fill="FFFFFF"/>
          <w:lang w:val="lt-LT"/>
        </w:rPr>
        <w:t xml:space="preserve"> įgyvendinam</w:t>
      </w:r>
      <w:r w:rsidR="005B6C7E">
        <w:rPr>
          <w:bCs/>
          <w:shd w:val="clear" w:color="auto" w:fill="FFFFFF"/>
          <w:lang w:val="lt-LT"/>
        </w:rPr>
        <w:t>a</w:t>
      </w:r>
      <w:r>
        <w:rPr>
          <w:bCs/>
          <w:shd w:val="clear" w:color="auto" w:fill="FFFFFF"/>
          <w:lang w:val="lt-LT"/>
        </w:rPr>
        <w:t xml:space="preserve"> </w:t>
      </w:r>
      <w:r w:rsidR="003D7E25">
        <w:rPr>
          <w:bCs/>
          <w:shd w:val="clear" w:color="auto" w:fill="FFFFFF"/>
          <w:lang w:val="lt-LT"/>
        </w:rPr>
        <w:t>Specialiosios pedagogikos ir psichologijos centro parengt</w:t>
      </w:r>
      <w:r w:rsidR="005B6C7E">
        <w:rPr>
          <w:bCs/>
          <w:shd w:val="clear" w:color="auto" w:fill="FFFFFF"/>
          <w:lang w:val="lt-LT"/>
        </w:rPr>
        <w:t>a</w:t>
      </w:r>
      <w:r w:rsidR="003D7E25">
        <w:rPr>
          <w:bCs/>
          <w:shd w:val="clear" w:color="auto" w:fill="FFFFFF"/>
          <w:lang w:val="lt-LT"/>
        </w:rPr>
        <w:t xml:space="preserve"> </w:t>
      </w:r>
      <w:r w:rsidR="005B6C7E">
        <w:rPr>
          <w:bCs/>
          <w:shd w:val="clear" w:color="auto" w:fill="FFFFFF"/>
          <w:lang w:val="lt-LT"/>
        </w:rPr>
        <w:t>„</w:t>
      </w:r>
      <w:proofErr w:type="spellStart"/>
      <w:r w:rsidR="005B6C7E">
        <w:rPr>
          <w:bCs/>
          <w:shd w:val="clear" w:color="auto" w:fill="FFFFFF"/>
          <w:lang w:val="lt-LT"/>
        </w:rPr>
        <w:t>Olweus</w:t>
      </w:r>
      <w:proofErr w:type="spellEnd"/>
      <w:r w:rsidR="005B6C7E">
        <w:rPr>
          <w:bCs/>
          <w:shd w:val="clear" w:color="auto" w:fill="FFFFFF"/>
          <w:lang w:val="lt-LT"/>
        </w:rPr>
        <w:t>“</w:t>
      </w:r>
      <w:r w:rsidR="003D7E25">
        <w:rPr>
          <w:bCs/>
          <w:shd w:val="clear" w:color="auto" w:fill="FFFFFF"/>
          <w:lang w:val="lt-LT"/>
        </w:rPr>
        <w:t xml:space="preserve"> patyčių prevencijos program</w:t>
      </w:r>
      <w:r w:rsidR="005B6C7E">
        <w:rPr>
          <w:bCs/>
          <w:shd w:val="clear" w:color="auto" w:fill="FFFFFF"/>
          <w:lang w:val="lt-LT"/>
        </w:rPr>
        <w:t>a</w:t>
      </w:r>
      <w:r w:rsidR="003D7E25">
        <w:rPr>
          <w:bCs/>
          <w:shd w:val="clear" w:color="auto" w:fill="FFFFFF"/>
          <w:lang w:val="lt-LT"/>
        </w:rPr>
        <w:t>, kuri apima visą mokyklos bendruomenę: mokinius, pedagogus, tėvus, mokyklos aptarnaujantį personalą.</w:t>
      </w:r>
    </w:p>
    <w:p w:rsidR="006D1D39" w:rsidRDefault="009B52BF" w:rsidP="00AD5A35">
      <w:pPr>
        <w:pStyle w:val="Porat1"/>
        <w:jc w:val="both"/>
        <w:rPr>
          <w:bCs/>
          <w:shd w:val="clear" w:color="auto" w:fill="FFFFFF"/>
          <w:lang w:val="lt-LT"/>
        </w:rPr>
      </w:pPr>
      <w:r>
        <w:rPr>
          <w:bCs/>
          <w:shd w:val="clear" w:color="auto" w:fill="FFFFFF"/>
          <w:lang w:val="lt-LT"/>
        </w:rPr>
        <w:t xml:space="preserve">  </w:t>
      </w:r>
      <w:r w:rsidR="00B43EF5">
        <w:rPr>
          <w:bCs/>
          <w:shd w:val="clear" w:color="auto" w:fill="FFFFFF"/>
          <w:lang w:val="lt-LT"/>
        </w:rPr>
        <w:t xml:space="preserve">      </w:t>
      </w:r>
      <w:r w:rsidR="00202501">
        <w:rPr>
          <w:bCs/>
          <w:shd w:val="clear" w:color="auto" w:fill="FFFFFF"/>
          <w:lang w:val="lt-LT"/>
        </w:rPr>
        <w:t xml:space="preserve">1.5. </w:t>
      </w:r>
      <w:r w:rsidR="00481554">
        <w:rPr>
          <w:bCs/>
          <w:shd w:val="clear" w:color="auto" w:fill="FFFFFF"/>
          <w:lang w:val="lt-LT"/>
        </w:rPr>
        <w:t>Veiklos kokybės įsivertinimas.</w:t>
      </w:r>
    </w:p>
    <w:p w:rsidR="00023B14" w:rsidRDefault="00023B14" w:rsidP="00AD5A35">
      <w:pPr>
        <w:pStyle w:val="Porat1"/>
        <w:jc w:val="both"/>
        <w:rPr>
          <w:bCs/>
          <w:shd w:val="clear" w:color="auto" w:fill="FFFFFF"/>
          <w:lang w:val="lt-LT"/>
        </w:rPr>
      </w:pPr>
      <w:r>
        <w:rPr>
          <w:bCs/>
          <w:shd w:val="clear" w:color="auto" w:fill="FFFFFF"/>
          <w:lang w:val="lt-LT"/>
        </w:rPr>
        <w:t xml:space="preserve">        Mokykloje atliktas veiklos kokybės platusis (visuminis) </w:t>
      </w:r>
      <w:r w:rsidR="005B6C7E">
        <w:rPr>
          <w:bCs/>
          <w:shd w:val="clear" w:color="auto" w:fill="FFFFFF"/>
          <w:lang w:val="lt-LT"/>
        </w:rPr>
        <w:t>įsivertinimas</w:t>
      </w:r>
      <w:r>
        <w:rPr>
          <w:bCs/>
          <w:shd w:val="clear" w:color="auto" w:fill="FFFFFF"/>
          <w:lang w:val="lt-LT"/>
        </w:rPr>
        <w:t xml:space="preserve">. </w:t>
      </w:r>
      <w:r w:rsidR="005B6C7E">
        <w:rPr>
          <w:bCs/>
          <w:shd w:val="clear" w:color="auto" w:fill="FFFFFF"/>
          <w:lang w:val="lt-LT"/>
        </w:rPr>
        <w:t>Į</w:t>
      </w:r>
      <w:r>
        <w:rPr>
          <w:bCs/>
          <w:shd w:val="clear" w:color="auto" w:fill="FFFFFF"/>
          <w:lang w:val="lt-LT"/>
        </w:rPr>
        <w:t xml:space="preserve">sivertintos visos veiklos sritys, </w:t>
      </w:r>
      <w:r w:rsidR="005B6C7E">
        <w:rPr>
          <w:bCs/>
          <w:shd w:val="clear" w:color="auto" w:fill="FFFFFF"/>
          <w:lang w:val="lt-LT"/>
        </w:rPr>
        <w:t>nustaty</w:t>
      </w:r>
      <w:r>
        <w:rPr>
          <w:bCs/>
          <w:shd w:val="clear" w:color="auto" w:fill="FFFFFF"/>
          <w:lang w:val="lt-LT"/>
        </w:rPr>
        <w:t>ti stipriausi bei silpniausi veikos aspektai. Stiprieji veiklos rodikliai</w:t>
      </w:r>
      <w:r w:rsidR="009D1BB5">
        <w:rPr>
          <w:bCs/>
          <w:shd w:val="clear" w:color="auto" w:fill="FFFFFF"/>
          <w:lang w:val="lt-LT"/>
        </w:rPr>
        <w:t>:</w:t>
      </w:r>
      <w:r>
        <w:rPr>
          <w:bCs/>
          <w:shd w:val="clear" w:color="auto" w:fill="FFFFFF"/>
          <w:lang w:val="lt-LT"/>
        </w:rPr>
        <w:t xml:space="preserve"> srityje „Rezultatai“</w:t>
      </w:r>
      <w:r w:rsidR="009D1BB5">
        <w:rPr>
          <w:bCs/>
          <w:shd w:val="clear" w:color="auto" w:fill="FFFFFF"/>
          <w:lang w:val="lt-LT"/>
        </w:rPr>
        <w:t>:–</w:t>
      </w:r>
      <w:r>
        <w:rPr>
          <w:bCs/>
          <w:shd w:val="clear" w:color="auto" w:fill="FFFFFF"/>
          <w:lang w:val="lt-LT"/>
        </w:rPr>
        <w:t xml:space="preserve"> </w:t>
      </w:r>
      <w:r w:rsidR="009D1BB5">
        <w:rPr>
          <w:bCs/>
          <w:shd w:val="clear" w:color="auto" w:fill="FFFFFF"/>
          <w:lang w:val="lt-LT"/>
        </w:rPr>
        <w:t>p</w:t>
      </w:r>
      <w:r>
        <w:rPr>
          <w:bCs/>
          <w:shd w:val="clear" w:color="auto" w:fill="FFFFFF"/>
          <w:lang w:val="lt-LT"/>
        </w:rPr>
        <w:t xml:space="preserve">asiekimų asmeniškumas, srityje „Ugdymosi aplinkos“ – </w:t>
      </w:r>
      <w:r w:rsidR="009D1BB5">
        <w:rPr>
          <w:bCs/>
          <w:shd w:val="clear" w:color="auto" w:fill="FFFFFF"/>
          <w:lang w:val="lt-LT"/>
        </w:rPr>
        <w:t>m</w:t>
      </w:r>
      <w:r>
        <w:rPr>
          <w:bCs/>
          <w:shd w:val="clear" w:color="auto" w:fill="FFFFFF"/>
          <w:lang w:val="lt-LT"/>
        </w:rPr>
        <w:t xml:space="preserve">okinių įtraukimas, </w:t>
      </w:r>
      <w:r w:rsidR="009D1BB5">
        <w:rPr>
          <w:bCs/>
          <w:shd w:val="clear" w:color="auto" w:fill="FFFFFF"/>
          <w:lang w:val="lt-LT"/>
        </w:rPr>
        <w:t>m</w:t>
      </w:r>
      <w:r>
        <w:rPr>
          <w:bCs/>
          <w:shd w:val="clear" w:color="auto" w:fill="FFFFFF"/>
          <w:lang w:val="lt-LT"/>
        </w:rPr>
        <w:t xml:space="preserve">okinių darbų demonstravimas bei </w:t>
      </w:r>
      <w:r w:rsidR="009D1BB5">
        <w:rPr>
          <w:bCs/>
          <w:shd w:val="clear" w:color="auto" w:fill="FFFFFF"/>
          <w:lang w:val="lt-LT"/>
        </w:rPr>
        <w:t>m</w:t>
      </w:r>
      <w:r>
        <w:rPr>
          <w:bCs/>
          <w:shd w:val="clear" w:color="auto" w:fill="FFFFFF"/>
          <w:lang w:val="lt-LT"/>
        </w:rPr>
        <w:t>okyklos teritorijos naudojimas ugdymui. Silpnieji veiklos aspektai – srityje „Ugdymo(</w:t>
      </w:r>
      <w:proofErr w:type="spellStart"/>
      <w:r>
        <w:rPr>
          <w:bCs/>
          <w:shd w:val="clear" w:color="auto" w:fill="FFFFFF"/>
          <w:lang w:val="lt-LT"/>
        </w:rPr>
        <w:t>si</w:t>
      </w:r>
      <w:proofErr w:type="spellEnd"/>
      <w:r>
        <w:rPr>
          <w:bCs/>
          <w:shd w:val="clear" w:color="auto" w:fill="FFFFFF"/>
          <w:lang w:val="lt-LT"/>
        </w:rPr>
        <w:t>)</w:t>
      </w:r>
      <w:r w:rsidR="00196984">
        <w:rPr>
          <w:bCs/>
          <w:shd w:val="clear" w:color="auto" w:fill="FFFFFF"/>
          <w:lang w:val="lt-LT"/>
        </w:rPr>
        <w:t xml:space="preserve"> ir mokinių patirtys“. Silpniausiai įvertintas rodiklis „Ugdymo(</w:t>
      </w:r>
      <w:proofErr w:type="spellStart"/>
      <w:r w:rsidR="00196984">
        <w:rPr>
          <w:bCs/>
          <w:shd w:val="clear" w:color="auto" w:fill="FFFFFF"/>
          <w:lang w:val="lt-LT"/>
        </w:rPr>
        <w:t>si</w:t>
      </w:r>
      <w:proofErr w:type="spellEnd"/>
      <w:r w:rsidR="00196984">
        <w:rPr>
          <w:bCs/>
          <w:shd w:val="clear" w:color="auto" w:fill="FFFFFF"/>
          <w:lang w:val="lt-LT"/>
        </w:rPr>
        <w:t>) organizavimas. Tobulintinas šios srities rodiklis – „Orientavimasis į mokinių poreikius“.</w:t>
      </w:r>
    </w:p>
    <w:p w:rsidR="00955A35" w:rsidRPr="00AD5A35" w:rsidRDefault="00955A35" w:rsidP="00AD5A35">
      <w:pPr>
        <w:pStyle w:val="Porat1"/>
        <w:jc w:val="both"/>
        <w:rPr>
          <w:rStyle w:val="Numatytasispastraiposriftas10"/>
          <w:bCs/>
          <w:shd w:val="clear" w:color="auto" w:fill="FFFFFF"/>
          <w:lang w:val="lt-LT"/>
        </w:rPr>
      </w:pPr>
    </w:p>
    <w:p w:rsidR="00D568F5" w:rsidRDefault="00080BA8" w:rsidP="00AD5A35">
      <w:pPr>
        <w:pStyle w:val="Porat1"/>
        <w:jc w:val="center"/>
        <w:rPr>
          <w:rStyle w:val="Numatytasispastraiposriftas10"/>
          <w:b/>
          <w:bCs/>
          <w:lang w:val="lt-LT"/>
        </w:rPr>
      </w:pPr>
      <w:r>
        <w:rPr>
          <w:rStyle w:val="Numatytasispastraiposriftas10"/>
          <w:b/>
          <w:bCs/>
          <w:lang w:val="lt-LT"/>
        </w:rPr>
        <w:t>II. MOKINIAI</w:t>
      </w:r>
    </w:p>
    <w:p w:rsidR="00C43493" w:rsidRPr="00C43493" w:rsidRDefault="00C43493" w:rsidP="00AD5A35">
      <w:pPr>
        <w:pStyle w:val="Porat1"/>
        <w:jc w:val="center"/>
        <w:rPr>
          <w:rStyle w:val="Numatytasispastraiposriftas1"/>
          <w:lang w:val="lt-LT"/>
        </w:rPr>
      </w:pPr>
    </w:p>
    <w:p w:rsidR="00481F7E" w:rsidRPr="006E143F" w:rsidRDefault="00D568F5" w:rsidP="00F0544A">
      <w:pPr>
        <w:rPr>
          <w:rStyle w:val="Numatytasispastraiposriftas1"/>
          <w:rFonts w:eastAsia="Times New Roman"/>
          <w:kern w:val="0"/>
        </w:rPr>
      </w:pPr>
      <w:r>
        <w:rPr>
          <w:rStyle w:val="Numatytasispastraiposriftas1"/>
          <w:rFonts w:eastAsia="Times New Roman"/>
          <w:kern w:val="0"/>
        </w:rPr>
        <w:t xml:space="preserve">  </w:t>
      </w:r>
      <w:r w:rsidR="00B43EF5">
        <w:rPr>
          <w:rStyle w:val="Numatytasispastraiposriftas1"/>
          <w:rFonts w:eastAsia="Times New Roman"/>
          <w:kern w:val="0"/>
        </w:rPr>
        <w:t xml:space="preserve">        </w:t>
      </w:r>
      <w:r w:rsidR="0055372D">
        <w:rPr>
          <w:rStyle w:val="Numatytasispastraiposriftas1"/>
          <w:rFonts w:eastAsia="Times New Roman"/>
          <w:kern w:val="0"/>
        </w:rPr>
        <w:t xml:space="preserve">2.1. </w:t>
      </w:r>
      <w:proofErr w:type="spellStart"/>
      <w:r w:rsidR="006A7C88">
        <w:rPr>
          <w:rStyle w:val="Numatytasispastraiposriftas1"/>
          <w:rFonts w:eastAsia="Times New Roman"/>
          <w:kern w:val="0"/>
        </w:rPr>
        <w:t>M</w:t>
      </w:r>
      <w:r w:rsidR="00755BBB">
        <w:rPr>
          <w:rStyle w:val="Numatytasispastraiposriftas1"/>
          <w:rFonts w:eastAsia="Times New Roman"/>
          <w:kern w:val="0"/>
        </w:rPr>
        <w:t>okinių</w:t>
      </w:r>
      <w:proofErr w:type="spellEnd"/>
      <w:r w:rsidR="00755BBB">
        <w:rPr>
          <w:rStyle w:val="Numatytasispastraiposriftas1"/>
          <w:rFonts w:eastAsia="Times New Roman"/>
          <w:kern w:val="0"/>
        </w:rPr>
        <w:t xml:space="preserve"> </w:t>
      </w:r>
      <w:proofErr w:type="spellStart"/>
      <w:r w:rsidR="00755BBB">
        <w:rPr>
          <w:rStyle w:val="Numatytasispastraiposriftas1"/>
          <w:rFonts w:eastAsia="Times New Roman"/>
          <w:kern w:val="0"/>
        </w:rPr>
        <w:t>skaičius</w:t>
      </w:r>
      <w:proofErr w:type="spellEnd"/>
      <w:r w:rsidR="00755BBB">
        <w:rPr>
          <w:rStyle w:val="Numatytasispastraiposriftas1"/>
          <w:rFonts w:eastAsia="Times New Roman"/>
          <w:kern w:val="0"/>
        </w:rPr>
        <w:t>:</w:t>
      </w:r>
      <w:r w:rsidR="00003BFC" w:rsidRPr="006E143F">
        <w:rPr>
          <w:rStyle w:val="Numatytasispastraiposriftas1"/>
          <w:rFonts w:eastAsia="Times New Roman"/>
          <w:kern w:val="0"/>
        </w:rPr>
        <w:t xml:space="preserve">        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1835"/>
        <w:gridCol w:w="717"/>
        <w:gridCol w:w="764"/>
        <w:gridCol w:w="795"/>
        <w:gridCol w:w="851"/>
        <w:gridCol w:w="850"/>
        <w:gridCol w:w="1957"/>
      </w:tblGrid>
      <w:tr w:rsidR="00481F7E" w:rsidRPr="006E143F" w:rsidTr="00562DAF">
        <w:tc>
          <w:tcPr>
            <w:tcW w:w="1559" w:type="dxa"/>
          </w:tcPr>
          <w:p w:rsidR="00481F7E" w:rsidRPr="00562DAF" w:rsidRDefault="008A7954" w:rsidP="00562DAF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proofErr w:type="spellStart"/>
            <w:r w:rsidRPr="00562DAF">
              <w:rPr>
                <w:rStyle w:val="Numatytasispastraiposriftas1"/>
                <w:rFonts w:eastAsia="Times New Roman"/>
                <w:kern w:val="0"/>
              </w:rPr>
              <w:t>Praėjusieji</w:t>
            </w:r>
            <w:proofErr w:type="spellEnd"/>
            <w:r w:rsidRPr="00562DAF">
              <w:rPr>
                <w:rStyle w:val="Numatytasispastraiposriftas1"/>
                <w:rFonts w:eastAsia="Times New Roman"/>
                <w:kern w:val="0"/>
              </w:rPr>
              <w:t xml:space="preserve"> </w:t>
            </w:r>
            <w:proofErr w:type="spellStart"/>
            <w:r w:rsidRPr="00562DAF">
              <w:rPr>
                <w:rStyle w:val="Numatytasispastraiposriftas1"/>
                <w:rFonts w:eastAsia="Times New Roman"/>
                <w:kern w:val="0"/>
              </w:rPr>
              <w:t>ir</w:t>
            </w:r>
            <w:proofErr w:type="spellEnd"/>
            <w:r w:rsidRPr="00562DAF">
              <w:rPr>
                <w:rStyle w:val="Numatytasispastraiposriftas1"/>
                <w:rFonts w:eastAsia="Times New Roman"/>
                <w:kern w:val="0"/>
              </w:rPr>
              <w:t xml:space="preserve"> </w:t>
            </w:r>
            <w:proofErr w:type="spellStart"/>
            <w:r w:rsidRPr="00562DAF">
              <w:rPr>
                <w:rStyle w:val="Numatytasispastraiposriftas1"/>
                <w:rFonts w:eastAsia="Times New Roman"/>
                <w:kern w:val="0"/>
              </w:rPr>
              <w:t>ataskaitiniai</w:t>
            </w:r>
            <w:proofErr w:type="spellEnd"/>
            <w:r w:rsidRPr="00562DAF">
              <w:rPr>
                <w:rStyle w:val="Numatytasispastraiposriftas1"/>
                <w:rFonts w:eastAsia="Times New Roman"/>
                <w:kern w:val="0"/>
              </w:rPr>
              <w:t xml:space="preserve"> </w:t>
            </w:r>
            <w:proofErr w:type="spellStart"/>
            <w:r w:rsidRPr="00562DAF">
              <w:rPr>
                <w:rStyle w:val="Numatytasispastraiposriftas1"/>
                <w:rFonts w:eastAsia="Times New Roman"/>
                <w:kern w:val="0"/>
              </w:rPr>
              <w:t>metai</w:t>
            </w:r>
            <w:proofErr w:type="spellEnd"/>
          </w:p>
        </w:tc>
        <w:tc>
          <w:tcPr>
            <w:tcW w:w="1835" w:type="dxa"/>
          </w:tcPr>
          <w:p w:rsidR="00481F7E" w:rsidRPr="00562DAF" w:rsidRDefault="00481F7E" w:rsidP="00562DAF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proofErr w:type="spellStart"/>
            <w:r w:rsidRPr="00562DAF">
              <w:rPr>
                <w:rStyle w:val="Numatytasispastraiposriftas1"/>
                <w:rFonts w:eastAsia="Times New Roman"/>
                <w:kern w:val="0"/>
              </w:rPr>
              <w:t>Ikimokyklinio</w:t>
            </w:r>
            <w:proofErr w:type="spellEnd"/>
            <w:r w:rsidRPr="00562DAF">
              <w:rPr>
                <w:rStyle w:val="Numatytasispastraiposriftas1"/>
                <w:rFonts w:eastAsia="Times New Roman"/>
                <w:kern w:val="0"/>
              </w:rPr>
              <w:t xml:space="preserve"> </w:t>
            </w:r>
            <w:proofErr w:type="spellStart"/>
            <w:r w:rsidRPr="00562DAF">
              <w:rPr>
                <w:rStyle w:val="Numatytasispastraiposriftas1"/>
                <w:rFonts w:eastAsia="Times New Roman"/>
                <w:kern w:val="0"/>
              </w:rPr>
              <w:t>ugdymo</w:t>
            </w:r>
            <w:proofErr w:type="spellEnd"/>
            <w:r w:rsidRPr="00562DAF">
              <w:rPr>
                <w:rStyle w:val="Numatytasispastraiposriftas1"/>
                <w:rFonts w:eastAsia="Times New Roman"/>
                <w:kern w:val="0"/>
              </w:rPr>
              <w:t xml:space="preserve"> </w:t>
            </w:r>
            <w:proofErr w:type="spellStart"/>
            <w:r w:rsidRPr="00562DAF">
              <w:rPr>
                <w:rStyle w:val="Numatytasispastraiposriftas1"/>
                <w:rFonts w:eastAsia="Times New Roman"/>
                <w:kern w:val="0"/>
              </w:rPr>
              <w:t>grupė</w:t>
            </w:r>
            <w:r w:rsidR="001743A7" w:rsidRPr="00562DAF">
              <w:rPr>
                <w:rStyle w:val="Numatytasispastraiposriftas1"/>
                <w:rFonts w:eastAsia="Times New Roman"/>
                <w:kern w:val="0"/>
              </w:rPr>
              <w:t>s</w:t>
            </w:r>
            <w:proofErr w:type="spellEnd"/>
            <w:r w:rsidR="001743A7" w:rsidRPr="00562DAF">
              <w:rPr>
                <w:rStyle w:val="Numatytasispastraiposriftas1"/>
                <w:rFonts w:eastAsia="Times New Roman"/>
                <w:kern w:val="0"/>
              </w:rPr>
              <w:t xml:space="preserve"> </w:t>
            </w:r>
            <w:proofErr w:type="spellStart"/>
            <w:r w:rsidR="001743A7" w:rsidRPr="00562DAF">
              <w:rPr>
                <w:rStyle w:val="Numatytasispastraiposriftas1"/>
                <w:rFonts w:eastAsia="Times New Roman"/>
                <w:kern w:val="0"/>
              </w:rPr>
              <w:t>vaikai</w:t>
            </w:r>
            <w:proofErr w:type="spellEnd"/>
          </w:p>
        </w:tc>
        <w:tc>
          <w:tcPr>
            <w:tcW w:w="717" w:type="dxa"/>
          </w:tcPr>
          <w:p w:rsidR="00481F7E" w:rsidRPr="00562DAF" w:rsidRDefault="00481F7E" w:rsidP="00562DAF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r w:rsidRPr="00562DAF">
              <w:rPr>
                <w:rStyle w:val="Numatytasispastraiposriftas1"/>
                <w:rFonts w:eastAsia="Times New Roman"/>
                <w:kern w:val="0"/>
              </w:rPr>
              <w:t>1–4</w:t>
            </w:r>
            <w:r w:rsidR="00C9004B" w:rsidRPr="00562DAF">
              <w:rPr>
                <w:rStyle w:val="Numatytasispastraiposriftas1"/>
                <w:rFonts w:eastAsia="Times New Roman"/>
                <w:kern w:val="0"/>
              </w:rPr>
              <w:t xml:space="preserve"> kl.</w:t>
            </w:r>
          </w:p>
        </w:tc>
        <w:tc>
          <w:tcPr>
            <w:tcW w:w="764" w:type="dxa"/>
          </w:tcPr>
          <w:p w:rsidR="00481F7E" w:rsidRPr="00562DAF" w:rsidRDefault="00481F7E" w:rsidP="00562DAF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r w:rsidRPr="00562DAF">
              <w:rPr>
                <w:rStyle w:val="Numatytasispastraiposriftas1"/>
                <w:rFonts w:eastAsia="Times New Roman"/>
                <w:kern w:val="0"/>
              </w:rPr>
              <w:t>5–8</w:t>
            </w:r>
            <w:r w:rsidR="00C9004B" w:rsidRPr="00562DAF">
              <w:rPr>
                <w:rStyle w:val="Numatytasispastraiposriftas1"/>
                <w:rFonts w:eastAsia="Times New Roman"/>
                <w:kern w:val="0"/>
              </w:rPr>
              <w:t xml:space="preserve"> kl.</w:t>
            </w:r>
          </w:p>
        </w:tc>
        <w:tc>
          <w:tcPr>
            <w:tcW w:w="795" w:type="dxa"/>
          </w:tcPr>
          <w:p w:rsidR="00481F7E" w:rsidRPr="00562DAF" w:rsidRDefault="00481F7E" w:rsidP="00562DAF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r w:rsidRPr="00562DAF">
              <w:rPr>
                <w:rStyle w:val="Numatytasispastraiposriftas1"/>
                <w:rFonts w:eastAsia="Times New Roman"/>
                <w:kern w:val="0"/>
              </w:rPr>
              <w:t>9–10</w:t>
            </w:r>
            <w:r w:rsidR="00C9004B" w:rsidRPr="00562DAF">
              <w:rPr>
                <w:rStyle w:val="Numatytasispastraiposriftas1"/>
                <w:rFonts w:eastAsia="Times New Roman"/>
                <w:kern w:val="0"/>
              </w:rPr>
              <w:t xml:space="preserve"> kl.</w:t>
            </w:r>
          </w:p>
        </w:tc>
        <w:tc>
          <w:tcPr>
            <w:tcW w:w="851" w:type="dxa"/>
          </w:tcPr>
          <w:p w:rsidR="00481F7E" w:rsidRPr="00562DAF" w:rsidRDefault="00481F7E" w:rsidP="00562DAF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r w:rsidRPr="00562DAF">
              <w:rPr>
                <w:rStyle w:val="Numatytasispastraiposriftas1"/>
                <w:rFonts w:eastAsia="Times New Roman"/>
                <w:kern w:val="0"/>
              </w:rPr>
              <w:t>11–12</w:t>
            </w:r>
            <w:r w:rsidR="003353F6" w:rsidRPr="00562DAF">
              <w:rPr>
                <w:rStyle w:val="Numatytasispastraiposriftas1"/>
                <w:rFonts w:eastAsia="Times New Roman"/>
                <w:kern w:val="0"/>
              </w:rPr>
              <w:t xml:space="preserve"> kl.</w:t>
            </w:r>
          </w:p>
        </w:tc>
        <w:tc>
          <w:tcPr>
            <w:tcW w:w="850" w:type="dxa"/>
          </w:tcPr>
          <w:p w:rsidR="00481F7E" w:rsidRPr="00562DAF" w:rsidRDefault="00481F7E" w:rsidP="00562DAF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proofErr w:type="spellStart"/>
            <w:r w:rsidRPr="00562DAF">
              <w:rPr>
                <w:rStyle w:val="Numatytasispastraiposriftas1"/>
                <w:rFonts w:eastAsia="Times New Roman"/>
                <w:kern w:val="0"/>
              </w:rPr>
              <w:t>Iš</w:t>
            </w:r>
            <w:proofErr w:type="spellEnd"/>
            <w:r w:rsidRPr="00562DAF">
              <w:rPr>
                <w:rStyle w:val="Numatytasispastraiposriftas1"/>
                <w:rFonts w:eastAsia="Times New Roman"/>
                <w:kern w:val="0"/>
              </w:rPr>
              <w:t xml:space="preserve"> </w:t>
            </w:r>
            <w:proofErr w:type="spellStart"/>
            <w:r w:rsidRPr="00562DAF">
              <w:rPr>
                <w:rStyle w:val="Numatytasispastraiposriftas1"/>
                <w:rFonts w:eastAsia="Times New Roman"/>
                <w:kern w:val="0"/>
              </w:rPr>
              <w:t>viso</w:t>
            </w:r>
            <w:proofErr w:type="spellEnd"/>
          </w:p>
        </w:tc>
        <w:tc>
          <w:tcPr>
            <w:tcW w:w="1957" w:type="dxa"/>
          </w:tcPr>
          <w:p w:rsidR="00481F7E" w:rsidRPr="00562DAF" w:rsidRDefault="00481F7E" w:rsidP="00562DAF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r w:rsidRPr="00562DAF">
              <w:rPr>
                <w:lang w:val="lt-LT"/>
              </w:rPr>
              <w:t>Iš jų specia</w:t>
            </w:r>
            <w:r w:rsidR="00B24693" w:rsidRPr="00562DAF">
              <w:rPr>
                <w:lang w:val="lt-LT"/>
              </w:rPr>
              <w:t>liųjų ugdymosi poreikių turintys</w:t>
            </w:r>
            <w:r w:rsidRPr="00562DAF">
              <w:rPr>
                <w:lang w:val="lt-LT"/>
              </w:rPr>
              <w:t xml:space="preserve"> mokin</w:t>
            </w:r>
            <w:r w:rsidR="00B24693" w:rsidRPr="00562DAF">
              <w:rPr>
                <w:lang w:val="lt-LT"/>
              </w:rPr>
              <w:t>iai</w:t>
            </w:r>
          </w:p>
        </w:tc>
      </w:tr>
      <w:tr w:rsidR="00481F7E" w:rsidTr="00562DAF">
        <w:tc>
          <w:tcPr>
            <w:tcW w:w="1559" w:type="dxa"/>
          </w:tcPr>
          <w:p w:rsidR="00481F7E" w:rsidRPr="00562DAF" w:rsidRDefault="00481F7E" w:rsidP="00F0544A">
            <w:pPr>
              <w:rPr>
                <w:rStyle w:val="Numatytasispastraiposriftas1"/>
                <w:rFonts w:eastAsia="Times New Roman"/>
                <w:kern w:val="0"/>
              </w:rPr>
            </w:pPr>
            <w:r w:rsidRPr="00562DAF">
              <w:rPr>
                <w:rStyle w:val="Numatytasispastraiposriftas1"/>
                <w:rFonts w:eastAsia="Times New Roman"/>
                <w:kern w:val="0"/>
              </w:rPr>
              <w:t>2016-09-01</w:t>
            </w:r>
          </w:p>
        </w:tc>
        <w:tc>
          <w:tcPr>
            <w:tcW w:w="1835" w:type="dxa"/>
          </w:tcPr>
          <w:p w:rsidR="00481F7E" w:rsidRPr="00562DAF" w:rsidRDefault="00953798" w:rsidP="00953798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r>
              <w:rPr>
                <w:rStyle w:val="Numatytasispastraiposriftas1"/>
                <w:rFonts w:eastAsia="Times New Roman"/>
                <w:kern w:val="0"/>
              </w:rPr>
              <w:t>14</w:t>
            </w:r>
          </w:p>
        </w:tc>
        <w:tc>
          <w:tcPr>
            <w:tcW w:w="717" w:type="dxa"/>
          </w:tcPr>
          <w:p w:rsidR="00481F7E" w:rsidRPr="00562DAF" w:rsidRDefault="00953798" w:rsidP="00953798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r>
              <w:rPr>
                <w:rStyle w:val="Numatytasispastraiposriftas1"/>
                <w:rFonts w:eastAsia="Times New Roman"/>
                <w:kern w:val="0"/>
              </w:rPr>
              <w:t>29</w:t>
            </w:r>
          </w:p>
        </w:tc>
        <w:tc>
          <w:tcPr>
            <w:tcW w:w="764" w:type="dxa"/>
          </w:tcPr>
          <w:p w:rsidR="00481F7E" w:rsidRPr="00562DAF" w:rsidRDefault="00953798" w:rsidP="00953798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r>
              <w:rPr>
                <w:rStyle w:val="Numatytasispastraiposriftas1"/>
                <w:rFonts w:eastAsia="Times New Roman"/>
                <w:kern w:val="0"/>
              </w:rPr>
              <w:t>23</w:t>
            </w:r>
          </w:p>
        </w:tc>
        <w:tc>
          <w:tcPr>
            <w:tcW w:w="795" w:type="dxa"/>
          </w:tcPr>
          <w:p w:rsidR="00481F7E" w:rsidRPr="00562DAF" w:rsidRDefault="00953798" w:rsidP="00953798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r>
              <w:rPr>
                <w:rStyle w:val="Numatytasispastraiposriftas1"/>
                <w:rFonts w:eastAsia="Times New Roman"/>
                <w:kern w:val="0"/>
              </w:rPr>
              <w:t>12</w:t>
            </w:r>
          </w:p>
        </w:tc>
        <w:tc>
          <w:tcPr>
            <w:tcW w:w="851" w:type="dxa"/>
          </w:tcPr>
          <w:p w:rsidR="00481F7E" w:rsidRPr="00562DAF" w:rsidRDefault="00953798" w:rsidP="00953798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r>
              <w:rPr>
                <w:rStyle w:val="Numatytasispastraiposriftas1"/>
                <w:rFonts w:eastAsia="Times New Roman"/>
                <w:kern w:val="0"/>
              </w:rPr>
              <w:t>-</w:t>
            </w:r>
          </w:p>
        </w:tc>
        <w:tc>
          <w:tcPr>
            <w:tcW w:w="850" w:type="dxa"/>
          </w:tcPr>
          <w:p w:rsidR="00481F7E" w:rsidRPr="00562DAF" w:rsidRDefault="00953798" w:rsidP="00953798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r>
              <w:rPr>
                <w:rStyle w:val="Numatytasispastraiposriftas1"/>
                <w:rFonts w:eastAsia="Times New Roman"/>
                <w:kern w:val="0"/>
              </w:rPr>
              <w:t>78</w:t>
            </w:r>
          </w:p>
        </w:tc>
        <w:tc>
          <w:tcPr>
            <w:tcW w:w="1957" w:type="dxa"/>
          </w:tcPr>
          <w:p w:rsidR="00481F7E" w:rsidRPr="00562DAF" w:rsidRDefault="00953798" w:rsidP="00953798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r>
              <w:rPr>
                <w:rStyle w:val="Numatytasispastraiposriftas1"/>
                <w:rFonts w:eastAsia="Times New Roman"/>
                <w:kern w:val="0"/>
              </w:rPr>
              <w:t>27</w:t>
            </w:r>
          </w:p>
        </w:tc>
      </w:tr>
      <w:tr w:rsidR="00481F7E" w:rsidTr="00562DAF">
        <w:tc>
          <w:tcPr>
            <w:tcW w:w="1559" w:type="dxa"/>
          </w:tcPr>
          <w:p w:rsidR="00481F7E" w:rsidRPr="00562DAF" w:rsidRDefault="00481F7E" w:rsidP="00F0544A">
            <w:pPr>
              <w:rPr>
                <w:rStyle w:val="Numatytasispastraiposriftas1"/>
                <w:rFonts w:eastAsia="Times New Roman"/>
                <w:kern w:val="0"/>
              </w:rPr>
            </w:pPr>
            <w:r w:rsidRPr="00562DAF">
              <w:rPr>
                <w:rStyle w:val="Numatytasispastraiposriftas1"/>
                <w:rFonts w:eastAsia="Times New Roman"/>
                <w:kern w:val="0"/>
              </w:rPr>
              <w:t>2017-09-01</w:t>
            </w:r>
          </w:p>
        </w:tc>
        <w:tc>
          <w:tcPr>
            <w:tcW w:w="1835" w:type="dxa"/>
          </w:tcPr>
          <w:p w:rsidR="00481F7E" w:rsidRPr="00562DAF" w:rsidRDefault="00953798" w:rsidP="00953798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r>
              <w:rPr>
                <w:rStyle w:val="Numatytasispastraiposriftas1"/>
                <w:rFonts w:eastAsia="Times New Roman"/>
                <w:kern w:val="0"/>
              </w:rPr>
              <w:t>15</w:t>
            </w:r>
          </w:p>
        </w:tc>
        <w:tc>
          <w:tcPr>
            <w:tcW w:w="717" w:type="dxa"/>
          </w:tcPr>
          <w:p w:rsidR="00481F7E" w:rsidRPr="00562DAF" w:rsidRDefault="00953798" w:rsidP="00953798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r>
              <w:rPr>
                <w:rStyle w:val="Numatytasispastraiposriftas1"/>
                <w:rFonts w:eastAsia="Times New Roman"/>
                <w:kern w:val="0"/>
              </w:rPr>
              <w:t>23</w:t>
            </w:r>
          </w:p>
        </w:tc>
        <w:tc>
          <w:tcPr>
            <w:tcW w:w="764" w:type="dxa"/>
          </w:tcPr>
          <w:p w:rsidR="00481F7E" w:rsidRPr="00562DAF" w:rsidRDefault="00953798" w:rsidP="00953798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r>
              <w:rPr>
                <w:rStyle w:val="Numatytasispastraiposriftas1"/>
                <w:rFonts w:eastAsia="Times New Roman"/>
                <w:kern w:val="0"/>
              </w:rPr>
              <w:t>20</w:t>
            </w:r>
          </w:p>
        </w:tc>
        <w:tc>
          <w:tcPr>
            <w:tcW w:w="795" w:type="dxa"/>
          </w:tcPr>
          <w:p w:rsidR="00481F7E" w:rsidRPr="00562DAF" w:rsidRDefault="00953798" w:rsidP="00953798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r>
              <w:rPr>
                <w:rStyle w:val="Numatytasispastraiposriftas1"/>
                <w:rFonts w:eastAsia="Times New Roman"/>
                <w:kern w:val="0"/>
              </w:rPr>
              <w:t>14</w:t>
            </w:r>
          </w:p>
        </w:tc>
        <w:tc>
          <w:tcPr>
            <w:tcW w:w="851" w:type="dxa"/>
          </w:tcPr>
          <w:p w:rsidR="00481F7E" w:rsidRPr="00562DAF" w:rsidRDefault="00953798" w:rsidP="00953798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r>
              <w:rPr>
                <w:rStyle w:val="Numatytasispastraiposriftas1"/>
                <w:rFonts w:eastAsia="Times New Roman"/>
                <w:kern w:val="0"/>
              </w:rPr>
              <w:t>-</w:t>
            </w:r>
          </w:p>
        </w:tc>
        <w:tc>
          <w:tcPr>
            <w:tcW w:w="850" w:type="dxa"/>
          </w:tcPr>
          <w:p w:rsidR="00481F7E" w:rsidRPr="00562DAF" w:rsidRDefault="00953798" w:rsidP="00953798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r>
              <w:rPr>
                <w:rStyle w:val="Numatytasispastraiposriftas1"/>
                <w:rFonts w:eastAsia="Times New Roman"/>
                <w:kern w:val="0"/>
              </w:rPr>
              <w:t>72</w:t>
            </w:r>
          </w:p>
        </w:tc>
        <w:tc>
          <w:tcPr>
            <w:tcW w:w="1957" w:type="dxa"/>
          </w:tcPr>
          <w:p w:rsidR="00481F7E" w:rsidRPr="00562DAF" w:rsidRDefault="00073C4F" w:rsidP="00073C4F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r>
              <w:rPr>
                <w:rStyle w:val="Numatytasispastraiposriftas1"/>
                <w:rFonts w:eastAsia="Times New Roman"/>
                <w:kern w:val="0"/>
              </w:rPr>
              <w:t>21</w:t>
            </w:r>
          </w:p>
        </w:tc>
      </w:tr>
    </w:tbl>
    <w:p w:rsidR="00481F7E" w:rsidRDefault="00481F7E" w:rsidP="00F0544A">
      <w:pPr>
        <w:rPr>
          <w:rStyle w:val="Numatytasispastraiposriftas1"/>
          <w:rFonts w:eastAsia="Times New Roman"/>
          <w:kern w:val="0"/>
        </w:rPr>
      </w:pPr>
    </w:p>
    <w:p w:rsidR="00132D58" w:rsidRPr="006E143F" w:rsidRDefault="00F0544A" w:rsidP="00F0544A">
      <w:r>
        <w:rPr>
          <w:rStyle w:val="Numatytasispastraiposriftas1"/>
          <w:rFonts w:eastAsia="Times New Roman"/>
          <w:kern w:val="0"/>
        </w:rPr>
        <w:t xml:space="preserve">  </w:t>
      </w:r>
      <w:r w:rsidR="00B43EF5">
        <w:rPr>
          <w:rStyle w:val="Numatytasispastraiposriftas1"/>
          <w:rFonts w:eastAsia="Times New Roman"/>
          <w:kern w:val="0"/>
        </w:rPr>
        <w:t xml:space="preserve">       </w:t>
      </w:r>
      <w:r w:rsidR="0055372D">
        <w:rPr>
          <w:rStyle w:val="Numatytasispastraiposriftas1"/>
          <w:rFonts w:eastAsia="Times New Roman"/>
          <w:kern w:val="0"/>
        </w:rPr>
        <w:t xml:space="preserve">2.2. </w:t>
      </w:r>
      <w:proofErr w:type="spellStart"/>
      <w:r w:rsidR="00080BA8" w:rsidRPr="006E143F">
        <w:rPr>
          <w:rStyle w:val="Numatytasispastraiposriftas1"/>
          <w:rFonts w:eastAsia="Times New Roman"/>
          <w:kern w:val="0"/>
        </w:rPr>
        <w:t>Mokinių</w:t>
      </w:r>
      <w:proofErr w:type="spellEnd"/>
      <w:r w:rsidR="00080BA8" w:rsidRPr="006E143F">
        <w:rPr>
          <w:rStyle w:val="Numatytasispastraiposriftas1"/>
          <w:rFonts w:eastAsia="Times New Roman"/>
          <w:kern w:val="0"/>
        </w:rPr>
        <w:t xml:space="preserve"> </w:t>
      </w:r>
      <w:proofErr w:type="spellStart"/>
      <w:r w:rsidR="00080BA8" w:rsidRPr="006E143F">
        <w:rPr>
          <w:rStyle w:val="Numatytasispastraiposriftas1"/>
          <w:rFonts w:eastAsia="Times New Roman"/>
          <w:kern w:val="0"/>
        </w:rPr>
        <w:t>lankomumas</w:t>
      </w:r>
      <w:proofErr w:type="spellEnd"/>
      <w:r w:rsidR="00F804DE" w:rsidRPr="006E143F">
        <w:rPr>
          <w:rStyle w:val="Numatytasispastraiposriftas1"/>
          <w:rFonts w:eastAsia="Times New Roman"/>
          <w:kern w:val="0"/>
        </w:rPr>
        <w:t>:</w:t>
      </w:r>
    </w:p>
    <w:tbl>
      <w:tblPr>
        <w:tblW w:w="938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300"/>
        <w:gridCol w:w="827"/>
        <w:gridCol w:w="732"/>
        <w:gridCol w:w="709"/>
        <w:gridCol w:w="685"/>
        <w:gridCol w:w="874"/>
        <w:gridCol w:w="851"/>
        <w:gridCol w:w="850"/>
        <w:gridCol w:w="851"/>
        <w:gridCol w:w="850"/>
        <w:gridCol w:w="851"/>
      </w:tblGrid>
      <w:tr w:rsidR="00132D58" w:rsidRPr="00953798" w:rsidTr="00FE772D">
        <w:trPr>
          <w:trHeight w:val="157"/>
        </w:trPr>
        <w:tc>
          <w:tcPr>
            <w:tcW w:w="13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Pr="006E143F" w:rsidRDefault="00080BA8">
            <w:pPr>
              <w:pStyle w:val="prastasis1"/>
              <w:widowControl/>
              <w:spacing w:before="100" w:after="0" w:line="100" w:lineRule="atLeast"/>
              <w:jc w:val="center"/>
              <w:textAlignment w:val="auto"/>
              <w:rPr>
                <w:rStyle w:val="Numatytasispastraiposriftas1"/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E14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Mokslo metai</w:t>
            </w:r>
          </w:p>
        </w:tc>
        <w:tc>
          <w:tcPr>
            <w:tcW w:w="3827" w:type="dxa"/>
            <w:gridSpan w:val="5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Pr="006E143F" w:rsidRDefault="00080BA8">
            <w:pPr>
              <w:pStyle w:val="prastasis1"/>
              <w:widowControl/>
              <w:spacing w:before="100" w:after="0" w:line="157" w:lineRule="atLeast"/>
              <w:jc w:val="center"/>
              <w:textAlignment w:val="auto"/>
              <w:rPr>
                <w:rStyle w:val="Numatytasispastraiposriftas1"/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E143F">
              <w:rPr>
                <w:rStyle w:val="Numatytasispastraiposriftas1"/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Vidutiniškai 1 mokinys per mokslo metus praleido iš viso pamokų</w:t>
            </w:r>
          </w:p>
        </w:tc>
        <w:tc>
          <w:tcPr>
            <w:tcW w:w="4253" w:type="dxa"/>
            <w:gridSpan w:val="5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Pr="006E143F" w:rsidRDefault="00080BA8">
            <w:pPr>
              <w:pStyle w:val="prastasis1"/>
              <w:widowControl/>
              <w:spacing w:before="100" w:after="0" w:line="157" w:lineRule="atLeast"/>
              <w:jc w:val="center"/>
              <w:textAlignment w:val="auto"/>
            </w:pPr>
            <w:r w:rsidRPr="006E143F">
              <w:rPr>
                <w:rStyle w:val="Numatytasispastraiposriftas1"/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Vidutiniškai 1 mokinys per mokslo metus praleido pamokų dėl nepateisinamų priežasčių</w:t>
            </w:r>
          </w:p>
        </w:tc>
      </w:tr>
      <w:tr w:rsidR="00132D58" w:rsidRPr="006E143F" w:rsidTr="00B62828">
        <w:trPr>
          <w:trHeight w:val="612"/>
        </w:trPr>
        <w:tc>
          <w:tcPr>
            <w:tcW w:w="13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Pr="00953798" w:rsidRDefault="00132D58">
            <w:pPr>
              <w:rPr>
                <w:lang w:val="lt-LT"/>
              </w:rPr>
            </w:pPr>
          </w:p>
        </w:tc>
        <w:tc>
          <w:tcPr>
            <w:tcW w:w="82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Pr="006E143F" w:rsidRDefault="0066616A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6E14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Vidut</w:t>
            </w:r>
            <w:proofErr w:type="spellEnd"/>
            <w:r w:rsidRPr="006E14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.</w:t>
            </w:r>
          </w:p>
        </w:tc>
        <w:tc>
          <w:tcPr>
            <w:tcW w:w="73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Pr="006E143F" w:rsidRDefault="00080BA8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E14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1–4 kl. </w:t>
            </w:r>
          </w:p>
        </w:tc>
        <w:tc>
          <w:tcPr>
            <w:tcW w:w="7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Pr="006E143F" w:rsidRDefault="00080BA8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E14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5–8 kl. </w:t>
            </w:r>
          </w:p>
        </w:tc>
        <w:tc>
          <w:tcPr>
            <w:tcW w:w="68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Pr="00B62828" w:rsidRDefault="00080BA8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 w:rsidRPr="00B62828">
              <w:rPr>
                <w:rFonts w:ascii="Times New Roman" w:eastAsia="Times New Roman" w:hAnsi="Times New Roman" w:cs="Times New Roman"/>
                <w:kern w:val="0"/>
              </w:rPr>
              <w:t>9–10 kl.</w:t>
            </w:r>
          </w:p>
        </w:tc>
        <w:tc>
          <w:tcPr>
            <w:tcW w:w="87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Pr="006E143F" w:rsidRDefault="00080BA8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E14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11–12 kl. 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Pr="006E143F" w:rsidRDefault="00080BA8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6E14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Vidut</w:t>
            </w:r>
            <w:proofErr w:type="spellEnd"/>
            <w:r w:rsidRPr="006E14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Pr="006E143F" w:rsidRDefault="00080BA8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E14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1–4 kl. 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Pr="006E143F" w:rsidRDefault="00080BA8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E14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5–8 kl. 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Pr="006E143F" w:rsidRDefault="00080BA8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E14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9–10 kl.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Pr="006E143F" w:rsidRDefault="00080BA8">
            <w:pPr>
              <w:pStyle w:val="prastasis1"/>
              <w:widowControl/>
              <w:spacing w:before="100" w:after="0" w:line="100" w:lineRule="atLeast"/>
              <w:textAlignment w:val="auto"/>
            </w:pPr>
            <w:r w:rsidRPr="006E14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11–12 kl. </w:t>
            </w:r>
          </w:p>
        </w:tc>
      </w:tr>
      <w:tr w:rsidR="00132D58" w:rsidTr="00B62828">
        <w:tc>
          <w:tcPr>
            <w:tcW w:w="13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Default="00F4617A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2015–2016</w:t>
            </w:r>
          </w:p>
        </w:tc>
        <w:tc>
          <w:tcPr>
            <w:tcW w:w="82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Default="00B62828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50,77</w:t>
            </w:r>
          </w:p>
        </w:tc>
        <w:tc>
          <w:tcPr>
            <w:tcW w:w="73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Pr="00B62828" w:rsidRDefault="00B62828" w:rsidP="00B62828">
            <w:pPr>
              <w:pStyle w:val="prastasis1"/>
              <w:widowControl/>
              <w:spacing w:before="100" w:after="0" w:line="100" w:lineRule="atLeast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B628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26,85</w:t>
            </w:r>
          </w:p>
        </w:tc>
        <w:tc>
          <w:tcPr>
            <w:tcW w:w="7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Pr="00B62828" w:rsidRDefault="00B62828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B628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77,32</w:t>
            </w:r>
          </w:p>
        </w:tc>
        <w:tc>
          <w:tcPr>
            <w:tcW w:w="68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Pr="00B62828" w:rsidRDefault="00B62828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B628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59,63</w:t>
            </w:r>
          </w:p>
        </w:tc>
        <w:tc>
          <w:tcPr>
            <w:tcW w:w="87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Default="00BF7E5C" w:rsidP="00BF7E5C">
            <w:pPr>
              <w:pStyle w:val="prastasis1"/>
              <w:widowControl/>
              <w:spacing w:before="100" w:after="0" w:line="100" w:lineRule="atLeast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Default="00B62828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8,05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Default="00B62828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4,07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Default="00B62828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5,53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Default="00B62828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17,75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Default="00BF7E5C" w:rsidP="00BF7E5C">
            <w:pPr>
              <w:pStyle w:val="prastasis1"/>
              <w:widowControl/>
              <w:spacing w:before="100" w:after="0" w:line="100" w:lineRule="atLeast"/>
              <w:jc w:val="center"/>
              <w:textAlignment w:val="auto"/>
            </w:pPr>
            <w:r>
              <w:t>-</w:t>
            </w:r>
          </w:p>
        </w:tc>
      </w:tr>
      <w:tr w:rsidR="00132D58" w:rsidTr="00B62828">
        <w:tc>
          <w:tcPr>
            <w:tcW w:w="13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Default="00F4617A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2016–2017</w:t>
            </w:r>
          </w:p>
        </w:tc>
        <w:tc>
          <w:tcPr>
            <w:tcW w:w="82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Default="00B62828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46,53</w:t>
            </w:r>
          </w:p>
        </w:tc>
        <w:tc>
          <w:tcPr>
            <w:tcW w:w="73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Pr="00B62828" w:rsidRDefault="00B62828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27,48</w:t>
            </w:r>
          </w:p>
        </w:tc>
        <w:tc>
          <w:tcPr>
            <w:tcW w:w="7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Pr="00B62828" w:rsidRDefault="00B62828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56,04</w:t>
            </w:r>
          </w:p>
        </w:tc>
        <w:tc>
          <w:tcPr>
            <w:tcW w:w="68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Pr="00B62828" w:rsidRDefault="00B62828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74,33</w:t>
            </w:r>
          </w:p>
        </w:tc>
        <w:tc>
          <w:tcPr>
            <w:tcW w:w="87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Default="00BF7E5C" w:rsidP="00BF7E5C">
            <w:pPr>
              <w:pStyle w:val="prastasis1"/>
              <w:widowControl/>
              <w:spacing w:before="100" w:after="0" w:line="100" w:lineRule="atLeast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Default="00B62828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5,33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Default="00B62828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2,93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Default="00B62828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2,61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Default="00B62828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16,33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Default="00BF7E5C" w:rsidP="00BF7E5C">
            <w:pPr>
              <w:pStyle w:val="prastasis1"/>
              <w:widowControl/>
              <w:spacing w:before="100" w:after="0" w:line="100" w:lineRule="atLeast"/>
              <w:jc w:val="center"/>
              <w:textAlignment w:val="auto"/>
            </w:pPr>
            <w:r>
              <w:t>-</w:t>
            </w:r>
          </w:p>
        </w:tc>
      </w:tr>
    </w:tbl>
    <w:p w:rsidR="006A7C88" w:rsidRDefault="006A7C88">
      <w:pPr>
        <w:jc w:val="both"/>
        <w:rPr>
          <w:lang w:val="lt-LT"/>
        </w:rPr>
      </w:pPr>
      <w:r>
        <w:rPr>
          <w:lang w:val="lt-LT"/>
        </w:rPr>
        <w:t xml:space="preserve">  </w:t>
      </w:r>
    </w:p>
    <w:p w:rsidR="00FD7599" w:rsidRDefault="006A7C88">
      <w:pPr>
        <w:jc w:val="both"/>
        <w:rPr>
          <w:lang w:val="lt-LT"/>
        </w:rPr>
      </w:pPr>
      <w:r>
        <w:rPr>
          <w:lang w:val="lt-LT"/>
        </w:rPr>
        <w:t xml:space="preserve">  </w:t>
      </w:r>
      <w:r w:rsidR="00B43EF5">
        <w:rPr>
          <w:lang w:val="lt-LT"/>
        </w:rPr>
        <w:t xml:space="preserve">        </w:t>
      </w:r>
      <w:r w:rsidR="0055372D">
        <w:rPr>
          <w:lang w:val="lt-LT"/>
        </w:rPr>
        <w:t xml:space="preserve">2.3. </w:t>
      </w:r>
      <w:r>
        <w:rPr>
          <w:lang w:val="lt-LT"/>
        </w:rPr>
        <w:t>Šeimos:</w:t>
      </w:r>
    </w:p>
    <w:tbl>
      <w:tblPr>
        <w:tblW w:w="0" w:type="auto"/>
        <w:tblInd w:w="99" w:type="dxa"/>
        <w:tblLayout w:type="fixed"/>
        <w:tblLook w:val="0000" w:firstRow="0" w:lastRow="0" w:firstColumn="0" w:lastColumn="0" w:noHBand="0" w:noVBand="0"/>
      </w:tblPr>
      <w:tblGrid>
        <w:gridCol w:w="4112"/>
        <w:gridCol w:w="2837"/>
        <w:gridCol w:w="2545"/>
      </w:tblGrid>
      <w:tr w:rsidR="00132D58" w:rsidRPr="006A7C88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32D58" w:rsidRPr="006A7C88" w:rsidRDefault="00080BA8">
            <w:pPr>
              <w:jc w:val="center"/>
              <w:rPr>
                <w:bCs/>
                <w:lang w:val="lt-LT"/>
              </w:rPr>
            </w:pPr>
            <w:r w:rsidRPr="006A7C88">
              <w:rPr>
                <w:bCs/>
                <w:lang w:val="lt-LT"/>
              </w:rPr>
              <w:t>Šeimos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2D58" w:rsidRPr="006A7C88" w:rsidRDefault="00080BA8">
            <w:pPr>
              <w:jc w:val="center"/>
              <w:rPr>
                <w:bCs/>
                <w:lang w:val="lt-LT"/>
              </w:rPr>
            </w:pPr>
            <w:r w:rsidRPr="006A7C88">
              <w:rPr>
                <w:bCs/>
                <w:lang w:val="lt-LT"/>
              </w:rPr>
              <w:t>Mokinių, gyvenančių šeimose, skaičius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D58" w:rsidRPr="006A7C88" w:rsidRDefault="00080BA8">
            <w:pPr>
              <w:jc w:val="center"/>
            </w:pPr>
            <w:r w:rsidRPr="006A7C88">
              <w:rPr>
                <w:bCs/>
                <w:lang w:val="lt-LT"/>
              </w:rPr>
              <w:t>Proc. nuo mokinių skaičiaus</w:t>
            </w:r>
          </w:p>
        </w:tc>
      </w:tr>
      <w:tr w:rsidR="00132D58" w:rsidRPr="006A7C88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32D58" w:rsidRPr="006A7C88" w:rsidRDefault="00080BA8">
            <w:pPr>
              <w:jc w:val="both"/>
              <w:rPr>
                <w:iCs/>
                <w:lang w:val="lt-LT"/>
              </w:rPr>
            </w:pPr>
            <w:r w:rsidRPr="006A7C88">
              <w:rPr>
                <w:bCs/>
                <w:lang w:val="lt-LT"/>
              </w:rPr>
              <w:t>Socialiai remtinos šeimos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2D58" w:rsidRPr="006A7C88" w:rsidRDefault="00C310D6">
            <w:pPr>
              <w:jc w:val="center"/>
              <w:rPr>
                <w:iCs/>
                <w:lang w:val="lt-LT"/>
              </w:rPr>
            </w:pPr>
            <w:r>
              <w:rPr>
                <w:iCs/>
                <w:lang w:val="lt-LT"/>
              </w:rPr>
              <w:t>32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D58" w:rsidRPr="006A7C88" w:rsidRDefault="00C310D6">
            <w:pPr>
              <w:jc w:val="center"/>
            </w:pPr>
            <w:r>
              <w:t>44,4</w:t>
            </w:r>
            <w:r w:rsidR="009D1BB5">
              <w:t xml:space="preserve"> </w:t>
            </w:r>
            <w:r>
              <w:t>%</w:t>
            </w:r>
          </w:p>
        </w:tc>
      </w:tr>
      <w:tr w:rsidR="00132D58" w:rsidRPr="006A7C88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32D58" w:rsidRPr="006A7C88" w:rsidRDefault="00080BA8">
            <w:pPr>
              <w:jc w:val="both"/>
              <w:rPr>
                <w:lang w:val="lt-LT"/>
              </w:rPr>
            </w:pPr>
            <w:r w:rsidRPr="006A7C88">
              <w:rPr>
                <w:bCs/>
                <w:lang w:val="lt-LT"/>
              </w:rPr>
              <w:t>Socialinės rizikos šeimos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2D58" w:rsidRPr="006A7C88" w:rsidRDefault="00C310D6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14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D58" w:rsidRPr="006A7C88" w:rsidRDefault="00C310D6">
            <w:pPr>
              <w:jc w:val="center"/>
            </w:pPr>
            <w:r>
              <w:t>19,4</w:t>
            </w:r>
            <w:r w:rsidR="009D1BB5">
              <w:t xml:space="preserve"> </w:t>
            </w:r>
            <w:r>
              <w:t>%</w:t>
            </w:r>
          </w:p>
        </w:tc>
      </w:tr>
    </w:tbl>
    <w:p w:rsidR="003353F6" w:rsidRPr="002A2355" w:rsidRDefault="003353F6">
      <w:pPr>
        <w:jc w:val="both"/>
        <w:rPr>
          <w:bCs/>
          <w:lang w:val="lt-LT"/>
        </w:rPr>
      </w:pPr>
    </w:p>
    <w:p w:rsidR="003353F6" w:rsidRPr="006E143F" w:rsidRDefault="008A7954" w:rsidP="008A7954">
      <w:pPr>
        <w:jc w:val="both"/>
        <w:rPr>
          <w:bCs/>
          <w:lang w:val="lt-LT"/>
        </w:rPr>
      </w:pPr>
      <w:r>
        <w:rPr>
          <w:bCs/>
          <w:lang w:val="lt-LT"/>
        </w:rPr>
        <w:t xml:space="preserve">  </w:t>
      </w:r>
      <w:r w:rsidR="00B43EF5">
        <w:rPr>
          <w:bCs/>
          <w:lang w:val="lt-LT"/>
        </w:rPr>
        <w:t xml:space="preserve">       </w:t>
      </w:r>
      <w:r w:rsidR="0055372D">
        <w:rPr>
          <w:bCs/>
          <w:lang w:val="lt-LT"/>
        </w:rPr>
        <w:t xml:space="preserve">2.4. </w:t>
      </w:r>
      <w:r w:rsidR="003353F6" w:rsidRPr="006E143F">
        <w:rPr>
          <w:bCs/>
          <w:lang w:val="lt-LT"/>
        </w:rPr>
        <w:t>Mokiniai</w:t>
      </w:r>
      <w:r w:rsidR="00A30B6B" w:rsidRPr="006E143F">
        <w:rPr>
          <w:bCs/>
          <w:lang w:val="lt-LT"/>
        </w:rPr>
        <w:t>,</w:t>
      </w:r>
      <w:r w:rsidR="003353F6" w:rsidRPr="006E143F">
        <w:rPr>
          <w:bCs/>
          <w:lang w:val="lt-LT"/>
        </w:rPr>
        <w:t xml:space="preserve"> palikti kartoti ugdymo programos kursą:</w:t>
      </w: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5"/>
        <w:gridCol w:w="4902"/>
      </w:tblGrid>
      <w:tr w:rsidR="003353F6" w:rsidRPr="006E143F" w:rsidTr="00562DAF">
        <w:tc>
          <w:tcPr>
            <w:tcW w:w="4595" w:type="dxa"/>
          </w:tcPr>
          <w:p w:rsidR="003353F6" w:rsidRPr="00562DAF" w:rsidRDefault="003353F6" w:rsidP="00562DAF">
            <w:pPr>
              <w:jc w:val="center"/>
              <w:rPr>
                <w:bCs/>
                <w:lang w:val="lt-LT"/>
              </w:rPr>
            </w:pPr>
            <w:r w:rsidRPr="00562DAF">
              <w:rPr>
                <w:bCs/>
                <w:lang w:val="lt-LT"/>
              </w:rPr>
              <w:t>Skaičius</w:t>
            </w:r>
          </w:p>
        </w:tc>
        <w:tc>
          <w:tcPr>
            <w:tcW w:w="4902" w:type="dxa"/>
          </w:tcPr>
          <w:p w:rsidR="003353F6" w:rsidRPr="00562DAF" w:rsidRDefault="003353F6" w:rsidP="00562DAF">
            <w:pPr>
              <w:jc w:val="center"/>
              <w:rPr>
                <w:bCs/>
                <w:lang w:val="lt-LT"/>
              </w:rPr>
            </w:pPr>
            <w:r w:rsidRPr="00562DAF">
              <w:rPr>
                <w:lang w:val="lt-LT"/>
              </w:rPr>
              <w:t>Proc. nuo mokinių skaičiaus</w:t>
            </w:r>
          </w:p>
        </w:tc>
      </w:tr>
      <w:tr w:rsidR="003353F6" w:rsidRPr="006E143F" w:rsidTr="00562DAF">
        <w:tc>
          <w:tcPr>
            <w:tcW w:w="4595" w:type="dxa"/>
          </w:tcPr>
          <w:p w:rsidR="003353F6" w:rsidRPr="00562DAF" w:rsidRDefault="00803C13" w:rsidP="00803C13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4</w:t>
            </w:r>
          </w:p>
        </w:tc>
        <w:tc>
          <w:tcPr>
            <w:tcW w:w="4902" w:type="dxa"/>
          </w:tcPr>
          <w:p w:rsidR="003353F6" w:rsidRPr="00562DAF" w:rsidRDefault="00803C13" w:rsidP="00803C13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5,5</w:t>
            </w:r>
            <w:r w:rsidR="009D1BB5">
              <w:rPr>
                <w:bCs/>
                <w:lang w:val="lt-LT"/>
              </w:rPr>
              <w:t xml:space="preserve"> </w:t>
            </w:r>
            <w:r>
              <w:rPr>
                <w:bCs/>
                <w:lang w:val="lt-LT"/>
              </w:rPr>
              <w:t>%</w:t>
            </w:r>
          </w:p>
        </w:tc>
      </w:tr>
    </w:tbl>
    <w:p w:rsidR="003353F6" w:rsidRDefault="003353F6">
      <w:pPr>
        <w:rPr>
          <w:lang w:val="lt-LT"/>
        </w:rPr>
      </w:pPr>
    </w:p>
    <w:p w:rsidR="00A30B6B" w:rsidRPr="006E143F" w:rsidRDefault="006A7C88" w:rsidP="00A30B6B">
      <w:pPr>
        <w:rPr>
          <w:bCs/>
          <w:lang w:val="lt-LT"/>
        </w:rPr>
      </w:pPr>
      <w:r>
        <w:rPr>
          <w:bCs/>
          <w:lang w:val="lt-LT"/>
        </w:rPr>
        <w:t xml:space="preserve">  </w:t>
      </w:r>
      <w:r w:rsidR="00B43EF5">
        <w:rPr>
          <w:bCs/>
          <w:lang w:val="lt-LT"/>
        </w:rPr>
        <w:t xml:space="preserve">       </w:t>
      </w:r>
      <w:r w:rsidR="0055372D">
        <w:rPr>
          <w:bCs/>
          <w:lang w:val="lt-LT"/>
        </w:rPr>
        <w:t xml:space="preserve">2.5. </w:t>
      </w:r>
      <w:r w:rsidR="006E143F">
        <w:rPr>
          <w:bCs/>
          <w:lang w:val="lt-LT"/>
        </w:rPr>
        <w:t>Mokiniai, gaunantieji</w:t>
      </w:r>
      <w:r w:rsidR="00A30B6B" w:rsidRPr="006E143F">
        <w:rPr>
          <w:bCs/>
          <w:lang w:val="lt-LT"/>
        </w:rPr>
        <w:t xml:space="preserve"> nemokamą maitinimą:</w:t>
      </w: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5"/>
        <w:gridCol w:w="4902"/>
      </w:tblGrid>
      <w:tr w:rsidR="00A30B6B" w:rsidRPr="006E143F" w:rsidTr="00562DAF">
        <w:tc>
          <w:tcPr>
            <w:tcW w:w="4595" w:type="dxa"/>
          </w:tcPr>
          <w:p w:rsidR="00A30B6B" w:rsidRPr="00562DAF" w:rsidRDefault="00A30B6B" w:rsidP="00562DAF">
            <w:pPr>
              <w:jc w:val="center"/>
              <w:rPr>
                <w:lang w:val="lt-LT"/>
              </w:rPr>
            </w:pPr>
            <w:r w:rsidRPr="00562DAF">
              <w:rPr>
                <w:lang w:val="lt-LT"/>
              </w:rPr>
              <w:t>Mokinių skaičius</w:t>
            </w:r>
          </w:p>
        </w:tc>
        <w:tc>
          <w:tcPr>
            <w:tcW w:w="4902" w:type="dxa"/>
          </w:tcPr>
          <w:p w:rsidR="00A30B6B" w:rsidRPr="00562DAF" w:rsidRDefault="00A30B6B" w:rsidP="00562DAF">
            <w:pPr>
              <w:jc w:val="center"/>
              <w:rPr>
                <w:lang w:val="lt-LT"/>
              </w:rPr>
            </w:pPr>
            <w:r w:rsidRPr="00562DAF">
              <w:rPr>
                <w:lang w:val="lt-LT"/>
              </w:rPr>
              <w:t>Proc. nuo mokinių skaičiaus</w:t>
            </w:r>
          </w:p>
        </w:tc>
      </w:tr>
      <w:tr w:rsidR="00A30B6B" w:rsidRPr="006E143F" w:rsidTr="00562DAF">
        <w:tc>
          <w:tcPr>
            <w:tcW w:w="4595" w:type="dxa"/>
          </w:tcPr>
          <w:p w:rsidR="00A30B6B" w:rsidRPr="00562DAF" w:rsidRDefault="009D05F5" w:rsidP="009D05F5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32</w:t>
            </w:r>
          </w:p>
        </w:tc>
        <w:tc>
          <w:tcPr>
            <w:tcW w:w="4902" w:type="dxa"/>
          </w:tcPr>
          <w:p w:rsidR="00A30B6B" w:rsidRPr="00562DAF" w:rsidRDefault="009D05F5" w:rsidP="009D05F5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44,4 %</w:t>
            </w:r>
          </w:p>
        </w:tc>
      </w:tr>
    </w:tbl>
    <w:p w:rsidR="00A30B6B" w:rsidRPr="002A2355" w:rsidRDefault="00A30B6B">
      <w:pPr>
        <w:jc w:val="both"/>
        <w:rPr>
          <w:bCs/>
          <w:lang w:val="lt-LT"/>
        </w:rPr>
      </w:pPr>
    </w:p>
    <w:p w:rsidR="00003BFC" w:rsidRPr="006E143F" w:rsidRDefault="006A7C88">
      <w:pPr>
        <w:jc w:val="both"/>
        <w:rPr>
          <w:bCs/>
          <w:lang w:val="lt-LT"/>
        </w:rPr>
      </w:pPr>
      <w:r>
        <w:rPr>
          <w:bCs/>
          <w:lang w:val="lt-LT"/>
        </w:rPr>
        <w:t xml:space="preserve">  </w:t>
      </w:r>
      <w:r w:rsidR="00B43EF5">
        <w:rPr>
          <w:bCs/>
          <w:lang w:val="lt-LT"/>
        </w:rPr>
        <w:t xml:space="preserve">       </w:t>
      </w:r>
      <w:r w:rsidR="0055372D">
        <w:rPr>
          <w:bCs/>
          <w:lang w:val="lt-LT"/>
        </w:rPr>
        <w:t xml:space="preserve">2.6. </w:t>
      </w:r>
      <w:r w:rsidR="00A30B6B" w:rsidRPr="006E143F">
        <w:rPr>
          <w:bCs/>
          <w:lang w:val="lt-LT"/>
        </w:rPr>
        <w:t xml:space="preserve">Neformalusis </w:t>
      </w:r>
      <w:r w:rsidR="006E143F">
        <w:rPr>
          <w:bCs/>
          <w:lang w:val="lt-LT"/>
        </w:rPr>
        <w:t xml:space="preserve">vaikų </w:t>
      </w:r>
      <w:r w:rsidR="00A30B6B" w:rsidRPr="006E143F">
        <w:rPr>
          <w:bCs/>
          <w:lang w:val="lt-LT"/>
        </w:rPr>
        <w:t>švietimas</w:t>
      </w:r>
      <w:r w:rsidR="00755BBB">
        <w:rPr>
          <w:bCs/>
          <w:lang w:val="lt-LT"/>
        </w:rPr>
        <w:t>:</w:t>
      </w: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8"/>
        <w:gridCol w:w="3155"/>
        <w:gridCol w:w="3324"/>
      </w:tblGrid>
      <w:tr w:rsidR="00CB689A" w:rsidRPr="00953798" w:rsidTr="00562DAF">
        <w:tc>
          <w:tcPr>
            <w:tcW w:w="3018" w:type="dxa"/>
          </w:tcPr>
          <w:p w:rsidR="00CB689A" w:rsidRPr="00562DAF" w:rsidRDefault="00CB689A" w:rsidP="00562DAF">
            <w:pPr>
              <w:jc w:val="center"/>
              <w:rPr>
                <w:bCs/>
                <w:lang w:val="lt-LT"/>
              </w:rPr>
            </w:pPr>
            <w:r w:rsidRPr="00562DAF">
              <w:rPr>
                <w:rStyle w:val="Numatytasispastraiposriftas1"/>
                <w:bCs/>
                <w:lang w:val="lt-LT"/>
              </w:rPr>
              <w:t>Lankančiųjų mokinių skaičius</w:t>
            </w:r>
          </w:p>
        </w:tc>
        <w:tc>
          <w:tcPr>
            <w:tcW w:w="3155" w:type="dxa"/>
          </w:tcPr>
          <w:p w:rsidR="00CB689A" w:rsidRPr="00562DAF" w:rsidRDefault="00CB689A" w:rsidP="00562DAF">
            <w:pPr>
              <w:jc w:val="center"/>
              <w:rPr>
                <w:lang w:val="lt-LT"/>
              </w:rPr>
            </w:pPr>
            <w:r w:rsidRPr="00562DAF">
              <w:rPr>
                <w:lang w:val="lt-LT"/>
              </w:rPr>
              <w:t>Mokykloje proc. nuo mokinių skaičiaus</w:t>
            </w:r>
          </w:p>
        </w:tc>
        <w:tc>
          <w:tcPr>
            <w:tcW w:w="3324" w:type="dxa"/>
          </w:tcPr>
          <w:p w:rsidR="00CB689A" w:rsidRPr="00562DAF" w:rsidRDefault="00CB689A" w:rsidP="00562DAF">
            <w:pPr>
              <w:jc w:val="center"/>
              <w:rPr>
                <w:lang w:val="lt-LT"/>
              </w:rPr>
            </w:pPr>
            <w:r w:rsidRPr="00562DAF">
              <w:rPr>
                <w:lang w:val="lt-LT"/>
              </w:rPr>
              <w:t>Už mokyklos ribų</w:t>
            </w:r>
            <w:r w:rsidR="006E143F" w:rsidRPr="00562DAF">
              <w:rPr>
                <w:lang w:val="lt-LT"/>
              </w:rPr>
              <w:t xml:space="preserve"> </w:t>
            </w:r>
            <w:r w:rsidRPr="00562DAF">
              <w:rPr>
                <w:lang w:val="lt-LT"/>
              </w:rPr>
              <w:t>proc. nuo mokinių skaičiaus</w:t>
            </w:r>
          </w:p>
        </w:tc>
      </w:tr>
      <w:tr w:rsidR="00CB689A" w:rsidRPr="00953798" w:rsidTr="00562DAF">
        <w:tc>
          <w:tcPr>
            <w:tcW w:w="3018" w:type="dxa"/>
          </w:tcPr>
          <w:p w:rsidR="00CB689A" w:rsidRPr="00EB3290" w:rsidRDefault="00EB3290" w:rsidP="00EB3290">
            <w:pPr>
              <w:jc w:val="center"/>
              <w:rPr>
                <w:bCs/>
                <w:lang w:val="lt-LT"/>
              </w:rPr>
            </w:pPr>
            <w:r w:rsidRPr="00EB3290">
              <w:rPr>
                <w:bCs/>
                <w:lang w:val="lt-LT"/>
              </w:rPr>
              <w:t>53</w:t>
            </w:r>
          </w:p>
        </w:tc>
        <w:tc>
          <w:tcPr>
            <w:tcW w:w="3155" w:type="dxa"/>
          </w:tcPr>
          <w:p w:rsidR="00CB689A" w:rsidRPr="00EB3290" w:rsidRDefault="00EB3290" w:rsidP="00EB3290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78 %</w:t>
            </w:r>
          </w:p>
        </w:tc>
        <w:tc>
          <w:tcPr>
            <w:tcW w:w="3324" w:type="dxa"/>
          </w:tcPr>
          <w:p w:rsidR="00CB689A" w:rsidRPr="00EB3290" w:rsidRDefault="00EB3290" w:rsidP="00EB3290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13</w:t>
            </w:r>
            <w:r w:rsidR="009D1BB5">
              <w:rPr>
                <w:bCs/>
                <w:lang w:val="lt-LT"/>
              </w:rPr>
              <w:t xml:space="preserve"> </w:t>
            </w:r>
            <w:r>
              <w:rPr>
                <w:bCs/>
                <w:lang w:val="lt-LT"/>
              </w:rPr>
              <w:t>%</w:t>
            </w:r>
          </w:p>
        </w:tc>
      </w:tr>
    </w:tbl>
    <w:p w:rsidR="00132D58" w:rsidRPr="00376795" w:rsidRDefault="00132D58">
      <w:pPr>
        <w:rPr>
          <w:lang w:val="lt-LT"/>
        </w:rPr>
      </w:pPr>
    </w:p>
    <w:p w:rsidR="00F13B61" w:rsidRPr="006E143F" w:rsidRDefault="006A7C88">
      <w:pPr>
        <w:rPr>
          <w:lang w:val="lt-LT"/>
        </w:rPr>
      </w:pPr>
      <w:r>
        <w:rPr>
          <w:color w:val="auto"/>
          <w:lang w:val="lt-LT"/>
        </w:rPr>
        <w:t xml:space="preserve">  </w:t>
      </w:r>
      <w:r w:rsidR="00B43EF5">
        <w:rPr>
          <w:color w:val="auto"/>
          <w:lang w:val="lt-LT"/>
        </w:rPr>
        <w:t xml:space="preserve">       </w:t>
      </w:r>
      <w:r w:rsidR="0055372D">
        <w:rPr>
          <w:color w:val="auto"/>
          <w:lang w:val="lt-LT"/>
        </w:rPr>
        <w:t xml:space="preserve">2.7. </w:t>
      </w:r>
      <w:r w:rsidR="00FA3A02">
        <w:rPr>
          <w:color w:val="auto"/>
          <w:lang w:val="lt-LT"/>
        </w:rPr>
        <w:t>Olimpiados,</w:t>
      </w:r>
      <w:r w:rsidR="00A5642F" w:rsidRPr="00755BBB">
        <w:rPr>
          <w:color w:val="auto"/>
          <w:lang w:val="lt-LT"/>
        </w:rPr>
        <w:t xml:space="preserve"> konkursai ir kiti renginiai</w:t>
      </w:r>
      <w:r w:rsidR="00755BBB">
        <w:rPr>
          <w:color w:val="auto"/>
          <w:lang w:val="lt-LT"/>
        </w:rPr>
        <w:t>:</w:t>
      </w: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7"/>
        <w:gridCol w:w="1105"/>
        <w:gridCol w:w="1227"/>
        <w:gridCol w:w="1105"/>
        <w:gridCol w:w="1227"/>
        <w:gridCol w:w="1105"/>
        <w:gridCol w:w="1227"/>
        <w:gridCol w:w="1274"/>
      </w:tblGrid>
      <w:tr w:rsidR="00F13B61" w:rsidRPr="006E143F" w:rsidTr="00562DAF">
        <w:tc>
          <w:tcPr>
            <w:tcW w:w="2332" w:type="dxa"/>
            <w:gridSpan w:val="2"/>
          </w:tcPr>
          <w:p w:rsidR="00F13B61" w:rsidRPr="00562DAF" w:rsidRDefault="00F13B61" w:rsidP="00562DAF">
            <w:pPr>
              <w:jc w:val="center"/>
              <w:rPr>
                <w:lang w:val="lt-LT"/>
              </w:rPr>
            </w:pPr>
            <w:r w:rsidRPr="00562DAF">
              <w:rPr>
                <w:bCs/>
                <w:lang w:val="lt-LT"/>
              </w:rPr>
              <w:t>Rajono</w:t>
            </w:r>
          </w:p>
        </w:tc>
        <w:tc>
          <w:tcPr>
            <w:tcW w:w="2332" w:type="dxa"/>
            <w:gridSpan w:val="2"/>
          </w:tcPr>
          <w:p w:rsidR="00F13B61" w:rsidRPr="00562DAF" w:rsidRDefault="00F13B61" w:rsidP="00562DAF">
            <w:pPr>
              <w:jc w:val="center"/>
              <w:rPr>
                <w:lang w:val="lt-LT"/>
              </w:rPr>
            </w:pPr>
            <w:r w:rsidRPr="00562DAF">
              <w:rPr>
                <w:lang w:val="lt-LT"/>
              </w:rPr>
              <w:t>Regiono</w:t>
            </w:r>
          </w:p>
        </w:tc>
        <w:tc>
          <w:tcPr>
            <w:tcW w:w="2332" w:type="dxa"/>
            <w:gridSpan w:val="2"/>
          </w:tcPr>
          <w:p w:rsidR="00F13B61" w:rsidRPr="00562DAF" w:rsidRDefault="00F13B61" w:rsidP="00562DAF">
            <w:pPr>
              <w:jc w:val="center"/>
              <w:rPr>
                <w:lang w:val="lt-LT"/>
              </w:rPr>
            </w:pPr>
            <w:r w:rsidRPr="00562DAF">
              <w:rPr>
                <w:lang w:val="lt-LT"/>
              </w:rPr>
              <w:t>Šalies</w:t>
            </w:r>
          </w:p>
        </w:tc>
        <w:tc>
          <w:tcPr>
            <w:tcW w:w="2501" w:type="dxa"/>
            <w:gridSpan w:val="2"/>
          </w:tcPr>
          <w:p w:rsidR="00F13B61" w:rsidRPr="00562DAF" w:rsidRDefault="006E143F">
            <w:pPr>
              <w:rPr>
                <w:lang w:val="lt-LT"/>
              </w:rPr>
            </w:pPr>
            <w:r w:rsidRPr="00562DAF">
              <w:rPr>
                <w:bCs/>
                <w:lang w:val="lt-LT"/>
              </w:rPr>
              <w:t>Tarptautiniai</w:t>
            </w:r>
          </w:p>
        </w:tc>
      </w:tr>
      <w:tr w:rsidR="00F13B61" w:rsidRPr="006E143F" w:rsidTr="00562DAF">
        <w:tc>
          <w:tcPr>
            <w:tcW w:w="1227" w:type="dxa"/>
          </w:tcPr>
          <w:p w:rsidR="00F13B61" w:rsidRPr="00562DAF" w:rsidRDefault="00F13B61" w:rsidP="00F13B61">
            <w:pPr>
              <w:rPr>
                <w:bCs/>
                <w:sz w:val="20"/>
                <w:szCs w:val="20"/>
                <w:lang w:val="lt-LT"/>
              </w:rPr>
            </w:pPr>
            <w:r w:rsidRPr="00562DAF">
              <w:rPr>
                <w:bCs/>
                <w:sz w:val="20"/>
                <w:szCs w:val="20"/>
                <w:lang w:val="lt-LT"/>
              </w:rPr>
              <w:lastRenderedPageBreak/>
              <w:t>Dalyvavusių</w:t>
            </w:r>
          </w:p>
          <w:p w:rsidR="00F13B61" w:rsidRPr="00562DAF" w:rsidRDefault="00F13B61" w:rsidP="00F13B61">
            <w:pPr>
              <w:rPr>
                <w:bCs/>
                <w:sz w:val="20"/>
                <w:szCs w:val="20"/>
                <w:lang w:val="lt-LT"/>
              </w:rPr>
            </w:pPr>
            <w:r w:rsidRPr="00562DAF">
              <w:rPr>
                <w:bCs/>
                <w:sz w:val="20"/>
                <w:szCs w:val="20"/>
                <w:lang w:val="lt-LT"/>
              </w:rPr>
              <w:t>mokinių</w:t>
            </w:r>
          </w:p>
          <w:p w:rsidR="00F13B61" w:rsidRPr="00562DAF" w:rsidRDefault="00F13B61" w:rsidP="00F13B61">
            <w:pPr>
              <w:rPr>
                <w:sz w:val="20"/>
                <w:szCs w:val="20"/>
                <w:lang w:val="lt-LT"/>
              </w:rPr>
            </w:pPr>
            <w:r w:rsidRPr="00562DAF">
              <w:rPr>
                <w:bCs/>
                <w:sz w:val="20"/>
                <w:szCs w:val="20"/>
                <w:lang w:val="lt-LT"/>
              </w:rPr>
              <w:t>skaičius</w:t>
            </w:r>
          </w:p>
        </w:tc>
        <w:tc>
          <w:tcPr>
            <w:tcW w:w="1105" w:type="dxa"/>
          </w:tcPr>
          <w:p w:rsidR="00F13B61" w:rsidRPr="00562DAF" w:rsidRDefault="00F13B61" w:rsidP="00F13B61">
            <w:pPr>
              <w:rPr>
                <w:bCs/>
                <w:sz w:val="20"/>
                <w:szCs w:val="20"/>
                <w:lang w:val="lt-LT"/>
              </w:rPr>
            </w:pPr>
            <w:r w:rsidRPr="00562DAF">
              <w:rPr>
                <w:bCs/>
                <w:sz w:val="20"/>
                <w:szCs w:val="20"/>
                <w:lang w:val="lt-LT"/>
              </w:rPr>
              <w:t>Prizininkų/</w:t>
            </w:r>
          </w:p>
          <w:p w:rsidR="00F13B61" w:rsidRPr="00562DAF" w:rsidRDefault="00F13B61" w:rsidP="00F13B61">
            <w:pPr>
              <w:rPr>
                <w:sz w:val="20"/>
                <w:szCs w:val="20"/>
                <w:lang w:val="lt-LT"/>
              </w:rPr>
            </w:pPr>
            <w:r w:rsidRPr="00562DAF">
              <w:rPr>
                <w:bCs/>
                <w:sz w:val="20"/>
                <w:szCs w:val="20"/>
                <w:lang w:val="lt-LT"/>
              </w:rPr>
              <w:t>laureatų skaičius</w:t>
            </w:r>
          </w:p>
        </w:tc>
        <w:tc>
          <w:tcPr>
            <w:tcW w:w="1227" w:type="dxa"/>
          </w:tcPr>
          <w:p w:rsidR="00F13B61" w:rsidRPr="00562DAF" w:rsidRDefault="00F13B61" w:rsidP="00F13B61">
            <w:pPr>
              <w:rPr>
                <w:bCs/>
                <w:sz w:val="20"/>
                <w:szCs w:val="20"/>
                <w:lang w:val="lt-LT"/>
              </w:rPr>
            </w:pPr>
            <w:r w:rsidRPr="00562DAF">
              <w:rPr>
                <w:bCs/>
                <w:sz w:val="20"/>
                <w:szCs w:val="20"/>
                <w:lang w:val="lt-LT"/>
              </w:rPr>
              <w:t>Dalyvavusių</w:t>
            </w:r>
          </w:p>
          <w:p w:rsidR="00F13B61" w:rsidRPr="00562DAF" w:rsidRDefault="00F13B61" w:rsidP="00F13B61">
            <w:pPr>
              <w:rPr>
                <w:bCs/>
                <w:sz w:val="20"/>
                <w:szCs w:val="20"/>
                <w:lang w:val="lt-LT"/>
              </w:rPr>
            </w:pPr>
            <w:r w:rsidRPr="00562DAF">
              <w:rPr>
                <w:bCs/>
                <w:sz w:val="20"/>
                <w:szCs w:val="20"/>
                <w:lang w:val="lt-LT"/>
              </w:rPr>
              <w:t>mokinių</w:t>
            </w:r>
          </w:p>
          <w:p w:rsidR="00F13B61" w:rsidRPr="00562DAF" w:rsidRDefault="00F13B61" w:rsidP="00F13B61">
            <w:pPr>
              <w:rPr>
                <w:sz w:val="20"/>
                <w:szCs w:val="20"/>
                <w:lang w:val="lt-LT"/>
              </w:rPr>
            </w:pPr>
            <w:r w:rsidRPr="00562DAF">
              <w:rPr>
                <w:bCs/>
                <w:sz w:val="20"/>
                <w:szCs w:val="20"/>
                <w:lang w:val="lt-LT"/>
              </w:rPr>
              <w:t>skaičius</w:t>
            </w:r>
          </w:p>
        </w:tc>
        <w:tc>
          <w:tcPr>
            <w:tcW w:w="1105" w:type="dxa"/>
          </w:tcPr>
          <w:p w:rsidR="00F13B61" w:rsidRPr="00562DAF" w:rsidRDefault="00F13B61" w:rsidP="00F13B61">
            <w:pPr>
              <w:rPr>
                <w:bCs/>
                <w:sz w:val="20"/>
                <w:szCs w:val="20"/>
                <w:lang w:val="lt-LT"/>
              </w:rPr>
            </w:pPr>
            <w:r w:rsidRPr="00562DAF">
              <w:rPr>
                <w:bCs/>
                <w:sz w:val="20"/>
                <w:szCs w:val="20"/>
                <w:lang w:val="lt-LT"/>
              </w:rPr>
              <w:t>Prizininkų/</w:t>
            </w:r>
          </w:p>
          <w:p w:rsidR="00F13B61" w:rsidRPr="00562DAF" w:rsidRDefault="00F13B61" w:rsidP="00F13B61">
            <w:pPr>
              <w:rPr>
                <w:sz w:val="20"/>
                <w:szCs w:val="20"/>
                <w:lang w:val="lt-LT"/>
              </w:rPr>
            </w:pPr>
            <w:r w:rsidRPr="00562DAF">
              <w:rPr>
                <w:bCs/>
                <w:sz w:val="20"/>
                <w:szCs w:val="20"/>
                <w:lang w:val="lt-LT"/>
              </w:rPr>
              <w:t>laureatų skaičius</w:t>
            </w:r>
          </w:p>
        </w:tc>
        <w:tc>
          <w:tcPr>
            <w:tcW w:w="1227" w:type="dxa"/>
          </w:tcPr>
          <w:p w:rsidR="00F13B61" w:rsidRPr="00562DAF" w:rsidRDefault="00F13B61" w:rsidP="00F13B61">
            <w:pPr>
              <w:rPr>
                <w:bCs/>
                <w:sz w:val="20"/>
                <w:szCs w:val="20"/>
                <w:lang w:val="lt-LT"/>
              </w:rPr>
            </w:pPr>
            <w:r w:rsidRPr="00562DAF">
              <w:rPr>
                <w:bCs/>
                <w:sz w:val="20"/>
                <w:szCs w:val="20"/>
                <w:lang w:val="lt-LT"/>
              </w:rPr>
              <w:t>Dalyvavusių</w:t>
            </w:r>
          </w:p>
          <w:p w:rsidR="00F13B61" w:rsidRPr="00562DAF" w:rsidRDefault="00F13B61" w:rsidP="00F13B61">
            <w:pPr>
              <w:rPr>
                <w:bCs/>
                <w:sz w:val="20"/>
                <w:szCs w:val="20"/>
                <w:lang w:val="lt-LT"/>
              </w:rPr>
            </w:pPr>
            <w:r w:rsidRPr="00562DAF">
              <w:rPr>
                <w:bCs/>
                <w:sz w:val="20"/>
                <w:szCs w:val="20"/>
                <w:lang w:val="lt-LT"/>
              </w:rPr>
              <w:t>mokinių</w:t>
            </w:r>
          </w:p>
          <w:p w:rsidR="00F13B61" w:rsidRPr="00562DAF" w:rsidRDefault="00F13B61" w:rsidP="00F13B61">
            <w:pPr>
              <w:rPr>
                <w:sz w:val="20"/>
                <w:szCs w:val="20"/>
                <w:lang w:val="lt-LT"/>
              </w:rPr>
            </w:pPr>
            <w:r w:rsidRPr="00562DAF">
              <w:rPr>
                <w:bCs/>
                <w:sz w:val="20"/>
                <w:szCs w:val="20"/>
                <w:lang w:val="lt-LT"/>
              </w:rPr>
              <w:t>skaičius</w:t>
            </w:r>
          </w:p>
        </w:tc>
        <w:tc>
          <w:tcPr>
            <w:tcW w:w="1105" w:type="dxa"/>
          </w:tcPr>
          <w:p w:rsidR="00F13B61" w:rsidRPr="00562DAF" w:rsidRDefault="00F13B61" w:rsidP="00F13B61">
            <w:pPr>
              <w:rPr>
                <w:bCs/>
                <w:sz w:val="20"/>
                <w:szCs w:val="20"/>
                <w:lang w:val="lt-LT"/>
              </w:rPr>
            </w:pPr>
            <w:r w:rsidRPr="00562DAF">
              <w:rPr>
                <w:bCs/>
                <w:sz w:val="20"/>
                <w:szCs w:val="20"/>
                <w:lang w:val="lt-LT"/>
              </w:rPr>
              <w:t>Prizininkų/</w:t>
            </w:r>
          </w:p>
          <w:p w:rsidR="00F13B61" w:rsidRPr="00562DAF" w:rsidRDefault="00F13B61" w:rsidP="00F13B61">
            <w:pPr>
              <w:rPr>
                <w:sz w:val="20"/>
                <w:szCs w:val="20"/>
                <w:lang w:val="lt-LT"/>
              </w:rPr>
            </w:pPr>
            <w:r w:rsidRPr="00562DAF">
              <w:rPr>
                <w:bCs/>
                <w:sz w:val="20"/>
                <w:szCs w:val="20"/>
                <w:lang w:val="lt-LT"/>
              </w:rPr>
              <w:t>laureatų skaičius</w:t>
            </w:r>
          </w:p>
        </w:tc>
        <w:tc>
          <w:tcPr>
            <w:tcW w:w="1227" w:type="dxa"/>
          </w:tcPr>
          <w:p w:rsidR="00F13B61" w:rsidRPr="00562DAF" w:rsidRDefault="00F13B61" w:rsidP="00F13B61">
            <w:pPr>
              <w:rPr>
                <w:bCs/>
                <w:sz w:val="20"/>
                <w:szCs w:val="20"/>
                <w:lang w:val="lt-LT"/>
              </w:rPr>
            </w:pPr>
            <w:r w:rsidRPr="00562DAF">
              <w:rPr>
                <w:bCs/>
                <w:sz w:val="20"/>
                <w:szCs w:val="20"/>
                <w:lang w:val="lt-LT"/>
              </w:rPr>
              <w:t>Dalyvavusių</w:t>
            </w:r>
          </w:p>
          <w:p w:rsidR="00F13B61" w:rsidRPr="00562DAF" w:rsidRDefault="00F13B61" w:rsidP="00F13B61">
            <w:pPr>
              <w:rPr>
                <w:bCs/>
                <w:sz w:val="20"/>
                <w:szCs w:val="20"/>
                <w:lang w:val="lt-LT"/>
              </w:rPr>
            </w:pPr>
            <w:r w:rsidRPr="00562DAF">
              <w:rPr>
                <w:bCs/>
                <w:sz w:val="20"/>
                <w:szCs w:val="20"/>
                <w:lang w:val="lt-LT"/>
              </w:rPr>
              <w:t>mokinių</w:t>
            </w:r>
          </w:p>
          <w:p w:rsidR="00F13B61" w:rsidRPr="00562DAF" w:rsidRDefault="00F13B61" w:rsidP="00F13B61">
            <w:pPr>
              <w:rPr>
                <w:sz w:val="20"/>
                <w:szCs w:val="20"/>
                <w:lang w:val="lt-LT"/>
              </w:rPr>
            </w:pPr>
            <w:r w:rsidRPr="00562DAF">
              <w:rPr>
                <w:bCs/>
                <w:sz w:val="20"/>
                <w:szCs w:val="20"/>
                <w:lang w:val="lt-LT"/>
              </w:rPr>
              <w:t>skaičius</w:t>
            </w:r>
          </w:p>
        </w:tc>
        <w:tc>
          <w:tcPr>
            <w:tcW w:w="1274" w:type="dxa"/>
          </w:tcPr>
          <w:p w:rsidR="00F13B61" w:rsidRPr="00562DAF" w:rsidRDefault="00F13B61" w:rsidP="00F13B61">
            <w:pPr>
              <w:rPr>
                <w:bCs/>
                <w:sz w:val="20"/>
                <w:szCs w:val="20"/>
                <w:lang w:val="lt-LT"/>
              </w:rPr>
            </w:pPr>
            <w:r w:rsidRPr="00562DAF">
              <w:rPr>
                <w:bCs/>
                <w:sz w:val="20"/>
                <w:szCs w:val="20"/>
                <w:lang w:val="lt-LT"/>
              </w:rPr>
              <w:t>Prizininkų/</w:t>
            </w:r>
          </w:p>
          <w:p w:rsidR="00F13B61" w:rsidRPr="00562DAF" w:rsidRDefault="00F13B61" w:rsidP="00F13B61">
            <w:pPr>
              <w:rPr>
                <w:sz w:val="20"/>
                <w:szCs w:val="20"/>
                <w:lang w:val="lt-LT"/>
              </w:rPr>
            </w:pPr>
            <w:r w:rsidRPr="00562DAF">
              <w:rPr>
                <w:bCs/>
                <w:sz w:val="20"/>
                <w:szCs w:val="20"/>
                <w:lang w:val="lt-LT"/>
              </w:rPr>
              <w:t>laureatų skaičius</w:t>
            </w:r>
          </w:p>
        </w:tc>
      </w:tr>
      <w:tr w:rsidR="00A87A73" w:rsidRPr="006E143F" w:rsidTr="00562DAF">
        <w:tc>
          <w:tcPr>
            <w:tcW w:w="1227" w:type="dxa"/>
          </w:tcPr>
          <w:p w:rsidR="00A87A73" w:rsidRPr="00562DAF" w:rsidRDefault="00A87A73" w:rsidP="00A87A73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58</w:t>
            </w:r>
          </w:p>
        </w:tc>
        <w:tc>
          <w:tcPr>
            <w:tcW w:w="1105" w:type="dxa"/>
          </w:tcPr>
          <w:p w:rsidR="00A87A73" w:rsidRPr="00562DAF" w:rsidRDefault="00A87A73" w:rsidP="00A87A73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15</w:t>
            </w:r>
          </w:p>
        </w:tc>
        <w:tc>
          <w:tcPr>
            <w:tcW w:w="1227" w:type="dxa"/>
          </w:tcPr>
          <w:p w:rsidR="00A87A73" w:rsidRPr="00562DAF" w:rsidRDefault="00A87A73" w:rsidP="00A87A73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-</w:t>
            </w:r>
          </w:p>
        </w:tc>
        <w:tc>
          <w:tcPr>
            <w:tcW w:w="1105" w:type="dxa"/>
          </w:tcPr>
          <w:p w:rsidR="00A87A73" w:rsidRPr="00562DAF" w:rsidRDefault="00A87A73" w:rsidP="00A87A73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-</w:t>
            </w:r>
          </w:p>
        </w:tc>
        <w:tc>
          <w:tcPr>
            <w:tcW w:w="1227" w:type="dxa"/>
          </w:tcPr>
          <w:p w:rsidR="00A87A73" w:rsidRPr="00562DAF" w:rsidRDefault="00A87A73" w:rsidP="00A87A73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60</w:t>
            </w:r>
          </w:p>
        </w:tc>
        <w:tc>
          <w:tcPr>
            <w:tcW w:w="1105" w:type="dxa"/>
          </w:tcPr>
          <w:p w:rsidR="00A87A73" w:rsidRPr="00562DAF" w:rsidRDefault="00A87A73" w:rsidP="00A87A73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14</w:t>
            </w:r>
          </w:p>
        </w:tc>
        <w:tc>
          <w:tcPr>
            <w:tcW w:w="1227" w:type="dxa"/>
          </w:tcPr>
          <w:p w:rsidR="00A87A73" w:rsidRPr="00562DAF" w:rsidRDefault="00A87A73" w:rsidP="00A87A73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32</w:t>
            </w:r>
          </w:p>
        </w:tc>
        <w:tc>
          <w:tcPr>
            <w:tcW w:w="1274" w:type="dxa"/>
          </w:tcPr>
          <w:p w:rsidR="00A87A73" w:rsidRPr="00562DAF" w:rsidRDefault="00A87A73" w:rsidP="00A87A73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-</w:t>
            </w:r>
          </w:p>
        </w:tc>
      </w:tr>
    </w:tbl>
    <w:p w:rsidR="00132D58" w:rsidRDefault="00132D58">
      <w:pPr>
        <w:rPr>
          <w:bCs/>
          <w:lang w:val="lt-LT"/>
        </w:rPr>
      </w:pPr>
    </w:p>
    <w:p w:rsidR="00981AF8" w:rsidRPr="006E143F" w:rsidRDefault="0033620F">
      <w:pPr>
        <w:rPr>
          <w:bCs/>
          <w:lang w:val="lt-LT"/>
        </w:rPr>
      </w:pPr>
      <w:r>
        <w:rPr>
          <w:bCs/>
          <w:lang w:val="lt-LT"/>
        </w:rPr>
        <w:t xml:space="preserve">  </w:t>
      </w:r>
      <w:r w:rsidR="00B43EF5">
        <w:rPr>
          <w:bCs/>
          <w:lang w:val="lt-LT"/>
        </w:rPr>
        <w:t xml:space="preserve">        </w:t>
      </w:r>
      <w:r w:rsidR="0055372D">
        <w:rPr>
          <w:bCs/>
          <w:lang w:val="lt-LT"/>
        </w:rPr>
        <w:t xml:space="preserve">2.8. </w:t>
      </w:r>
      <w:r w:rsidR="00981AF8" w:rsidRPr="006E143F">
        <w:rPr>
          <w:bCs/>
          <w:lang w:val="lt-LT"/>
        </w:rPr>
        <w:t>Projektai</w:t>
      </w:r>
      <w:r w:rsidR="00755BBB">
        <w:rPr>
          <w:bCs/>
          <w:lang w:val="lt-LT"/>
        </w:rPr>
        <w:t>:</w:t>
      </w: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1559"/>
        <w:gridCol w:w="1560"/>
        <w:gridCol w:w="1842"/>
      </w:tblGrid>
      <w:tr w:rsidR="00F13B61" w:rsidRPr="006E143F" w:rsidTr="00562DAF">
        <w:tc>
          <w:tcPr>
            <w:tcW w:w="4536" w:type="dxa"/>
          </w:tcPr>
          <w:p w:rsidR="00F13B61" w:rsidRPr="00562DAF" w:rsidRDefault="00F13B61" w:rsidP="00562DAF">
            <w:pPr>
              <w:jc w:val="center"/>
              <w:rPr>
                <w:bCs/>
                <w:lang w:val="lt-LT"/>
              </w:rPr>
            </w:pPr>
          </w:p>
        </w:tc>
        <w:tc>
          <w:tcPr>
            <w:tcW w:w="1559" w:type="dxa"/>
          </w:tcPr>
          <w:p w:rsidR="00F13B61" w:rsidRPr="00562DAF" w:rsidRDefault="00F13B61" w:rsidP="00562DAF">
            <w:pPr>
              <w:jc w:val="center"/>
              <w:rPr>
                <w:bCs/>
                <w:lang w:val="lt-LT"/>
              </w:rPr>
            </w:pPr>
            <w:r w:rsidRPr="00562DAF">
              <w:rPr>
                <w:bCs/>
                <w:lang w:val="lt-LT"/>
              </w:rPr>
              <w:t>Rajono</w:t>
            </w:r>
          </w:p>
        </w:tc>
        <w:tc>
          <w:tcPr>
            <w:tcW w:w="1560" w:type="dxa"/>
          </w:tcPr>
          <w:p w:rsidR="00F13B61" w:rsidRPr="00562DAF" w:rsidRDefault="00F13B61" w:rsidP="00562DAF">
            <w:pPr>
              <w:jc w:val="center"/>
              <w:rPr>
                <w:bCs/>
                <w:lang w:val="lt-LT"/>
              </w:rPr>
            </w:pPr>
            <w:r w:rsidRPr="00562DAF">
              <w:rPr>
                <w:bCs/>
                <w:lang w:val="lt-LT"/>
              </w:rPr>
              <w:t>Šalies</w:t>
            </w:r>
          </w:p>
        </w:tc>
        <w:tc>
          <w:tcPr>
            <w:tcW w:w="1842" w:type="dxa"/>
          </w:tcPr>
          <w:p w:rsidR="00F13B61" w:rsidRPr="00562DAF" w:rsidRDefault="00F13B61" w:rsidP="00562DAF">
            <w:pPr>
              <w:jc w:val="center"/>
              <w:rPr>
                <w:bCs/>
                <w:lang w:val="lt-LT"/>
              </w:rPr>
            </w:pPr>
            <w:r w:rsidRPr="00562DAF">
              <w:rPr>
                <w:bCs/>
                <w:lang w:val="lt-LT"/>
              </w:rPr>
              <w:t>Tarptautiniai</w:t>
            </w:r>
          </w:p>
        </w:tc>
      </w:tr>
      <w:tr w:rsidR="00F13B61" w:rsidRPr="006E143F" w:rsidTr="00562DAF">
        <w:tc>
          <w:tcPr>
            <w:tcW w:w="4536" w:type="dxa"/>
          </w:tcPr>
          <w:p w:rsidR="00F13B61" w:rsidRPr="00562DAF" w:rsidRDefault="00981AF8" w:rsidP="00562DAF">
            <w:pPr>
              <w:jc w:val="both"/>
              <w:rPr>
                <w:bCs/>
                <w:lang w:val="lt-LT"/>
              </w:rPr>
            </w:pPr>
            <w:r w:rsidRPr="00562DAF">
              <w:rPr>
                <w:bCs/>
                <w:lang w:val="lt-LT"/>
              </w:rPr>
              <w:t>Vykdytų projektų skaičius</w:t>
            </w:r>
          </w:p>
        </w:tc>
        <w:tc>
          <w:tcPr>
            <w:tcW w:w="1559" w:type="dxa"/>
          </w:tcPr>
          <w:p w:rsidR="00F13B61" w:rsidRPr="00562DAF" w:rsidRDefault="00A977AD" w:rsidP="00A977AD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2</w:t>
            </w:r>
          </w:p>
        </w:tc>
        <w:tc>
          <w:tcPr>
            <w:tcW w:w="1560" w:type="dxa"/>
          </w:tcPr>
          <w:p w:rsidR="00F13B61" w:rsidRPr="00562DAF" w:rsidRDefault="00F13B61">
            <w:pPr>
              <w:rPr>
                <w:bCs/>
                <w:lang w:val="lt-LT"/>
              </w:rPr>
            </w:pPr>
          </w:p>
        </w:tc>
        <w:tc>
          <w:tcPr>
            <w:tcW w:w="1842" w:type="dxa"/>
          </w:tcPr>
          <w:p w:rsidR="00F13B61" w:rsidRPr="00562DAF" w:rsidRDefault="00F13B61">
            <w:pPr>
              <w:rPr>
                <w:bCs/>
                <w:lang w:val="lt-LT"/>
              </w:rPr>
            </w:pPr>
          </w:p>
        </w:tc>
      </w:tr>
      <w:tr w:rsidR="00981AF8" w:rsidRPr="006E143F" w:rsidTr="00562DAF">
        <w:tc>
          <w:tcPr>
            <w:tcW w:w="4536" w:type="dxa"/>
          </w:tcPr>
          <w:p w:rsidR="00981AF8" w:rsidRPr="00562DAF" w:rsidRDefault="00981AF8" w:rsidP="00562DAF">
            <w:pPr>
              <w:jc w:val="both"/>
              <w:rPr>
                <w:bCs/>
                <w:lang w:val="lt-LT"/>
              </w:rPr>
            </w:pPr>
            <w:r w:rsidRPr="00562DAF">
              <w:rPr>
                <w:rStyle w:val="Numatytasispastraiposriftas10"/>
                <w:bCs/>
                <w:lang w:val="lt-LT"/>
              </w:rPr>
              <w:t>Dalyvavusių mokinių skaičius</w:t>
            </w:r>
          </w:p>
        </w:tc>
        <w:tc>
          <w:tcPr>
            <w:tcW w:w="1559" w:type="dxa"/>
          </w:tcPr>
          <w:p w:rsidR="00981AF8" w:rsidRPr="00A87A73" w:rsidRDefault="00A87A73" w:rsidP="00A977AD">
            <w:pPr>
              <w:jc w:val="center"/>
              <w:rPr>
                <w:bCs/>
                <w:color w:val="auto"/>
                <w:lang w:val="lt-LT"/>
              </w:rPr>
            </w:pPr>
            <w:r w:rsidRPr="00A87A73">
              <w:rPr>
                <w:bCs/>
                <w:color w:val="auto"/>
                <w:lang w:val="lt-LT"/>
              </w:rPr>
              <w:t>72</w:t>
            </w:r>
          </w:p>
        </w:tc>
        <w:tc>
          <w:tcPr>
            <w:tcW w:w="1560" w:type="dxa"/>
          </w:tcPr>
          <w:p w:rsidR="00981AF8" w:rsidRPr="00562DAF" w:rsidRDefault="00981AF8">
            <w:pPr>
              <w:rPr>
                <w:bCs/>
                <w:lang w:val="lt-LT"/>
              </w:rPr>
            </w:pPr>
          </w:p>
        </w:tc>
        <w:tc>
          <w:tcPr>
            <w:tcW w:w="1842" w:type="dxa"/>
          </w:tcPr>
          <w:p w:rsidR="00981AF8" w:rsidRPr="00562DAF" w:rsidRDefault="00981AF8">
            <w:pPr>
              <w:rPr>
                <w:bCs/>
                <w:lang w:val="lt-LT"/>
              </w:rPr>
            </w:pPr>
          </w:p>
        </w:tc>
      </w:tr>
      <w:tr w:rsidR="00981AF8" w:rsidRPr="006E143F" w:rsidTr="00562DAF">
        <w:tc>
          <w:tcPr>
            <w:tcW w:w="4536" w:type="dxa"/>
          </w:tcPr>
          <w:p w:rsidR="00981AF8" w:rsidRPr="00562DAF" w:rsidRDefault="00981AF8" w:rsidP="00562DAF">
            <w:pPr>
              <w:jc w:val="both"/>
              <w:rPr>
                <w:rStyle w:val="Numatytasispastraiposriftas10"/>
                <w:bCs/>
                <w:lang w:val="lt-LT"/>
              </w:rPr>
            </w:pPr>
            <w:r w:rsidRPr="00562DAF">
              <w:rPr>
                <w:rStyle w:val="Numatytasispastraiposriftas10"/>
                <w:bCs/>
                <w:lang w:val="lt-LT"/>
              </w:rPr>
              <w:t>Proc. nuo bendro mokinių skaičiaus</w:t>
            </w:r>
          </w:p>
        </w:tc>
        <w:tc>
          <w:tcPr>
            <w:tcW w:w="1559" w:type="dxa"/>
          </w:tcPr>
          <w:p w:rsidR="00981AF8" w:rsidRPr="00A87A73" w:rsidRDefault="00A87A73" w:rsidP="00A977AD">
            <w:pPr>
              <w:jc w:val="center"/>
              <w:rPr>
                <w:bCs/>
                <w:color w:val="auto"/>
                <w:lang w:val="lt-LT"/>
              </w:rPr>
            </w:pPr>
            <w:r w:rsidRPr="00A87A73">
              <w:rPr>
                <w:bCs/>
                <w:color w:val="auto"/>
                <w:lang w:val="lt-LT"/>
              </w:rPr>
              <w:t>10</w:t>
            </w:r>
            <w:r w:rsidR="00A977AD" w:rsidRPr="00A87A73">
              <w:rPr>
                <w:bCs/>
                <w:color w:val="auto"/>
                <w:lang w:val="lt-LT"/>
              </w:rPr>
              <w:t>0 %</w:t>
            </w:r>
          </w:p>
        </w:tc>
        <w:tc>
          <w:tcPr>
            <w:tcW w:w="1560" w:type="dxa"/>
          </w:tcPr>
          <w:p w:rsidR="00981AF8" w:rsidRPr="00562DAF" w:rsidRDefault="00981AF8">
            <w:pPr>
              <w:rPr>
                <w:bCs/>
                <w:lang w:val="lt-LT"/>
              </w:rPr>
            </w:pPr>
          </w:p>
        </w:tc>
        <w:tc>
          <w:tcPr>
            <w:tcW w:w="1842" w:type="dxa"/>
          </w:tcPr>
          <w:p w:rsidR="00981AF8" w:rsidRPr="00562DAF" w:rsidRDefault="00981AF8">
            <w:pPr>
              <w:rPr>
                <w:bCs/>
                <w:lang w:val="lt-LT"/>
              </w:rPr>
            </w:pPr>
          </w:p>
        </w:tc>
      </w:tr>
    </w:tbl>
    <w:p w:rsidR="00041986" w:rsidRDefault="00041986" w:rsidP="00CC09A9">
      <w:pPr>
        <w:jc w:val="both"/>
      </w:pPr>
    </w:p>
    <w:p w:rsidR="00041986" w:rsidRPr="006E143F" w:rsidRDefault="0033620F" w:rsidP="00041986">
      <w:pPr>
        <w:rPr>
          <w:bCs/>
          <w:lang w:val="lt-LT"/>
        </w:rPr>
      </w:pPr>
      <w:r>
        <w:rPr>
          <w:bCs/>
          <w:lang w:val="lt-LT"/>
        </w:rPr>
        <w:t xml:space="preserve">  </w:t>
      </w:r>
      <w:r w:rsidR="00B43EF5">
        <w:rPr>
          <w:bCs/>
          <w:lang w:val="lt-LT"/>
        </w:rPr>
        <w:t xml:space="preserve">       </w:t>
      </w:r>
      <w:r w:rsidR="0055372D">
        <w:rPr>
          <w:bCs/>
          <w:lang w:val="lt-LT"/>
        </w:rPr>
        <w:t xml:space="preserve">2.9. </w:t>
      </w:r>
      <w:r w:rsidR="006E143F" w:rsidRPr="006E143F">
        <w:rPr>
          <w:bCs/>
          <w:lang w:val="lt-LT"/>
        </w:rPr>
        <w:t>Mokiniai, turintieji</w:t>
      </w:r>
      <w:r w:rsidR="00041986" w:rsidRPr="006E143F">
        <w:rPr>
          <w:bCs/>
          <w:lang w:val="lt-LT"/>
        </w:rPr>
        <w:t xml:space="preserve"> specialiųjų ugdymosi poreikių</w:t>
      </w:r>
      <w:r w:rsidR="00755BBB">
        <w:rPr>
          <w:bCs/>
          <w:lang w:val="lt-LT"/>
        </w:rPr>
        <w:t>:</w:t>
      </w: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1760"/>
        <w:gridCol w:w="2366"/>
        <w:gridCol w:w="2536"/>
      </w:tblGrid>
      <w:tr w:rsidR="00041986" w:rsidRPr="006E143F" w:rsidTr="00562DAF">
        <w:tc>
          <w:tcPr>
            <w:tcW w:w="2835" w:type="dxa"/>
          </w:tcPr>
          <w:p w:rsidR="00041986" w:rsidRPr="00562DAF" w:rsidRDefault="00041986" w:rsidP="00562DAF">
            <w:pPr>
              <w:jc w:val="center"/>
              <w:rPr>
                <w:bCs/>
                <w:lang w:val="lt-LT"/>
              </w:rPr>
            </w:pPr>
            <w:r w:rsidRPr="00562DAF">
              <w:rPr>
                <w:bCs/>
                <w:lang w:val="lt-LT"/>
              </w:rPr>
              <w:t>Skaičius mokykloje</w:t>
            </w:r>
          </w:p>
        </w:tc>
        <w:tc>
          <w:tcPr>
            <w:tcW w:w="6662" w:type="dxa"/>
            <w:gridSpan w:val="3"/>
          </w:tcPr>
          <w:p w:rsidR="00041986" w:rsidRPr="00562DAF" w:rsidRDefault="00041986" w:rsidP="00562DAF">
            <w:pPr>
              <w:jc w:val="center"/>
              <w:rPr>
                <w:bCs/>
                <w:lang w:val="lt-LT"/>
              </w:rPr>
            </w:pPr>
            <w:r w:rsidRPr="00562DAF">
              <w:rPr>
                <w:lang w:val="lt-LT"/>
              </w:rPr>
              <w:t>Proc. nuo mokinių skaičiaus</w:t>
            </w:r>
          </w:p>
        </w:tc>
      </w:tr>
      <w:tr w:rsidR="00041986" w:rsidRPr="006E143F" w:rsidTr="00562DAF">
        <w:tc>
          <w:tcPr>
            <w:tcW w:w="2835" w:type="dxa"/>
            <w:vMerge w:val="restart"/>
          </w:tcPr>
          <w:p w:rsidR="00041986" w:rsidRPr="00562DAF" w:rsidRDefault="0025138A" w:rsidP="0025138A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21</w:t>
            </w:r>
          </w:p>
        </w:tc>
        <w:tc>
          <w:tcPr>
            <w:tcW w:w="1760" w:type="dxa"/>
          </w:tcPr>
          <w:p w:rsidR="00041986" w:rsidRPr="00562DAF" w:rsidRDefault="00041986" w:rsidP="00562DAF">
            <w:pPr>
              <w:jc w:val="center"/>
              <w:rPr>
                <w:bCs/>
                <w:lang w:val="lt-LT"/>
              </w:rPr>
            </w:pPr>
            <w:r w:rsidRPr="00562DAF">
              <w:rPr>
                <w:lang w:val="lt-LT"/>
              </w:rPr>
              <w:t>Didelių poreikių</w:t>
            </w:r>
          </w:p>
        </w:tc>
        <w:tc>
          <w:tcPr>
            <w:tcW w:w="2366" w:type="dxa"/>
          </w:tcPr>
          <w:p w:rsidR="00041986" w:rsidRPr="00562DAF" w:rsidRDefault="00041986" w:rsidP="00562DAF">
            <w:pPr>
              <w:jc w:val="center"/>
              <w:rPr>
                <w:bCs/>
                <w:lang w:val="lt-LT"/>
              </w:rPr>
            </w:pPr>
            <w:r w:rsidRPr="00562DAF">
              <w:rPr>
                <w:lang w:val="lt-LT"/>
              </w:rPr>
              <w:t>Vidutinių poreikių</w:t>
            </w:r>
          </w:p>
        </w:tc>
        <w:tc>
          <w:tcPr>
            <w:tcW w:w="2536" w:type="dxa"/>
          </w:tcPr>
          <w:p w:rsidR="00041986" w:rsidRPr="00562DAF" w:rsidRDefault="00041986" w:rsidP="00562DAF">
            <w:pPr>
              <w:jc w:val="center"/>
              <w:rPr>
                <w:bCs/>
                <w:lang w:val="lt-LT"/>
              </w:rPr>
            </w:pPr>
            <w:r w:rsidRPr="00562DAF">
              <w:rPr>
                <w:lang w:val="lt-LT"/>
              </w:rPr>
              <w:t>Nedidelių poreikių</w:t>
            </w:r>
          </w:p>
        </w:tc>
      </w:tr>
      <w:tr w:rsidR="00041986" w:rsidTr="00562DAF">
        <w:tc>
          <w:tcPr>
            <w:tcW w:w="2835" w:type="dxa"/>
            <w:vMerge/>
          </w:tcPr>
          <w:p w:rsidR="00041986" w:rsidRPr="00562DAF" w:rsidRDefault="00041986" w:rsidP="00562DAF">
            <w:pPr>
              <w:jc w:val="both"/>
              <w:rPr>
                <w:b/>
                <w:bCs/>
                <w:lang w:val="lt-LT"/>
              </w:rPr>
            </w:pPr>
          </w:p>
        </w:tc>
        <w:tc>
          <w:tcPr>
            <w:tcW w:w="1760" w:type="dxa"/>
          </w:tcPr>
          <w:p w:rsidR="00041986" w:rsidRPr="00154606" w:rsidRDefault="00154606" w:rsidP="00154606">
            <w:pPr>
              <w:jc w:val="center"/>
              <w:rPr>
                <w:bCs/>
                <w:lang w:val="lt-LT"/>
              </w:rPr>
            </w:pPr>
            <w:r w:rsidRPr="00154606">
              <w:rPr>
                <w:bCs/>
                <w:lang w:val="lt-LT"/>
              </w:rPr>
              <w:t>-</w:t>
            </w:r>
          </w:p>
        </w:tc>
        <w:tc>
          <w:tcPr>
            <w:tcW w:w="2366" w:type="dxa"/>
          </w:tcPr>
          <w:p w:rsidR="00041986" w:rsidRPr="0025138A" w:rsidRDefault="0025138A" w:rsidP="0025138A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9,7 %</w:t>
            </w:r>
          </w:p>
        </w:tc>
        <w:tc>
          <w:tcPr>
            <w:tcW w:w="2536" w:type="dxa"/>
          </w:tcPr>
          <w:p w:rsidR="00041986" w:rsidRPr="0025138A" w:rsidRDefault="0025138A" w:rsidP="0025138A">
            <w:pPr>
              <w:jc w:val="center"/>
              <w:rPr>
                <w:bCs/>
                <w:lang w:val="lt-LT"/>
              </w:rPr>
            </w:pPr>
            <w:r w:rsidRPr="0025138A">
              <w:rPr>
                <w:bCs/>
                <w:lang w:val="lt-LT"/>
              </w:rPr>
              <w:t>19,5 %</w:t>
            </w:r>
          </w:p>
        </w:tc>
      </w:tr>
    </w:tbl>
    <w:p w:rsidR="00041986" w:rsidRPr="006E143F" w:rsidRDefault="00041986" w:rsidP="00041986">
      <w:pPr>
        <w:jc w:val="both"/>
      </w:pPr>
    </w:p>
    <w:p w:rsidR="00DF48EE" w:rsidRPr="00AD5A35" w:rsidRDefault="00080BA8" w:rsidP="00AD5A35">
      <w:pPr>
        <w:jc w:val="center"/>
        <w:rPr>
          <w:rStyle w:val="Numatytasispastraiposriftas1"/>
          <w:b/>
          <w:lang w:val="lt-LT"/>
        </w:rPr>
      </w:pPr>
      <w:r>
        <w:rPr>
          <w:b/>
          <w:lang w:val="lt-LT"/>
        </w:rPr>
        <w:t>III. INFORMACIJA APIE MOKINIŲ VEIKLOS REZULTATUS</w:t>
      </w:r>
    </w:p>
    <w:p w:rsidR="00B43EF5" w:rsidRDefault="00B43EF5" w:rsidP="002A2355">
      <w:pPr>
        <w:jc w:val="both"/>
        <w:rPr>
          <w:bCs/>
          <w:color w:val="auto"/>
          <w:lang w:val="lt-LT"/>
        </w:rPr>
      </w:pPr>
    </w:p>
    <w:p w:rsidR="00F7342D" w:rsidRDefault="00B43EF5" w:rsidP="00B43EF5">
      <w:pPr>
        <w:jc w:val="both"/>
        <w:rPr>
          <w:bCs/>
          <w:color w:val="auto"/>
          <w:lang w:val="lt-LT"/>
        </w:rPr>
      </w:pPr>
      <w:r>
        <w:rPr>
          <w:bCs/>
          <w:color w:val="auto"/>
          <w:lang w:val="lt-LT"/>
        </w:rPr>
        <w:t xml:space="preserve">          </w:t>
      </w:r>
      <w:r w:rsidR="009023AA" w:rsidRPr="009023AA">
        <w:rPr>
          <w:bCs/>
          <w:color w:val="auto"/>
          <w:lang w:val="lt-LT"/>
        </w:rPr>
        <w:t>Pagrindinio ugdymo pasiekimų patikrinime</w:t>
      </w:r>
      <w:r w:rsidR="009023AA">
        <w:rPr>
          <w:bCs/>
          <w:color w:val="auto"/>
          <w:lang w:val="lt-LT"/>
        </w:rPr>
        <w:t xml:space="preserve"> </w:t>
      </w:r>
      <w:r w:rsidR="00F7342D">
        <w:rPr>
          <w:bCs/>
          <w:color w:val="auto"/>
          <w:lang w:val="lt-LT"/>
        </w:rPr>
        <w:t xml:space="preserve">dalyvavo keturi 10 klasės mokiniai. Visi mokiniai gavo </w:t>
      </w:r>
      <w:r w:rsidR="009D1BB5">
        <w:rPr>
          <w:bCs/>
          <w:color w:val="auto"/>
          <w:lang w:val="lt-LT"/>
        </w:rPr>
        <w:t>patenkin</w:t>
      </w:r>
      <w:r w:rsidR="00F7342D">
        <w:rPr>
          <w:bCs/>
          <w:color w:val="auto"/>
          <w:lang w:val="lt-LT"/>
        </w:rPr>
        <w:t xml:space="preserve">amus </w:t>
      </w:r>
      <w:proofErr w:type="spellStart"/>
      <w:r w:rsidR="00F7342D">
        <w:rPr>
          <w:bCs/>
          <w:color w:val="auto"/>
          <w:lang w:val="lt-LT"/>
        </w:rPr>
        <w:t>įvertinimus</w:t>
      </w:r>
      <w:proofErr w:type="spellEnd"/>
      <w:r w:rsidR="00F7342D">
        <w:rPr>
          <w:bCs/>
          <w:color w:val="auto"/>
          <w:lang w:val="lt-LT"/>
        </w:rPr>
        <w:t>. Lietuvių kalbos ir literatūros pasiekimų balo vidurkis 7, tai 1 balu aukščiau nei rajono vidurkis. Matematikos pasiekimų balo vidurkis – 5</w:t>
      </w:r>
      <w:r w:rsidR="009D1BB5">
        <w:rPr>
          <w:bCs/>
          <w:color w:val="auto"/>
          <w:lang w:val="lt-LT"/>
        </w:rPr>
        <w:t>, t</w:t>
      </w:r>
      <w:r w:rsidR="00F7342D">
        <w:rPr>
          <w:bCs/>
          <w:color w:val="auto"/>
          <w:lang w:val="lt-LT"/>
        </w:rPr>
        <w:t>ai atitinka rajono mokyklų pasiekimų vidurkį.</w:t>
      </w:r>
    </w:p>
    <w:p w:rsidR="000D6CDC" w:rsidRDefault="00F7342D" w:rsidP="002A2355">
      <w:pPr>
        <w:jc w:val="both"/>
        <w:rPr>
          <w:bCs/>
          <w:color w:val="auto"/>
          <w:lang w:val="lt-LT"/>
        </w:rPr>
      </w:pPr>
      <w:r>
        <w:rPr>
          <w:bCs/>
          <w:color w:val="auto"/>
          <w:lang w:val="lt-LT"/>
        </w:rPr>
        <w:t xml:space="preserve">          Džiugina 4, </w:t>
      </w:r>
      <w:r w:rsidR="00D42D57">
        <w:rPr>
          <w:bCs/>
          <w:color w:val="auto"/>
          <w:lang w:val="lt-LT"/>
        </w:rPr>
        <w:t>6 ir 8 klasių nacionalinio mokinių pasiekimų patikrinimo rezultatai.</w:t>
      </w:r>
      <w:r w:rsidR="00AA1497">
        <w:rPr>
          <w:bCs/>
          <w:color w:val="auto"/>
          <w:lang w:val="lt-LT"/>
        </w:rPr>
        <w:t xml:space="preserve"> Klasės mokinių matematikos pasiekimų vidurkis – 58,1 vidutiniškai surinktų taškų dalis (</w:t>
      </w:r>
      <w:proofErr w:type="spellStart"/>
      <w:r w:rsidR="00AA1497">
        <w:rPr>
          <w:bCs/>
          <w:color w:val="auto"/>
          <w:lang w:val="lt-LT"/>
        </w:rPr>
        <w:t>proc</w:t>
      </w:r>
      <w:proofErr w:type="spellEnd"/>
      <w:r w:rsidR="00AA1497">
        <w:rPr>
          <w:bCs/>
          <w:color w:val="auto"/>
          <w:lang w:val="lt-LT"/>
        </w:rPr>
        <w:t>).</w:t>
      </w:r>
      <w:r w:rsidR="00D42D57">
        <w:rPr>
          <w:bCs/>
          <w:color w:val="auto"/>
          <w:lang w:val="lt-LT"/>
        </w:rPr>
        <w:t xml:space="preserve"> </w:t>
      </w:r>
      <w:r w:rsidR="00AA1497">
        <w:rPr>
          <w:bCs/>
          <w:color w:val="auto"/>
          <w:lang w:val="lt-LT"/>
        </w:rPr>
        <w:t xml:space="preserve">Rezultatas artimas didmiesčio mokyklų rezultatui. Rašymo rezultatai 69,3, skaitymo 64,0 – gerokai viršija šalies mokyklų vidurkį. </w:t>
      </w:r>
      <w:r w:rsidR="00A146C3">
        <w:rPr>
          <w:bCs/>
          <w:color w:val="auto"/>
          <w:lang w:val="lt-LT"/>
        </w:rPr>
        <w:t>Pasaulio pažinimo rezultatų vidurkis 75,7 – lenkia net visų šalies mokyklų</w:t>
      </w:r>
      <w:r w:rsidR="00FF1939">
        <w:rPr>
          <w:bCs/>
          <w:color w:val="auto"/>
          <w:lang w:val="lt-LT"/>
        </w:rPr>
        <w:t xml:space="preserve"> tipų</w:t>
      </w:r>
      <w:r w:rsidR="00A146C3">
        <w:rPr>
          <w:bCs/>
          <w:color w:val="auto"/>
          <w:lang w:val="lt-LT"/>
        </w:rPr>
        <w:t xml:space="preserve"> vidutiniškai surinktų taškų dalį. Šeštos klasės mokinių rašymo (55,0) ir matematikos (55,6) rezultatai taip pat lenkia šalies mokyklų vidurkį. Skaitymo pasiekimai </w:t>
      </w:r>
      <w:r w:rsidR="00B43EF5">
        <w:rPr>
          <w:bCs/>
          <w:color w:val="auto"/>
          <w:lang w:val="lt-LT"/>
        </w:rPr>
        <w:br/>
      </w:r>
      <w:r w:rsidR="00A146C3">
        <w:rPr>
          <w:bCs/>
          <w:color w:val="auto"/>
          <w:lang w:val="lt-LT"/>
        </w:rPr>
        <w:t xml:space="preserve">(48,5) artimi šalies mokyklų vidurkiui ir lenkia kaimo mokyklų vidurkį. </w:t>
      </w:r>
      <w:r w:rsidR="009D1BB5">
        <w:rPr>
          <w:bCs/>
          <w:color w:val="auto"/>
          <w:lang w:val="lt-LT"/>
        </w:rPr>
        <w:t>8</w:t>
      </w:r>
      <w:r w:rsidR="00A146C3">
        <w:rPr>
          <w:bCs/>
          <w:color w:val="auto"/>
          <w:lang w:val="lt-LT"/>
        </w:rPr>
        <w:t xml:space="preserve"> klasės rašymo (60,0) aukštesni už visų tipų šalies</w:t>
      </w:r>
      <w:r w:rsidR="00FF1939">
        <w:rPr>
          <w:bCs/>
          <w:color w:val="auto"/>
          <w:lang w:val="lt-LT"/>
        </w:rPr>
        <w:t xml:space="preserve"> mokyklų pasiekimų vidurkį. Matematikos (49,5), socialinių mokslų (44,8) ir skaitymo rezultatai geresni už kaimo mokyklų rezultatus. Gerinti reikia gamtos mokslų pasiekimus. Jie žemesni už šalies mokyklų pasiekimų vidurkį (38,6).</w:t>
      </w:r>
    </w:p>
    <w:p w:rsidR="00342DD5" w:rsidRDefault="00342DD5" w:rsidP="002A2355">
      <w:pPr>
        <w:jc w:val="both"/>
        <w:rPr>
          <w:bCs/>
          <w:color w:val="auto"/>
          <w:lang w:val="lt-LT"/>
        </w:rPr>
      </w:pPr>
      <w:r>
        <w:rPr>
          <w:bCs/>
          <w:color w:val="auto"/>
          <w:lang w:val="lt-LT"/>
        </w:rPr>
        <w:t xml:space="preserve">         Pasiekimų rezultatai išanalizuoti kartu su mokiniais, tėvais, metodinės tarybos ir Mokytojų tarybos posėdžiuose</w:t>
      </w:r>
      <w:r w:rsidR="0056317D">
        <w:rPr>
          <w:bCs/>
          <w:color w:val="auto"/>
          <w:lang w:val="lt-LT"/>
        </w:rPr>
        <w:t xml:space="preserve">. Mokykla sudaro sąlygas atskirų mokinių pasiekimams ugdytis, visų dalykų mokytojai aptaria mokinių lūkesčius, asmeninę pažangą, numato būdus kaip siekti geresnių rezultatų. Skiriamas didelis dėmesys </w:t>
      </w:r>
      <w:r w:rsidR="000867E4">
        <w:rPr>
          <w:bCs/>
          <w:color w:val="auto"/>
          <w:lang w:val="lt-LT"/>
        </w:rPr>
        <w:t>pagalbai mokiniui. Veikė namų darbų ruošos grupė, sudarytos sąlygos lankyti dalykų konsultacijas.</w:t>
      </w:r>
    </w:p>
    <w:p w:rsidR="009D1BB5" w:rsidRPr="009023AA" w:rsidRDefault="009D1BB5" w:rsidP="002A2355">
      <w:pPr>
        <w:jc w:val="both"/>
        <w:rPr>
          <w:bCs/>
          <w:color w:val="auto"/>
          <w:lang w:val="lt-LT"/>
        </w:rPr>
      </w:pPr>
    </w:p>
    <w:p w:rsidR="000C46E6" w:rsidRPr="00AD5A35" w:rsidRDefault="00755BBB" w:rsidP="00AD5A35">
      <w:pPr>
        <w:jc w:val="center"/>
        <w:rPr>
          <w:b/>
          <w:bCs/>
          <w:color w:val="auto"/>
          <w:lang w:val="lt-LT"/>
        </w:rPr>
      </w:pPr>
      <w:r w:rsidRPr="00755BBB">
        <w:rPr>
          <w:b/>
          <w:bCs/>
          <w:color w:val="auto"/>
          <w:lang w:val="lt-LT"/>
        </w:rPr>
        <w:t>IV. PEDAGOGŲ PASIEKIMAI</w:t>
      </w:r>
    </w:p>
    <w:p w:rsidR="009D1BB5" w:rsidRDefault="009D1BB5" w:rsidP="000C46E6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:rsidR="00EB3290" w:rsidRDefault="000C46E6" w:rsidP="000C46E6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43EF5">
        <w:rPr>
          <w:rFonts w:ascii="Times New Roman" w:hAnsi="Times New Roman" w:cs="Times New Roman"/>
          <w:sz w:val="24"/>
          <w:szCs w:val="24"/>
        </w:rPr>
        <w:t xml:space="preserve">       </w:t>
      </w:r>
      <w:r w:rsidR="0055372D">
        <w:rPr>
          <w:rFonts w:ascii="Times New Roman" w:hAnsi="Times New Roman" w:cs="Times New Roman"/>
          <w:sz w:val="24"/>
          <w:szCs w:val="24"/>
        </w:rPr>
        <w:t xml:space="preserve">4.1.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0C46E6">
        <w:rPr>
          <w:rFonts w:ascii="Times New Roman" w:hAnsi="Times New Roman" w:cs="Times New Roman"/>
          <w:sz w:val="24"/>
          <w:szCs w:val="24"/>
        </w:rPr>
        <w:t>edagogų kvalifikacijos tob</w:t>
      </w:r>
      <w:r>
        <w:rPr>
          <w:rFonts w:ascii="Times New Roman" w:hAnsi="Times New Roman" w:cs="Times New Roman"/>
          <w:sz w:val="24"/>
          <w:szCs w:val="24"/>
        </w:rPr>
        <w:t>ulinimo prioritetai</w:t>
      </w:r>
      <w:r w:rsidR="009D1BB5">
        <w:rPr>
          <w:rFonts w:ascii="Times New Roman" w:hAnsi="Times New Roman" w:cs="Times New Roman"/>
          <w:sz w:val="24"/>
          <w:szCs w:val="24"/>
        </w:rPr>
        <w:t>: i</w:t>
      </w:r>
      <w:r w:rsidR="00EB3290">
        <w:rPr>
          <w:rFonts w:ascii="Times New Roman" w:hAnsi="Times New Roman" w:cs="Times New Roman"/>
          <w:sz w:val="24"/>
          <w:szCs w:val="24"/>
        </w:rPr>
        <w:t>ndividualios mokinio pažangos stebėjimas, vertinimas, socialinių ir emocinių kompetencijų ugdymas;</w:t>
      </w:r>
      <w:r w:rsidR="009D1BB5">
        <w:rPr>
          <w:rFonts w:ascii="Times New Roman" w:hAnsi="Times New Roman" w:cs="Times New Roman"/>
          <w:sz w:val="24"/>
          <w:szCs w:val="24"/>
        </w:rPr>
        <w:t xml:space="preserve"> m</w:t>
      </w:r>
      <w:r w:rsidR="00EB3290">
        <w:rPr>
          <w:rFonts w:ascii="Times New Roman" w:hAnsi="Times New Roman" w:cs="Times New Roman"/>
          <w:sz w:val="24"/>
          <w:szCs w:val="24"/>
        </w:rPr>
        <w:t>okytojų dalykinių ir bendrųjų kompetencijų tobulinimas.</w:t>
      </w:r>
    </w:p>
    <w:p w:rsidR="009D1BB5" w:rsidRPr="000C46E6" w:rsidRDefault="009D1BB5" w:rsidP="000C46E6">
      <w:pPr>
        <w:pStyle w:val="Betarp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</w:rPr>
      </w:pPr>
    </w:p>
    <w:p w:rsidR="00132D58" w:rsidRDefault="00080BA8" w:rsidP="00AD5A35">
      <w:pPr>
        <w:jc w:val="center"/>
        <w:rPr>
          <w:b/>
          <w:bCs/>
          <w:lang w:val="lt-LT"/>
        </w:rPr>
      </w:pPr>
      <w:r>
        <w:rPr>
          <w:b/>
          <w:bCs/>
          <w:lang w:val="lt-LT"/>
        </w:rPr>
        <w:t>V. FINANSAVIMAS</w:t>
      </w:r>
    </w:p>
    <w:p w:rsidR="00C43493" w:rsidRPr="00C43493" w:rsidRDefault="00C43493" w:rsidP="00AD5A35">
      <w:pPr>
        <w:jc w:val="center"/>
        <w:rPr>
          <w:bCs/>
          <w:lang w:val="lt-LT"/>
        </w:rPr>
      </w:pPr>
    </w:p>
    <w:p w:rsidR="00A31073" w:rsidRPr="00A31073" w:rsidRDefault="00A31073" w:rsidP="002A2355">
      <w:pPr>
        <w:tabs>
          <w:tab w:val="left" w:pos="567"/>
        </w:tabs>
        <w:jc w:val="both"/>
        <w:rPr>
          <w:rStyle w:val="Numatytasispastraiposriftas10"/>
          <w:bCs/>
          <w:lang w:val="lt-LT"/>
        </w:rPr>
      </w:pPr>
      <w:r>
        <w:rPr>
          <w:bCs/>
          <w:lang w:val="lt-LT"/>
        </w:rPr>
        <w:tab/>
        <w:t>MK sąmata – 153</w:t>
      </w:r>
      <w:r w:rsidR="009D1BB5">
        <w:rPr>
          <w:bCs/>
          <w:lang w:val="lt-LT"/>
        </w:rPr>
        <w:t xml:space="preserve"> </w:t>
      </w:r>
      <w:r>
        <w:rPr>
          <w:bCs/>
          <w:lang w:val="lt-LT"/>
        </w:rPr>
        <w:t>700 €. Trūko lėšų mokytojų darbo užmokesčiui. Papildomai su socialinio draudimo mokesčiais skirta 13</w:t>
      </w:r>
      <w:r w:rsidR="009D1BB5">
        <w:rPr>
          <w:bCs/>
          <w:lang w:val="lt-LT"/>
        </w:rPr>
        <w:t xml:space="preserve"> </w:t>
      </w:r>
      <w:r>
        <w:rPr>
          <w:bCs/>
          <w:lang w:val="lt-LT"/>
        </w:rPr>
        <w:t>900 €.</w:t>
      </w:r>
      <w:r w:rsidR="00E2677D">
        <w:rPr>
          <w:bCs/>
          <w:lang w:val="lt-LT"/>
        </w:rPr>
        <w:t xml:space="preserve"> Aplinkos finansavimui skirta – 135</w:t>
      </w:r>
      <w:r w:rsidR="009D1BB5">
        <w:rPr>
          <w:bCs/>
          <w:lang w:val="lt-LT"/>
        </w:rPr>
        <w:t xml:space="preserve"> </w:t>
      </w:r>
      <w:r w:rsidR="00E2677D">
        <w:rPr>
          <w:bCs/>
          <w:lang w:val="lt-LT"/>
        </w:rPr>
        <w:t xml:space="preserve">744 €. Neformaliajam </w:t>
      </w:r>
      <w:r w:rsidR="009D1BB5">
        <w:rPr>
          <w:bCs/>
          <w:lang w:val="lt-LT"/>
        </w:rPr>
        <w:t xml:space="preserve">vaikų </w:t>
      </w:r>
      <w:r w:rsidR="00E2677D">
        <w:rPr>
          <w:bCs/>
          <w:lang w:val="lt-LT"/>
        </w:rPr>
        <w:t>švietimui, finansuojamam iš savivaldybės biudžeto</w:t>
      </w:r>
      <w:r w:rsidR="009D1BB5">
        <w:rPr>
          <w:bCs/>
          <w:lang w:val="lt-LT"/>
        </w:rPr>
        <w:t>,</w:t>
      </w:r>
      <w:r w:rsidR="00E2677D">
        <w:rPr>
          <w:bCs/>
          <w:lang w:val="lt-LT"/>
        </w:rPr>
        <w:t xml:space="preserve"> – 3</w:t>
      </w:r>
      <w:r w:rsidR="009D1BB5">
        <w:rPr>
          <w:bCs/>
          <w:lang w:val="lt-LT"/>
        </w:rPr>
        <w:t xml:space="preserve"> </w:t>
      </w:r>
      <w:r w:rsidR="00E2677D">
        <w:rPr>
          <w:bCs/>
          <w:lang w:val="lt-LT"/>
        </w:rPr>
        <w:t xml:space="preserve">000 €. Gauta 233,41 € paramos iš </w:t>
      </w:r>
      <w:r w:rsidR="00B43EF5">
        <w:rPr>
          <w:bCs/>
          <w:lang w:val="lt-LT"/>
        </w:rPr>
        <w:br/>
      </w:r>
      <w:r w:rsidR="00E2677D">
        <w:rPr>
          <w:bCs/>
          <w:lang w:val="lt-LT"/>
        </w:rPr>
        <w:t>2</w:t>
      </w:r>
      <w:r w:rsidR="009D1BB5">
        <w:rPr>
          <w:bCs/>
          <w:lang w:val="lt-LT"/>
        </w:rPr>
        <w:t xml:space="preserve"> </w:t>
      </w:r>
      <w:r w:rsidR="00E2677D">
        <w:rPr>
          <w:bCs/>
          <w:lang w:val="lt-LT"/>
        </w:rPr>
        <w:t>% GPM. 166,80 € panaudota mokini</w:t>
      </w:r>
      <w:r w:rsidR="009D1BB5">
        <w:rPr>
          <w:bCs/>
          <w:lang w:val="lt-LT"/>
        </w:rPr>
        <w:t>ams</w:t>
      </w:r>
      <w:r w:rsidR="00E2677D">
        <w:rPr>
          <w:bCs/>
          <w:lang w:val="lt-LT"/>
        </w:rPr>
        <w:t xml:space="preserve"> skatin</w:t>
      </w:r>
      <w:r w:rsidR="009D1BB5">
        <w:rPr>
          <w:bCs/>
          <w:lang w:val="lt-LT"/>
        </w:rPr>
        <w:t>t</w:t>
      </w:r>
      <w:r w:rsidR="00E2677D">
        <w:rPr>
          <w:bCs/>
          <w:lang w:val="lt-LT"/>
        </w:rPr>
        <w:t>i ir edukacinei veiklai.</w:t>
      </w:r>
    </w:p>
    <w:p w:rsidR="000D6CDC" w:rsidRDefault="00E2677D" w:rsidP="00CC09A9">
      <w:pPr>
        <w:pStyle w:val="prastasis10"/>
        <w:widowControl/>
        <w:suppressAutoHyphens w:val="0"/>
        <w:spacing w:after="0" w:line="100" w:lineRule="atLeast"/>
        <w:jc w:val="center"/>
        <w:textAlignment w:val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43493" w:rsidRDefault="00C43493" w:rsidP="00CC09A9">
      <w:pPr>
        <w:pStyle w:val="prastasis10"/>
        <w:widowControl/>
        <w:suppressAutoHyphens w:val="0"/>
        <w:spacing w:after="0" w:line="100" w:lineRule="atLeast"/>
        <w:jc w:val="center"/>
        <w:textAlignment w:val="auto"/>
        <w:rPr>
          <w:rFonts w:ascii="Times New Roman" w:hAnsi="Times New Roman" w:cs="Times New Roman"/>
          <w:b/>
          <w:sz w:val="24"/>
          <w:szCs w:val="24"/>
        </w:rPr>
      </w:pPr>
    </w:p>
    <w:p w:rsidR="00C43493" w:rsidRPr="002A2355" w:rsidRDefault="00C43493" w:rsidP="00CC09A9">
      <w:pPr>
        <w:pStyle w:val="prastasis10"/>
        <w:widowControl/>
        <w:suppressAutoHyphens w:val="0"/>
        <w:spacing w:after="0" w:line="100" w:lineRule="atLeast"/>
        <w:jc w:val="center"/>
        <w:textAlignment w:val="auto"/>
        <w:rPr>
          <w:rFonts w:ascii="Times New Roman" w:hAnsi="Times New Roman" w:cs="Times New Roman"/>
          <w:sz w:val="24"/>
          <w:szCs w:val="24"/>
        </w:rPr>
      </w:pPr>
    </w:p>
    <w:p w:rsidR="00132D58" w:rsidRDefault="00080BA8" w:rsidP="00CC09A9">
      <w:pPr>
        <w:pStyle w:val="prastasis10"/>
        <w:widowControl/>
        <w:suppressAutoHyphens w:val="0"/>
        <w:spacing w:after="0" w:line="100" w:lineRule="atLeast"/>
        <w:jc w:val="center"/>
        <w:textAlignment w:val="auto"/>
        <w:rPr>
          <w:rFonts w:ascii="Times New Roman" w:hAnsi="Times New Roman" w:cs="Times New Roman"/>
          <w:b/>
          <w:sz w:val="24"/>
          <w:szCs w:val="24"/>
        </w:rPr>
      </w:pPr>
      <w:r w:rsidRPr="00CC09A9">
        <w:rPr>
          <w:rFonts w:ascii="Times New Roman" w:hAnsi="Times New Roman" w:cs="Times New Roman"/>
          <w:b/>
          <w:sz w:val="24"/>
          <w:szCs w:val="24"/>
        </w:rPr>
        <w:lastRenderedPageBreak/>
        <w:t>VI. PROBLEMOS, SUSIJUSI</w:t>
      </w:r>
      <w:r w:rsidR="00ED5089">
        <w:rPr>
          <w:rFonts w:ascii="Times New Roman" w:hAnsi="Times New Roman" w:cs="Times New Roman"/>
          <w:b/>
          <w:sz w:val="24"/>
          <w:szCs w:val="24"/>
        </w:rPr>
        <w:t>OS SU ĮSTAIGOS VEIKLA, IR DIREKTORIAUS</w:t>
      </w:r>
      <w:r w:rsidRPr="00CC09A9">
        <w:rPr>
          <w:rFonts w:ascii="Times New Roman" w:hAnsi="Times New Roman" w:cs="Times New Roman"/>
          <w:b/>
          <w:sz w:val="24"/>
          <w:szCs w:val="24"/>
        </w:rPr>
        <w:t xml:space="preserve"> SIŪLOMI JŲ SPRENDIMO BŪDAI</w:t>
      </w:r>
    </w:p>
    <w:p w:rsidR="00B43EF5" w:rsidRDefault="00B43EF5" w:rsidP="002A2355">
      <w:pPr>
        <w:pStyle w:val="Standard"/>
        <w:tabs>
          <w:tab w:val="left" w:pos="284"/>
        </w:tabs>
        <w:jc w:val="both"/>
        <w:textAlignment w:val="baseline"/>
        <w:rPr>
          <w:lang w:val="lt-LT"/>
        </w:rPr>
      </w:pPr>
    </w:p>
    <w:p w:rsidR="005F4E16" w:rsidRDefault="00B43EF5" w:rsidP="00B43EF5">
      <w:pPr>
        <w:pStyle w:val="Standard"/>
        <w:tabs>
          <w:tab w:val="left" w:pos="284"/>
        </w:tabs>
        <w:jc w:val="both"/>
        <w:textAlignment w:val="baseline"/>
        <w:rPr>
          <w:lang w:val="lt-LT"/>
        </w:rPr>
      </w:pPr>
      <w:r>
        <w:rPr>
          <w:lang w:val="lt-LT"/>
        </w:rPr>
        <w:tab/>
        <w:t xml:space="preserve">    </w:t>
      </w:r>
      <w:r w:rsidR="005F4E16">
        <w:rPr>
          <w:lang w:val="lt-LT"/>
        </w:rPr>
        <w:t>Nepalanki MK skaičiavimo metodika turimam mokinių sk</w:t>
      </w:r>
      <w:r>
        <w:rPr>
          <w:lang w:val="lt-LT"/>
        </w:rPr>
        <w:t xml:space="preserve">aičiui. Sumažėjęs finansavimas. </w:t>
      </w:r>
      <w:r w:rsidR="005F4E16">
        <w:rPr>
          <w:lang w:val="lt-LT"/>
        </w:rPr>
        <w:t>Miesto įtaka soc</w:t>
      </w:r>
      <w:r>
        <w:rPr>
          <w:lang w:val="lt-LT"/>
        </w:rPr>
        <w:t xml:space="preserve">iokultūrinei mokyklos aplinkai. </w:t>
      </w:r>
      <w:r w:rsidR="005F4E16">
        <w:rPr>
          <w:lang w:val="lt-LT"/>
        </w:rPr>
        <w:t>Mok</w:t>
      </w:r>
      <w:r>
        <w:rPr>
          <w:lang w:val="lt-LT"/>
        </w:rPr>
        <w:t xml:space="preserve">inių skaičiaus kaita mokykloje. </w:t>
      </w:r>
      <w:r w:rsidR="005F4E16">
        <w:rPr>
          <w:lang w:val="lt-LT"/>
        </w:rPr>
        <w:t>Didelis pavežamų į mokyklą ir iš mokyklos mokinių skaičius.</w:t>
      </w:r>
    </w:p>
    <w:p w:rsidR="005F4E16" w:rsidRDefault="005F4E16" w:rsidP="002A2355">
      <w:pPr>
        <w:pStyle w:val="Standard"/>
        <w:tabs>
          <w:tab w:val="left" w:pos="284"/>
        </w:tabs>
        <w:jc w:val="both"/>
        <w:rPr>
          <w:lang w:val="lt-LT"/>
        </w:rPr>
      </w:pPr>
      <w:r>
        <w:rPr>
          <w:lang w:val="lt-LT"/>
        </w:rPr>
        <w:tab/>
      </w:r>
      <w:r w:rsidR="00B43EF5">
        <w:rPr>
          <w:lang w:val="lt-LT"/>
        </w:rPr>
        <w:t xml:space="preserve">    </w:t>
      </w:r>
      <w:r>
        <w:rPr>
          <w:lang w:val="lt-LT"/>
        </w:rPr>
        <w:t xml:space="preserve">Galimi sprendimo būdai: </w:t>
      </w:r>
      <w:r w:rsidR="009D1BB5">
        <w:rPr>
          <w:lang w:val="lt-LT"/>
        </w:rPr>
        <w:t>r</w:t>
      </w:r>
      <w:r>
        <w:rPr>
          <w:lang w:val="lt-LT"/>
        </w:rPr>
        <w:t>acionalus turimų lėšų panaudojimas</w:t>
      </w:r>
      <w:r w:rsidR="009D1BB5">
        <w:rPr>
          <w:lang w:val="lt-LT"/>
        </w:rPr>
        <w:t>; i</w:t>
      </w:r>
      <w:r>
        <w:rPr>
          <w:lang w:val="lt-LT"/>
        </w:rPr>
        <w:t>nformacijos apie mokyklos veiklą sklaida</w:t>
      </w:r>
      <w:r w:rsidR="009D1BB5">
        <w:rPr>
          <w:lang w:val="lt-LT"/>
        </w:rPr>
        <w:t>; b</w:t>
      </w:r>
      <w:r>
        <w:rPr>
          <w:lang w:val="lt-LT"/>
        </w:rPr>
        <w:t xml:space="preserve">endradarbiavimas su </w:t>
      </w:r>
      <w:r w:rsidR="00536470">
        <w:rPr>
          <w:lang w:val="lt-LT"/>
        </w:rPr>
        <w:t>mokyklos aptarnaujamo mikrorajono kaimų</w:t>
      </w:r>
      <w:r>
        <w:rPr>
          <w:lang w:val="lt-LT"/>
        </w:rPr>
        <w:t xml:space="preserve"> bendruomen</w:t>
      </w:r>
      <w:r w:rsidR="00536470">
        <w:rPr>
          <w:lang w:val="lt-LT"/>
        </w:rPr>
        <w:t>ėmis</w:t>
      </w:r>
      <w:r>
        <w:rPr>
          <w:lang w:val="lt-LT"/>
        </w:rPr>
        <w:t xml:space="preserve">. </w:t>
      </w:r>
      <w:r w:rsidR="009D1BB5">
        <w:rPr>
          <w:lang w:val="lt-LT"/>
        </w:rPr>
        <w:t>R</w:t>
      </w:r>
      <w:r>
        <w:rPr>
          <w:lang w:val="lt-LT"/>
        </w:rPr>
        <w:t>eikalingas transportas mokini</w:t>
      </w:r>
      <w:r w:rsidR="009D1BB5">
        <w:rPr>
          <w:lang w:val="lt-LT"/>
        </w:rPr>
        <w:t>ams</w:t>
      </w:r>
      <w:r>
        <w:rPr>
          <w:lang w:val="lt-LT"/>
        </w:rPr>
        <w:t xml:space="preserve"> vež</w:t>
      </w:r>
      <w:r w:rsidR="009D1BB5">
        <w:rPr>
          <w:lang w:val="lt-LT"/>
        </w:rPr>
        <w:t>t</w:t>
      </w:r>
      <w:r>
        <w:rPr>
          <w:lang w:val="lt-LT"/>
        </w:rPr>
        <w:t>i.</w:t>
      </w:r>
    </w:p>
    <w:p w:rsidR="005F4E16" w:rsidRPr="002A2355" w:rsidRDefault="005F4E16" w:rsidP="002A2355">
      <w:pPr>
        <w:pStyle w:val="prastasis10"/>
        <w:widowControl/>
        <w:suppressAutoHyphens w:val="0"/>
        <w:spacing w:after="0" w:line="100" w:lineRule="atLeast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</w:p>
    <w:p w:rsidR="00E72D0B" w:rsidRPr="00E2677D" w:rsidRDefault="00E72D0B" w:rsidP="00E72D0B">
      <w:pPr>
        <w:pStyle w:val="Standard"/>
        <w:tabs>
          <w:tab w:val="left" w:pos="1338"/>
        </w:tabs>
        <w:rPr>
          <w:lang w:val="lt-LT"/>
        </w:rPr>
      </w:pPr>
    </w:p>
    <w:p w:rsidR="00E72D0B" w:rsidRDefault="0094351F" w:rsidP="00E72D0B">
      <w:pPr>
        <w:pStyle w:val="Standard"/>
        <w:tabs>
          <w:tab w:val="left" w:pos="1338"/>
        </w:tabs>
      </w:pPr>
      <w:r w:rsidRPr="00E2677D">
        <w:rPr>
          <w:lang w:val="lt-LT"/>
        </w:rPr>
        <w:t xml:space="preserve">  </w:t>
      </w:r>
      <w:r w:rsidR="00B43EF5">
        <w:rPr>
          <w:lang w:val="lt-LT"/>
        </w:rPr>
        <w:t xml:space="preserve">       </w:t>
      </w:r>
      <w:r w:rsidR="00E72D0B" w:rsidRPr="00E2677D">
        <w:rPr>
          <w:lang w:val="lt-LT"/>
        </w:rPr>
        <w:t xml:space="preserve">Patvirtinu, kad pateikta </w:t>
      </w:r>
      <w:proofErr w:type="spellStart"/>
      <w:r w:rsidR="00E72D0B" w:rsidRPr="00E2677D">
        <w:rPr>
          <w:lang w:val="lt-LT"/>
        </w:rPr>
        <w:t>informacij</w:t>
      </w:r>
      <w:proofErr w:type="spellEnd"/>
      <w:r w:rsidR="00E72D0B">
        <w:t xml:space="preserve">a </w:t>
      </w:r>
      <w:proofErr w:type="spellStart"/>
      <w:r w:rsidR="00E72D0B">
        <w:t>yra</w:t>
      </w:r>
      <w:proofErr w:type="spellEnd"/>
      <w:r w:rsidR="00E72D0B">
        <w:t xml:space="preserve"> </w:t>
      </w:r>
      <w:proofErr w:type="spellStart"/>
      <w:r w:rsidR="00E72D0B">
        <w:t>tiksli</w:t>
      </w:r>
      <w:proofErr w:type="spellEnd"/>
      <w:r w:rsidR="00E72D0B">
        <w:t xml:space="preserve"> </w:t>
      </w:r>
      <w:proofErr w:type="spellStart"/>
      <w:r w:rsidR="00E72D0B">
        <w:t>ir</w:t>
      </w:r>
      <w:proofErr w:type="spellEnd"/>
      <w:r w:rsidR="00E72D0B">
        <w:t xml:space="preserve"> </w:t>
      </w:r>
      <w:proofErr w:type="spellStart"/>
      <w:r w:rsidR="00E72D0B">
        <w:t>teisinga</w:t>
      </w:r>
      <w:proofErr w:type="spellEnd"/>
      <w:r w:rsidR="00E72D0B">
        <w:t>.</w:t>
      </w:r>
    </w:p>
    <w:p w:rsidR="00F6631B" w:rsidRDefault="00F6631B">
      <w:pPr>
        <w:jc w:val="both"/>
        <w:rPr>
          <w:lang w:val="lt-LT"/>
        </w:rPr>
      </w:pPr>
    </w:p>
    <w:p w:rsidR="00080BA8" w:rsidRDefault="00080BA8">
      <w:pPr>
        <w:rPr>
          <w:rStyle w:val="Numatytasispastraiposriftas1"/>
          <w:lang w:val="lt-LT"/>
        </w:rPr>
      </w:pPr>
      <w:r>
        <w:rPr>
          <w:rStyle w:val="Numatytasispastraiposriftas1"/>
          <w:lang w:val="lt-LT"/>
        </w:rPr>
        <w:t>Mokyklos dire</w:t>
      </w:r>
      <w:r w:rsidR="00376795">
        <w:rPr>
          <w:rStyle w:val="Numatytasispastraiposriftas1"/>
          <w:lang w:val="lt-LT"/>
        </w:rPr>
        <w:t>ktorius</w:t>
      </w:r>
      <w:r w:rsidR="0008050B">
        <w:rPr>
          <w:rStyle w:val="Numatytasispastraiposriftas1"/>
          <w:lang w:val="lt-LT"/>
        </w:rPr>
        <w:tab/>
      </w:r>
      <w:r w:rsidR="0008050B">
        <w:rPr>
          <w:rStyle w:val="Numatytasispastraiposriftas1"/>
          <w:lang w:val="lt-LT"/>
        </w:rPr>
        <w:tab/>
      </w:r>
      <w:r w:rsidR="0008050B">
        <w:rPr>
          <w:rStyle w:val="Numatytasispastraiposriftas1"/>
          <w:lang w:val="lt-LT"/>
        </w:rPr>
        <w:tab/>
      </w:r>
      <w:r w:rsidR="0008050B">
        <w:rPr>
          <w:rStyle w:val="Numatytasispastraiposriftas1"/>
          <w:lang w:val="lt-LT"/>
        </w:rPr>
        <w:tab/>
      </w:r>
      <w:r w:rsidR="00B43EF5">
        <w:rPr>
          <w:rStyle w:val="Numatytasispastraiposriftas1"/>
          <w:lang w:val="lt-LT"/>
        </w:rPr>
        <w:tab/>
      </w:r>
      <w:r w:rsidR="0008050B">
        <w:rPr>
          <w:rStyle w:val="Numatytasispastraiposriftas1"/>
          <w:lang w:val="lt-LT"/>
        </w:rPr>
        <w:t>Leonas Miliukas</w:t>
      </w:r>
    </w:p>
    <w:p w:rsidR="00530432" w:rsidRDefault="00530432">
      <w:pPr>
        <w:rPr>
          <w:rStyle w:val="Numatytasispastraiposriftas1"/>
          <w:lang w:val="lt-LT"/>
        </w:rPr>
      </w:pPr>
    </w:p>
    <w:p w:rsidR="003D2304" w:rsidRDefault="003D2304">
      <w:pPr>
        <w:rPr>
          <w:rStyle w:val="Numatytasispastraiposriftas1"/>
          <w:lang w:val="lt-LT"/>
        </w:rPr>
      </w:pPr>
      <w:r>
        <w:rPr>
          <w:rStyle w:val="Numatytasispastraiposriftas1"/>
          <w:lang w:val="lt-LT"/>
        </w:rPr>
        <w:t>PRITARTA</w:t>
      </w:r>
    </w:p>
    <w:p w:rsidR="003D2304" w:rsidRDefault="00E710BB">
      <w:pPr>
        <w:rPr>
          <w:rStyle w:val="Numatytasispastraiposriftas1"/>
          <w:lang w:val="lt-LT"/>
        </w:rPr>
      </w:pPr>
      <w:r>
        <w:rPr>
          <w:rStyle w:val="Numatytasispastraiposriftas1"/>
          <w:lang w:val="lt-LT"/>
        </w:rPr>
        <w:t>Mokyklos tarybos</w:t>
      </w:r>
    </w:p>
    <w:p w:rsidR="00E710BB" w:rsidRDefault="00E710BB">
      <w:pPr>
        <w:rPr>
          <w:rStyle w:val="Numatytasispastraiposriftas1"/>
          <w:lang w:val="lt-LT"/>
        </w:rPr>
      </w:pPr>
      <w:r>
        <w:rPr>
          <w:rStyle w:val="Numatytasispastraiposriftas1"/>
          <w:lang w:val="lt-LT"/>
        </w:rPr>
        <w:t>2018 m. balandžio 20 d. posėdžio protokolas Nr. 3</w:t>
      </w:r>
    </w:p>
    <w:p w:rsidR="00E710BB" w:rsidRDefault="00E710BB">
      <w:pPr>
        <w:rPr>
          <w:rStyle w:val="Numatytasispastraiposriftas1"/>
          <w:lang w:val="lt-LT"/>
        </w:rPr>
      </w:pPr>
    </w:p>
    <w:p w:rsidR="00530432" w:rsidRDefault="00530432" w:rsidP="00530432">
      <w:pPr>
        <w:pStyle w:val="Standard"/>
        <w:rPr>
          <w:color w:val="auto"/>
        </w:rPr>
      </w:pPr>
      <w:r>
        <w:rPr>
          <w:color w:val="auto"/>
        </w:rPr>
        <w:t>SUDERINTA</w:t>
      </w:r>
    </w:p>
    <w:p w:rsidR="009D1BB5" w:rsidRDefault="009D1BB5" w:rsidP="00530432">
      <w:pPr>
        <w:pStyle w:val="Standard"/>
        <w:rPr>
          <w:color w:val="auto"/>
        </w:rPr>
      </w:pPr>
    </w:p>
    <w:p w:rsidR="009D1BB5" w:rsidRDefault="009D1BB5" w:rsidP="00530432">
      <w:pPr>
        <w:pStyle w:val="Standard"/>
        <w:rPr>
          <w:color w:val="auto"/>
        </w:rPr>
      </w:pPr>
      <w:proofErr w:type="spellStart"/>
      <w:r>
        <w:rPr>
          <w:color w:val="auto"/>
        </w:rPr>
        <w:t>Panevėžio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rajono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savivaldybės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administracijos</w:t>
      </w:r>
      <w:proofErr w:type="spellEnd"/>
    </w:p>
    <w:p w:rsidR="009D1BB5" w:rsidRDefault="009D1BB5" w:rsidP="009D1BB5">
      <w:pPr>
        <w:pStyle w:val="Standard"/>
        <w:rPr>
          <w:color w:val="auto"/>
        </w:rPr>
      </w:pPr>
      <w:proofErr w:type="spellStart"/>
      <w:r>
        <w:rPr>
          <w:color w:val="auto"/>
        </w:rPr>
        <w:t>Švietimo</w:t>
      </w:r>
      <w:proofErr w:type="spellEnd"/>
      <w:r>
        <w:rPr>
          <w:color w:val="auto"/>
        </w:rPr>
        <w:t xml:space="preserve">, </w:t>
      </w:r>
      <w:proofErr w:type="spellStart"/>
      <w:r>
        <w:rPr>
          <w:color w:val="auto"/>
        </w:rPr>
        <w:t>kultūros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ir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sporto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skyriaus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vedėjas</w:t>
      </w:r>
      <w:proofErr w:type="spellEnd"/>
    </w:p>
    <w:p w:rsidR="009D1BB5" w:rsidRDefault="009D1BB5" w:rsidP="009D1BB5">
      <w:pPr>
        <w:pStyle w:val="Standard"/>
        <w:rPr>
          <w:color w:val="auto"/>
        </w:rPr>
      </w:pPr>
      <w:proofErr w:type="spellStart"/>
      <w:r>
        <w:rPr>
          <w:color w:val="auto"/>
        </w:rPr>
        <w:t>Algirdas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Kęstutis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Rimkus</w:t>
      </w:r>
      <w:proofErr w:type="spellEnd"/>
    </w:p>
    <w:p w:rsidR="009D1BB5" w:rsidRDefault="009D1BB5" w:rsidP="00530432">
      <w:pPr>
        <w:pStyle w:val="Standard"/>
        <w:rPr>
          <w:color w:val="auto"/>
        </w:rPr>
      </w:pPr>
    </w:p>
    <w:sectPr w:rsidR="009D1BB5" w:rsidSect="0066616A">
      <w:headerReference w:type="default" r:id="rId8"/>
      <w:pgSz w:w="11906" w:h="16838"/>
      <w:pgMar w:top="426" w:right="991" w:bottom="567" w:left="1440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1435" w:rsidRDefault="00A91435">
      <w:pPr>
        <w:spacing w:line="240" w:lineRule="auto"/>
      </w:pPr>
      <w:r>
        <w:separator/>
      </w:r>
    </w:p>
  </w:endnote>
  <w:endnote w:type="continuationSeparator" w:id="0">
    <w:p w:rsidR="00A91435" w:rsidRDefault="00A914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1435" w:rsidRDefault="00A91435">
      <w:pPr>
        <w:spacing w:line="240" w:lineRule="auto"/>
      </w:pPr>
      <w:r>
        <w:separator/>
      </w:r>
    </w:p>
  </w:footnote>
  <w:footnote w:type="continuationSeparator" w:id="0">
    <w:p w:rsidR="00A91435" w:rsidRDefault="00A9143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47EE" w:rsidRDefault="000809E4">
    <w:pPr>
      <w:pStyle w:val="Antrats"/>
      <w:jc w:val="center"/>
    </w:pPr>
    <w:r>
      <w:fldChar w:fldCharType="begin"/>
    </w:r>
    <w:r w:rsidR="005047EE">
      <w:instrText>PAGE   \* MERGEFORMAT</w:instrText>
    </w:r>
    <w:r>
      <w:fldChar w:fldCharType="separate"/>
    </w:r>
    <w:r w:rsidR="007466ED">
      <w:rPr>
        <w:noProof/>
      </w:rPr>
      <w:t>4</w:t>
    </w:r>
    <w:r>
      <w:fldChar w:fldCharType="end"/>
    </w:r>
  </w:p>
  <w:p w:rsidR="005047EE" w:rsidRDefault="005047EE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D935C9"/>
    <w:multiLevelType w:val="multilevel"/>
    <w:tmpl w:val="53F0AB8C"/>
    <w:lvl w:ilvl="0">
      <w:start w:val="6"/>
      <w:numFmt w:val="upperRoman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 w15:restartNumberingAfterBreak="0">
    <w:nsid w:val="1CBA49FF"/>
    <w:multiLevelType w:val="hybridMultilevel"/>
    <w:tmpl w:val="FB00E44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7E2E8C"/>
    <w:multiLevelType w:val="multilevel"/>
    <w:tmpl w:val="F99A4E4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3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F8D"/>
    <w:rsid w:val="00003BFC"/>
    <w:rsid w:val="00023B14"/>
    <w:rsid w:val="00041986"/>
    <w:rsid w:val="00073C4F"/>
    <w:rsid w:val="0008050B"/>
    <w:rsid w:val="000809E4"/>
    <w:rsid w:val="00080BA8"/>
    <w:rsid w:val="00082AA6"/>
    <w:rsid w:val="000867E4"/>
    <w:rsid w:val="000C46E6"/>
    <w:rsid w:val="000D6CDC"/>
    <w:rsid w:val="000F312A"/>
    <w:rsid w:val="001142DE"/>
    <w:rsid w:val="00132D58"/>
    <w:rsid w:val="00154606"/>
    <w:rsid w:val="001743A7"/>
    <w:rsid w:val="00196984"/>
    <w:rsid w:val="001E6661"/>
    <w:rsid w:val="00202501"/>
    <w:rsid w:val="00226A81"/>
    <w:rsid w:val="0023403C"/>
    <w:rsid w:val="0025138A"/>
    <w:rsid w:val="00271367"/>
    <w:rsid w:val="00285FE9"/>
    <w:rsid w:val="002A2355"/>
    <w:rsid w:val="00303F82"/>
    <w:rsid w:val="003353F6"/>
    <w:rsid w:val="0033620F"/>
    <w:rsid w:val="00337688"/>
    <w:rsid w:val="00342DD5"/>
    <w:rsid w:val="00367576"/>
    <w:rsid w:val="00372485"/>
    <w:rsid w:val="00376795"/>
    <w:rsid w:val="003D2304"/>
    <w:rsid w:val="003D7E25"/>
    <w:rsid w:val="003E57D1"/>
    <w:rsid w:val="004372FD"/>
    <w:rsid w:val="004576DF"/>
    <w:rsid w:val="00481554"/>
    <w:rsid w:val="00481F7E"/>
    <w:rsid w:val="004A6134"/>
    <w:rsid w:val="004D04CA"/>
    <w:rsid w:val="004D2EBA"/>
    <w:rsid w:val="004E3EB1"/>
    <w:rsid w:val="005047EE"/>
    <w:rsid w:val="0050696D"/>
    <w:rsid w:val="00530432"/>
    <w:rsid w:val="00536470"/>
    <w:rsid w:val="0055372D"/>
    <w:rsid w:val="00553E9C"/>
    <w:rsid w:val="00562DAF"/>
    <w:rsid w:val="0056317D"/>
    <w:rsid w:val="005B6C7E"/>
    <w:rsid w:val="005E4B0F"/>
    <w:rsid w:val="005F4E16"/>
    <w:rsid w:val="00646AEA"/>
    <w:rsid w:val="0066616A"/>
    <w:rsid w:val="006A3566"/>
    <w:rsid w:val="006A7C88"/>
    <w:rsid w:val="006B1714"/>
    <w:rsid w:val="006D1D39"/>
    <w:rsid w:val="006E143F"/>
    <w:rsid w:val="007466ED"/>
    <w:rsid w:val="00755BBB"/>
    <w:rsid w:val="00771195"/>
    <w:rsid w:val="007F503B"/>
    <w:rsid w:val="00803C13"/>
    <w:rsid w:val="00844AAB"/>
    <w:rsid w:val="008A4F8D"/>
    <w:rsid w:val="008A7954"/>
    <w:rsid w:val="008B23E0"/>
    <w:rsid w:val="009023AA"/>
    <w:rsid w:val="009159DE"/>
    <w:rsid w:val="009317F8"/>
    <w:rsid w:val="0094351F"/>
    <w:rsid w:val="00953798"/>
    <w:rsid w:val="00955A35"/>
    <w:rsid w:val="00965FE3"/>
    <w:rsid w:val="00981AF8"/>
    <w:rsid w:val="009B52BF"/>
    <w:rsid w:val="009D05F5"/>
    <w:rsid w:val="009D1BB5"/>
    <w:rsid w:val="009F38F4"/>
    <w:rsid w:val="00A146C3"/>
    <w:rsid w:val="00A26DD4"/>
    <w:rsid w:val="00A30B6B"/>
    <w:rsid w:val="00A31073"/>
    <w:rsid w:val="00A44D61"/>
    <w:rsid w:val="00A5642F"/>
    <w:rsid w:val="00A645A2"/>
    <w:rsid w:val="00A71DDF"/>
    <w:rsid w:val="00A7280B"/>
    <w:rsid w:val="00A87A73"/>
    <w:rsid w:val="00A91435"/>
    <w:rsid w:val="00A977AD"/>
    <w:rsid w:val="00AA1497"/>
    <w:rsid w:val="00AC19BA"/>
    <w:rsid w:val="00AD5A35"/>
    <w:rsid w:val="00B07457"/>
    <w:rsid w:val="00B24693"/>
    <w:rsid w:val="00B254AD"/>
    <w:rsid w:val="00B43EF5"/>
    <w:rsid w:val="00B62828"/>
    <w:rsid w:val="00B73592"/>
    <w:rsid w:val="00B857AB"/>
    <w:rsid w:val="00B8612C"/>
    <w:rsid w:val="00BE6D41"/>
    <w:rsid w:val="00BF01DD"/>
    <w:rsid w:val="00BF7E5C"/>
    <w:rsid w:val="00C310D6"/>
    <w:rsid w:val="00C43493"/>
    <w:rsid w:val="00C81304"/>
    <w:rsid w:val="00C9004B"/>
    <w:rsid w:val="00CB4355"/>
    <w:rsid w:val="00CB689A"/>
    <w:rsid w:val="00CC09A9"/>
    <w:rsid w:val="00CD08A7"/>
    <w:rsid w:val="00CD5B94"/>
    <w:rsid w:val="00CF183C"/>
    <w:rsid w:val="00D066B2"/>
    <w:rsid w:val="00D3016F"/>
    <w:rsid w:val="00D327E4"/>
    <w:rsid w:val="00D42D57"/>
    <w:rsid w:val="00D568F5"/>
    <w:rsid w:val="00D712A6"/>
    <w:rsid w:val="00D914A8"/>
    <w:rsid w:val="00D92473"/>
    <w:rsid w:val="00D958FF"/>
    <w:rsid w:val="00DA055D"/>
    <w:rsid w:val="00DE212B"/>
    <w:rsid w:val="00DF48EE"/>
    <w:rsid w:val="00E2677D"/>
    <w:rsid w:val="00E36CD4"/>
    <w:rsid w:val="00E415C2"/>
    <w:rsid w:val="00E710BB"/>
    <w:rsid w:val="00E72D0B"/>
    <w:rsid w:val="00EA69E2"/>
    <w:rsid w:val="00EB3290"/>
    <w:rsid w:val="00ED23C5"/>
    <w:rsid w:val="00ED2755"/>
    <w:rsid w:val="00ED5089"/>
    <w:rsid w:val="00EE7F87"/>
    <w:rsid w:val="00F0544A"/>
    <w:rsid w:val="00F13B61"/>
    <w:rsid w:val="00F4617A"/>
    <w:rsid w:val="00F6631B"/>
    <w:rsid w:val="00F7342D"/>
    <w:rsid w:val="00F804DE"/>
    <w:rsid w:val="00FA3A02"/>
    <w:rsid w:val="00FA3F32"/>
    <w:rsid w:val="00FB6162"/>
    <w:rsid w:val="00FD7599"/>
    <w:rsid w:val="00FE57EE"/>
    <w:rsid w:val="00FE772D"/>
    <w:rsid w:val="00FF1939"/>
    <w:rsid w:val="00FF3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46F8283A-096D-4FBD-86FA-F1B1EA5E4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809E4"/>
    <w:pPr>
      <w:suppressAutoHyphens/>
      <w:spacing w:line="100" w:lineRule="atLeast"/>
      <w:textAlignment w:val="baseline"/>
    </w:pPr>
    <w:rPr>
      <w:rFonts w:eastAsia="Calibri"/>
      <w:color w:val="000000"/>
      <w:kern w:val="1"/>
      <w:sz w:val="24"/>
      <w:szCs w:val="24"/>
      <w:lang w:val="en-GB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Numatytasispastraiposriftas1">
    <w:name w:val="Numatytasis pastraipos šriftas1"/>
    <w:rsid w:val="000809E4"/>
  </w:style>
  <w:style w:type="character" w:customStyle="1" w:styleId="Numatytasispastraiposriftas10">
    <w:name w:val="Numatytasis pastraipos šriftas1"/>
    <w:rsid w:val="000809E4"/>
  </w:style>
  <w:style w:type="character" w:customStyle="1" w:styleId="PoratDiagrama">
    <w:name w:val="Poraštė Diagrama"/>
    <w:rsid w:val="000809E4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Pagrindinistekstas2Diagrama">
    <w:name w:val="Pagrindinis tekstas 2 Diagrama"/>
    <w:rsid w:val="000809E4"/>
    <w:rPr>
      <w:rFonts w:ascii="Times New Roman" w:eastAsia="Times New Roman" w:hAnsi="Times New Roman" w:cs="Times New Roman"/>
      <w:color w:val="FF0000"/>
      <w:sz w:val="24"/>
      <w:szCs w:val="24"/>
    </w:rPr>
  </w:style>
  <w:style w:type="character" w:customStyle="1" w:styleId="PaprastasistekstasDiagrama">
    <w:name w:val="Paprastasis tekstas Diagrama"/>
    <w:rsid w:val="000809E4"/>
    <w:rPr>
      <w:rFonts w:ascii="Courier New" w:eastAsia="Times New Roman" w:hAnsi="Courier New" w:cs="Lucida Handwriting"/>
      <w:sz w:val="20"/>
      <w:szCs w:val="20"/>
      <w:lang w:val="en-GB"/>
    </w:rPr>
  </w:style>
  <w:style w:type="character" w:customStyle="1" w:styleId="PuslapioinaostekstasDiagrama">
    <w:name w:val="Puslapio išnašos tekstas Diagrama"/>
    <w:rsid w:val="000809E4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Puslapioinaosnuoroda1">
    <w:name w:val="Puslapio išnašos nuoroda1"/>
    <w:rsid w:val="000809E4"/>
    <w:rPr>
      <w:position w:val="22"/>
      <w:sz w:val="14"/>
    </w:rPr>
  </w:style>
  <w:style w:type="character" w:customStyle="1" w:styleId="AntratsDiagrama">
    <w:name w:val="Antraštės Diagrama"/>
    <w:uiPriority w:val="99"/>
    <w:rsid w:val="000809E4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DebesliotekstasDiagrama">
    <w:name w:val="Debesėlio tekstas Diagrama"/>
    <w:rsid w:val="000809E4"/>
    <w:rPr>
      <w:rFonts w:ascii="Segoe UI" w:eastAsia="Times New Roman" w:hAnsi="Segoe UI" w:cs="Segoe UI"/>
      <w:sz w:val="18"/>
      <w:szCs w:val="18"/>
      <w:lang w:val="en-GB"/>
    </w:rPr>
  </w:style>
  <w:style w:type="character" w:customStyle="1" w:styleId="ListLabel1">
    <w:name w:val="ListLabel 1"/>
    <w:rsid w:val="000809E4"/>
    <w:rPr>
      <w:rFonts w:cs="Courier New"/>
    </w:rPr>
  </w:style>
  <w:style w:type="character" w:customStyle="1" w:styleId="Puslapinsinaosramenys">
    <w:name w:val="Puslapinės išnašos rašmenys"/>
    <w:rsid w:val="000809E4"/>
  </w:style>
  <w:style w:type="character" w:styleId="Puslapioinaosnuoroda">
    <w:name w:val="footnote reference"/>
    <w:rsid w:val="000809E4"/>
    <w:rPr>
      <w:position w:val="22"/>
      <w:sz w:val="14"/>
    </w:rPr>
  </w:style>
  <w:style w:type="character" w:customStyle="1" w:styleId="Numeravimoenklai">
    <w:name w:val="Numeravimo ženklai"/>
    <w:rsid w:val="000809E4"/>
  </w:style>
  <w:style w:type="character" w:customStyle="1" w:styleId="HeaderChar">
    <w:name w:val="Header Char"/>
    <w:basedOn w:val="Numatytasispastraiposriftas1"/>
    <w:rsid w:val="000809E4"/>
  </w:style>
  <w:style w:type="character" w:customStyle="1" w:styleId="WWCharLFO1LVL2">
    <w:name w:val="WW_CharLFO1LVL2"/>
    <w:rsid w:val="000809E4"/>
    <w:rPr>
      <w:rFonts w:ascii="Times New Roman" w:hAnsi="Times New Roman" w:cs="Courier New"/>
    </w:rPr>
  </w:style>
  <w:style w:type="character" w:customStyle="1" w:styleId="WWCharLFO1LVL5">
    <w:name w:val="WW_CharLFO1LVL5"/>
    <w:rsid w:val="000809E4"/>
    <w:rPr>
      <w:rFonts w:ascii="Times New Roman" w:hAnsi="Times New Roman" w:cs="Courier New"/>
    </w:rPr>
  </w:style>
  <w:style w:type="character" w:customStyle="1" w:styleId="WWCharLFO1LVL8">
    <w:name w:val="WW_CharLFO1LVL8"/>
    <w:rsid w:val="000809E4"/>
    <w:rPr>
      <w:rFonts w:ascii="Times New Roman" w:hAnsi="Times New Roman" w:cs="Courier New"/>
    </w:rPr>
  </w:style>
  <w:style w:type="character" w:customStyle="1" w:styleId="WWCharLFO2LVL2">
    <w:name w:val="WW_CharLFO2LVL2"/>
    <w:rsid w:val="000809E4"/>
    <w:rPr>
      <w:rFonts w:ascii="Times New Roman" w:hAnsi="Times New Roman" w:cs="Courier New"/>
    </w:rPr>
  </w:style>
  <w:style w:type="character" w:customStyle="1" w:styleId="WWCharLFO2LVL5">
    <w:name w:val="WW_CharLFO2LVL5"/>
    <w:rsid w:val="000809E4"/>
    <w:rPr>
      <w:rFonts w:ascii="Times New Roman" w:hAnsi="Times New Roman" w:cs="Courier New"/>
    </w:rPr>
  </w:style>
  <w:style w:type="character" w:customStyle="1" w:styleId="WWCharLFO2LVL8">
    <w:name w:val="WW_CharLFO2LVL8"/>
    <w:rsid w:val="000809E4"/>
    <w:rPr>
      <w:rFonts w:ascii="Times New Roman" w:hAnsi="Times New Roman" w:cs="Courier New"/>
    </w:rPr>
  </w:style>
  <w:style w:type="character" w:customStyle="1" w:styleId="WWCharLFO3LVL2">
    <w:name w:val="WW_CharLFO3LVL2"/>
    <w:rsid w:val="000809E4"/>
    <w:rPr>
      <w:rFonts w:ascii="Times New Roman" w:hAnsi="Times New Roman" w:cs="Courier New"/>
    </w:rPr>
  </w:style>
  <w:style w:type="character" w:customStyle="1" w:styleId="WWCharLFO3LVL5">
    <w:name w:val="WW_CharLFO3LVL5"/>
    <w:rsid w:val="000809E4"/>
    <w:rPr>
      <w:rFonts w:ascii="Times New Roman" w:hAnsi="Times New Roman" w:cs="Courier New"/>
    </w:rPr>
  </w:style>
  <w:style w:type="character" w:customStyle="1" w:styleId="WWCharLFO3LVL8">
    <w:name w:val="WW_CharLFO3LVL8"/>
    <w:rsid w:val="000809E4"/>
    <w:rPr>
      <w:rFonts w:ascii="Times New Roman" w:hAnsi="Times New Roman" w:cs="Courier New"/>
    </w:rPr>
  </w:style>
  <w:style w:type="character" w:customStyle="1" w:styleId="WWCharLFO4LVL2">
    <w:name w:val="WW_CharLFO4LVL2"/>
    <w:rsid w:val="000809E4"/>
    <w:rPr>
      <w:rFonts w:ascii="Times New Roman" w:hAnsi="Times New Roman" w:cs="Courier New"/>
    </w:rPr>
  </w:style>
  <w:style w:type="character" w:customStyle="1" w:styleId="WWCharLFO4LVL5">
    <w:name w:val="WW_CharLFO4LVL5"/>
    <w:rsid w:val="000809E4"/>
    <w:rPr>
      <w:rFonts w:ascii="Times New Roman" w:hAnsi="Times New Roman" w:cs="Courier New"/>
    </w:rPr>
  </w:style>
  <w:style w:type="character" w:customStyle="1" w:styleId="WWCharLFO4LVL8">
    <w:name w:val="WW_CharLFO4LVL8"/>
    <w:rsid w:val="000809E4"/>
    <w:rPr>
      <w:rFonts w:ascii="Times New Roman" w:hAnsi="Times New Roman" w:cs="Courier New"/>
    </w:rPr>
  </w:style>
  <w:style w:type="paragraph" w:customStyle="1" w:styleId="prastasis1">
    <w:name w:val="Įprastasis1"/>
    <w:rsid w:val="000809E4"/>
    <w:pPr>
      <w:widowControl w:val="0"/>
      <w:spacing w:after="160" w:line="244" w:lineRule="auto"/>
      <w:textAlignment w:val="baseline"/>
    </w:pPr>
    <w:rPr>
      <w:rFonts w:ascii="Calibri" w:eastAsia="SimSun" w:hAnsi="Calibri" w:cs="Tahoma"/>
      <w:kern w:val="1"/>
      <w:sz w:val="22"/>
      <w:szCs w:val="22"/>
      <w:lang w:eastAsia="ar-SA"/>
    </w:rPr>
  </w:style>
  <w:style w:type="paragraph" w:customStyle="1" w:styleId="prastasis10">
    <w:name w:val="Įprastasis1"/>
    <w:rsid w:val="000809E4"/>
    <w:pPr>
      <w:widowControl w:val="0"/>
      <w:suppressAutoHyphens/>
      <w:spacing w:after="160" w:line="244" w:lineRule="auto"/>
      <w:textAlignment w:val="baseline"/>
    </w:pPr>
    <w:rPr>
      <w:rFonts w:ascii="Calibri" w:eastAsia="SimSun" w:hAnsi="Calibri" w:cs="Tahoma"/>
      <w:kern w:val="1"/>
      <w:sz w:val="22"/>
      <w:szCs w:val="22"/>
      <w:lang w:eastAsia="ar-SA"/>
    </w:rPr>
  </w:style>
  <w:style w:type="paragraph" w:customStyle="1" w:styleId="Antrat1">
    <w:name w:val="Antraštė1"/>
    <w:basedOn w:val="prastasis"/>
    <w:rsid w:val="000809E4"/>
    <w:pPr>
      <w:keepNext/>
      <w:suppressLineNumbers/>
      <w:spacing w:before="120" w:after="120"/>
    </w:pPr>
    <w:rPr>
      <w:rFonts w:ascii="Arial" w:eastAsia="MS Mincho" w:hAnsi="Arial" w:cs="Lucida Sans"/>
      <w:i/>
      <w:iCs/>
      <w:sz w:val="28"/>
      <w:szCs w:val="28"/>
    </w:rPr>
  </w:style>
  <w:style w:type="paragraph" w:styleId="Pagrindinistekstas">
    <w:name w:val="Body Text"/>
    <w:basedOn w:val="prastasis"/>
    <w:rsid w:val="000809E4"/>
    <w:pPr>
      <w:spacing w:after="120"/>
    </w:pPr>
  </w:style>
  <w:style w:type="paragraph" w:styleId="Pavadinimas">
    <w:name w:val="Title"/>
    <w:basedOn w:val="Antrat1"/>
    <w:next w:val="Antrinispavadinimas"/>
    <w:qFormat/>
    <w:rsid w:val="000809E4"/>
  </w:style>
  <w:style w:type="paragraph" w:customStyle="1" w:styleId="Antrinispavadinimas">
    <w:name w:val="Antrinis pavadinimas"/>
    <w:basedOn w:val="Antrat1"/>
    <w:next w:val="Pagrindinistekstas"/>
    <w:qFormat/>
    <w:rsid w:val="000809E4"/>
    <w:pPr>
      <w:jc w:val="center"/>
    </w:pPr>
  </w:style>
  <w:style w:type="paragraph" w:styleId="Sraas">
    <w:name w:val="List"/>
    <w:basedOn w:val="Pagrindinistekstas"/>
    <w:rsid w:val="000809E4"/>
    <w:rPr>
      <w:rFonts w:cs="Lucida Sans"/>
    </w:rPr>
  </w:style>
  <w:style w:type="paragraph" w:customStyle="1" w:styleId="Rodykl">
    <w:name w:val="Rodyklė"/>
    <w:basedOn w:val="prastasis"/>
    <w:rsid w:val="000809E4"/>
    <w:pPr>
      <w:suppressLineNumbers/>
    </w:pPr>
    <w:rPr>
      <w:rFonts w:cs="Lucida Sans"/>
    </w:rPr>
  </w:style>
  <w:style w:type="paragraph" w:customStyle="1" w:styleId="Porat1">
    <w:name w:val="Poraštė1"/>
    <w:basedOn w:val="prastasis"/>
    <w:rsid w:val="000809E4"/>
    <w:pPr>
      <w:suppressLineNumbers/>
      <w:tabs>
        <w:tab w:val="center" w:pos="4153"/>
        <w:tab w:val="right" w:pos="8306"/>
      </w:tabs>
    </w:pPr>
  </w:style>
  <w:style w:type="paragraph" w:customStyle="1" w:styleId="Pagrindinistekstas21">
    <w:name w:val="Pagrindinis tekstas 21"/>
    <w:basedOn w:val="prastasis"/>
    <w:rsid w:val="000809E4"/>
    <w:pPr>
      <w:jc w:val="both"/>
    </w:pPr>
    <w:rPr>
      <w:color w:val="FF0000"/>
      <w:lang w:val="lt-LT"/>
    </w:rPr>
  </w:style>
  <w:style w:type="paragraph" w:customStyle="1" w:styleId="Paprastasistekstas1">
    <w:name w:val="Paprastasis tekstas1"/>
    <w:basedOn w:val="prastasis"/>
    <w:rsid w:val="000809E4"/>
    <w:rPr>
      <w:rFonts w:ascii="Courier New" w:hAnsi="Courier New" w:cs="Lucida Handwriting"/>
      <w:sz w:val="20"/>
      <w:szCs w:val="20"/>
    </w:rPr>
  </w:style>
  <w:style w:type="paragraph" w:customStyle="1" w:styleId="Puslapioinaostekstas1">
    <w:name w:val="Puslapio išnašos tekstas1"/>
    <w:basedOn w:val="prastasis"/>
    <w:rsid w:val="000809E4"/>
    <w:rPr>
      <w:sz w:val="20"/>
      <w:szCs w:val="20"/>
    </w:rPr>
  </w:style>
  <w:style w:type="paragraph" w:customStyle="1" w:styleId="Antrats1">
    <w:name w:val="Antraštės1"/>
    <w:basedOn w:val="prastasis"/>
    <w:rsid w:val="000809E4"/>
    <w:pPr>
      <w:suppressLineNumbers/>
      <w:tabs>
        <w:tab w:val="center" w:pos="4513"/>
        <w:tab w:val="right" w:pos="9026"/>
      </w:tabs>
    </w:pPr>
  </w:style>
  <w:style w:type="paragraph" w:styleId="Debesliotekstas">
    <w:name w:val="Balloon Text"/>
    <w:basedOn w:val="prastasis"/>
    <w:rsid w:val="000809E4"/>
    <w:rPr>
      <w:rFonts w:ascii="Segoe UI" w:hAnsi="Segoe UI" w:cs="Segoe UI"/>
      <w:sz w:val="18"/>
      <w:szCs w:val="18"/>
    </w:rPr>
  </w:style>
  <w:style w:type="paragraph" w:customStyle="1" w:styleId="CharChar">
    <w:name w:val="Char Char"/>
    <w:basedOn w:val="prastasis"/>
    <w:rsid w:val="000809E4"/>
    <w:pPr>
      <w:suppressAutoHyphens w:val="0"/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Puslapioinaostekstas">
    <w:name w:val="footnote text"/>
    <w:basedOn w:val="prastasis"/>
    <w:rsid w:val="000809E4"/>
    <w:pPr>
      <w:suppressLineNumbers/>
      <w:spacing w:after="160"/>
      <w:ind w:left="283" w:hanging="283"/>
    </w:pPr>
    <w:rPr>
      <w:sz w:val="20"/>
      <w:szCs w:val="20"/>
    </w:rPr>
  </w:style>
  <w:style w:type="paragraph" w:customStyle="1" w:styleId="Lentelsturinys">
    <w:name w:val="Lentelės turinys"/>
    <w:basedOn w:val="prastasis"/>
    <w:rsid w:val="000809E4"/>
    <w:pPr>
      <w:suppressLineNumbers/>
    </w:pPr>
  </w:style>
  <w:style w:type="paragraph" w:styleId="Antrats">
    <w:name w:val="header"/>
    <w:basedOn w:val="prastasis1"/>
    <w:uiPriority w:val="99"/>
    <w:rsid w:val="000809E4"/>
    <w:pPr>
      <w:tabs>
        <w:tab w:val="center" w:pos="4819"/>
        <w:tab w:val="right" w:pos="9638"/>
      </w:tabs>
      <w:spacing w:after="0" w:line="100" w:lineRule="atLeast"/>
    </w:pPr>
  </w:style>
  <w:style w:type="paragraph" w:customStyle="1" w:styleId="Lentelsantrat">
    <w:name w:val="Lentelės antraštė"/>
    <w:basedOn w:val="Lentelsturinys"/>
    <w:rsid w:val="000809E4"/>
    <w:pPr>
      <w:jc w:val="center"/>
    </w:pPr>
    <w:rPr>
      <w:b/>
      <w:bCs/>
    </w:rPr>
  </w:style>
  <w:style w:type="paragraph" w:customStyle="1" w:styleId="Standard">
    <w:name w:val="Standard"/>
    <w:rsid w:val="00530432"/>
    <w:pPr>
      <w:suppressAutoHyphens/>
      <w:autoSpaceDN w:val="0"/>
    </w:pPr>
    <w:rPr>
      <w:rFonts w:eastAsia="Calibri"/>
      <w:color w:val="000000"/>
      <w:kern w:val="3"/>
      <w:sz w:val="24"/>
      <w:szCs w:val="24"/>
      <w:lang w:val="en-GB" w:eastAsia="zh-CN"/>
    </w:rPr>
  </w:style>
  <w:style w:type="paragraph" w:styleId="Sraopastraipa">
    <w:name w:val="List Paragraph"/>
    <w:basedOn w:val="prastasis"/>
    <w:uiPriority w:val="34"/>
    <w:qFormat/>
    <w:rsid w:val="00CC09A9"/>
    <w:pPr>
      <w:ind w:left="720"/>
      <w:contextualSpacing/>
    </w:pPr>
  </w:style>
  <w:style w:type="paragraph" w:styleId="Betarp">
    <w:name w:val="No Spacing"/>
    <w:uiPriority w:val="1"/>
    <w:qFormat/>
    <w:rsid w:val="005047EE"/>
    <w:pPr>
      <w:widowControl w:val="0"/>
      <w:suppressAutoHyphens/>
      <w:autoSpaceDN w:val="0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  <w:style w:type="character" w:styleId="Grietas">
    <w:name w:val="Strong"/>
    <w:qFormat/>
    <w:rsid w:val="005047EE"/>
    <w:rPr>
      <w:b/>
      <w:bCs/>
    </w:rPr>
  </w:style>
  <w:style w:type="paragraph" w:styleId="Porat">
    <w:name w:val="footer"/>
    <w:basedOn w:val="prastasis"/>
    <w:link w:val="PoratDiagrama1"/>
    <w:uiPriority w:val="99"/>
    <w:unhideWhenUsed/>
    <w:rsid w:val="005047EE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1">
    <w:name w:val="Poraštė Diagrama1"/>
    <w:link w:val="Porat"/>
    <w:uiPriority w:val="99"/>
    <w:rsid w:val="005047EE"/>
    <w:rPr>
      <w:rFonts w:eastAsia="Calibri"/>
      <w:color w:val="000000"/>
      <w:kern w:val="1"/>
      <w:sz w:val="24"/>
      <w:szCs w:val="24"/>
      <w:lang w:val="en-GB" w:eastAsia="ar-SA"/>
    </w:rPr>
  </w:style>
  <w:style w:type="table" w:styleId="Lentelstinklelis">
    <w:name w:val="Table Grid"/>
    <w:basedOn w:val="prastojilentel"/>
    <w:uiPriority w:val="39"/>
    <w:rsid w:val="00F13B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astasistinklapis">
    <w:name w:val="Įprastasis (tinklapis)"/>
    <w:basedOn w:val="prastasis"/>
    <w:uiPriority w:val="99"/>
    <w:unhideWhenUsed/>
    <w:rsid w:val="000C46E6"/>
    <w:pPr>
      <w:suppressAutoHyphens w:val="0"/>
      <w:spacing w:before="100" w:beforeAutospacing="1" w:after="119" w:line="240" w:lineRule="auto"/>
      <w:textAlignment w:val="auto"/>
    </w:pPr>
    <w:rPr>
      <w:rFonts w:eastAsia="Times New Roman"/>
      <w:color w:val="auto"/>
      <w:kern w:val="0"/>
      <w:lang w:val="lt-LT" w:eastAsia="lt-LT"/>
    </w:rPr>
  </w:style>
  <w:style w:type="paragraph" w:customStyle="1" w:styleId="Porat2">
    <w:name w:val="Poraštė2"/>
    <w:basedOn w:val="Standard"/>
    <w:rsid w:val="005F4E16"/>
    <w:pPr>
      <w:suppressLineNumbers/>
      <w:tabs>
        <w:tab w:val="center" w:pos="4153"/>
        <w:tab w:val="right" w:pos="8306"/>
      </w:tabs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04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6769AA-EAF5-4910-A05B-F3D5EABD1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6015</Words>
  <Characters>3429</Characters>
  <Application>Microsoft Office Word</Application>
  <DocSecurity>0</DocSecurity>
  <Lines>28</Lines>
  <Paragraphs>18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Genevičienė</dc:creator>
  <cp:keywords/>
  <cp:lastModifiedBy>Birute Goberiene</cp:lastModifiedBy>
  <cp:revision>5</cp:revision>
  <cp:lastPrinted>2018-05-30T05:23:00Z</cp:lastPrinted>
  <dcterms:created xsi:type="dcterms:W3CDTF">2018-05-17T12:22:00Z</dcterms:created>
  <dcterms:modified xsi:type="dcterms:W3CDTF">2018-05-30T05:24:00Z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