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77788139" r:id="rId7"/>
        </w:obje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2334EA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</w:t>
      </w:r>
      <w:r w:rsidR="0081781F">
        <w:rPr>
          <w:b/>
          <w:sz w:val="24"/>
          <w:szCs w:val="24"/>
          <w:lang w:eastAsia="ru-RU"/>
        </w:rPr>
        <w:t>PANEVĖŽIO RAJONO SAVIVALDYBĖS 201</w:t>
      </w:r>
      <w:r w:rsidR="002334EA">
        <w:rPr>
          <w:b/>
          <w:sz w:val="24"/>
          <w:szCs w:val="24"/>
          <w:lang w:eastAsia="ru-RU"/>
        </w:rPr>
        <w:t>8</w:t>
      </w:r>
      <w:r w:rsidR="0081781F">
        <w:rPr>
          <w:b/>
          <w:sz w:val="24"/>
          <w:szCs w:val="24"/>
          <w:lang w:eastAsia="ru-RU"/>
        </w:rPr>
        <w:t xml:space="preserve"> METŲ UŽIMTUMO DIDINIMO PROGRAMOS PATVIRTINIMO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B9551A" w:rsidP="00624F26">
      <w:pPr>
        <w:jc w:val="center"/>
        <w:rPr>
          <w:sz w:val="24"/>
        </w:rPr>
      </w:pPr>
      <w:r>
        <w:rPr>
          <w:sz w:val="24"/>
        </w:rPr>
        <w:t>201</w:t>
      </w:r>
      <w:r w:rsidR="00624F26">
        <w:rPr>
          <w:sz w:val="24"/>
        </w:rPr>
        <w:t>8</w:t>
      </w:r>
      <w:r>
        <w:rPr>
          <w:sz w:val="24"/>
        </w:rPr>
        <w:t xml:space="preserve"> m.</w:t>
      </w:r>
      <w:r w:rsidR="00624F26">
        <w:rPr>
          <w:sz w:val="24"/>
        </w:rPr>
        <w:t xml:space="preserve"> sausio</w:t>
      </w:r>
      <w:r w:rsidR="00AD4A12">
        <w:rPr>
          <w:sz w:val="24"/>
        </w:rPr>
        <w:t xml:space="preserve"> </w:t>
      </w:r>
      <w:r w:rsidR="00030717">
        <w:rPr>
          <w:sz w:val="24"/>
        </w:rPr>
        <w:t>18</w:t>
      </w:r>
      <w:r w:rsidR="00E543B7">
        <w:rPr>
          <w:sz w:val="24"/>
        </w:rPr>
        <w:t xml:space="preserve"> </w:t>
      </w:r>
      <w:r w:rsidR="00AD4A12">
        <w:rPr>
          <w:sz w:val="24"/>
        </w:rPr>
        <w:t>d. Nr. T-</w:t>
      </w:r>
      <w:r w:rsidR="009B7B9E">
        <w:rPr>
          <w:sz w:val="24"/>
        </w:rPr>
        <w:t>4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9C7D55">
      <w:pPr>
        <w:ind w:firstLine="1296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 xml:space="preserve">Vadovaudamasi </w:t>
      </w:r>
      <w:r w:rsidR="001559F2">
        <w:rPr>
          <w:bCs/>
          <w:sz w:val="24"/>
          <w:szCs w:val="24"/>
        </w:rPr>
        <w:t xml:space="preserve">Lietuvos Respublikos vietos savivaldos įstatymo 7 straipsnio </w:t>
      </w:r>
      <w:r w:rsidR="00B71C29">
        <w:rPr>
          <w:bCs/>
          <w:sz w:val="24"/>
          <w:szCs w:val="24"/>
        </w:rPr>
        <w:br/>
      </w:r>
      <w:r w:rsidR="001559F2">
        <w:rPr>
          <w:bCs/>
          <w:sz w:val="24"/>
          <w:szCs w:val="24"/>
        </w:rPr>
        <w:t>18 punktu,</w:t>
      </w:r>
      <w:r w:rsidR="001559F2" w:rsidRPr="005A790D"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1559F2">
        <w:rPr>
          <w:sz w:val="24"/>
          <w:szCs w:val="24"/>
          <w:lang w:eastAsia="ru-RU"/>
        </w:rPr>
        <w:t>užimtumo</w:t>
      </w:r>
      <w:r>
        <w:rPr>
          <w:sz w:val="24"/>
          <w:szCs w:val="24"/>
          <w:lang w:eastAsia="ru-RU"/>
        </w:rPr>
        <w:t xml:space="preserve"> įstatymo 1</w:t>
      </w:r>
      <w:r w:rsidR="001559F2">
        <w:rPr>
          <w:sz w:val="24"/>
          <w:szCs w:val="24"/>
          <w:lang w:eastAsia="ru-RU"/>
        </w:rPr>
        <w:t>7</w:t>
      </w:r>
      <w:r w:rsidR="00A82CF5">
        <w:rPr>
          <w:sz w:val="24"/>
          <w:szCs w:val="24"/>
          <w:lang w:eastAsia="ru-RU"/>
        </w:rPr>
        <w:t xml:space="preserve"> </w:t>
      </w:r>
      <w:r w:rsidR="009C7D55">
        <w:rPr>
          <w:sz w:val="24"/>
          <w:szCs w:val="24"/>
          <w:lang w:eastAsia="ru-RU"/>
        </w:rPr>
        <w:t xml:space="preserve">ir </w:t>
      </w:r>
      <w:r w:rsidR="001559F2">
        <w:rPr>
          <w:sz w:val="24"/>
          <w:szCs w:val="24"/>
          <w:lang w:eastAsia="ru-RU"/>
        </w:rPr>
        <w:t>48 straipsni</w:t>
      </w:r>
      <w:r w:rsidR="009C7D55">
        <w:rPr>
          <w:sz w:val="24"/>
          <w:szCs w:val="24"/>
          <w:lang w:eastAsia="ru-RU"/>
        </w:rPr>
        <w:t>ais</w:t>
      </w:r>
      <w:r w:rsidR="00B71C29">
        <w:rPr>
          <w:sz w:val="24"/>
          <w:szCs w:val="24"/>
          <w:lang w:eastAsia="ru-RU"/>
        </w:rPr>
        <w:t xml:space="preserve">, </w:t>
      </w:r>
      <w:r w:rsidR="00B256D3">
        <w:rPr>
          <w:sz w:val="24"/>
          <w:szCs w:val="24"/>
          <w:lang w:eastAsia="ru-RU"/>
        </w:rPr>
        <w:t xml:space="preserve">Užimtumo didinimo programų rengimo ir jų finansavimo tvarkos aprašu, patvirtintu </w:t>
      </w:r>
      <w:r w:rsidR="001559F2">
        <w:rPr>
          <w:sz w:val="24"/>
          <w:szCs w:val="24"/>
          <w:lang w:eastAsia="ru-RU"/>
        </w:rPr>
        <w:t>Lietuvos Respublikos socialinės apsaugos ir darbo ministro 2017 m. gegužės</w:t>
      </w:r>
      <w:r w:rsidR="00B71C29">
        <w:rPr>
          <w:sz w:val="24"/>
          <w:szCs w:val="24"/>
          <w:lang w:eastAsia="ru-RU"/>
        </w:rPr>
        <w:t xml:space="preserve"> 23 d. įsakymu Nr. A1-257 „Dėl U</w:t>
      </w:r>
      <w:r w:rsidR="001559F2">
        <w:rPr>
          <w:sz w:val="24"/>
          <w:szCs w:val="24"/>
          <w:lang w:eastAsia="ru-RU"/>
        </w:rPr>
        <w:t xml:space="preserve">žimtumo didinimo programų rengimo ir jų finansavimo tvarkos aprašo patvirtinimo“, </w:t>
      </w:r>
      <w:r w:rsidRPr="005A790D">
        <w:rPr>
          <w:sz w:val="24"/>
          <w:szCs w:val="24"/>
          <w:lang w:eastAsia="ru-RU"/>
        </w:rPr>
        <w:t xml:space="preserve">Savivaldybės taryba </w:t>
      </w:r>
      <w:r w:rsidR="00B256D3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:rsidR="009B7B9E" w:rsidRDefault="00C43735" w:rsidP="009B7B9E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AD4A12" w:rsidRPr="005A790D">
        <w:rPr>
          <w:sz w:val="24"/>
          <w:szCs w:val="24"/>
          <w:lang w:eastAsia="ru-RU"/>
        </w:rPr>
        <w:t xml:space="preserve">Patvirtinti </w:t>
      </w:r>
      <w:r w:rsidR="001559F2">
        <w:rPr>
          <w:sz w:val="24"/>
          <w:szCs w:val="24"/>
          <w:lang w:eastAsia="ru-RU"/>
        </w:rPr>
        <w:t>Panevėžio rajono savivaldybės 201</w:t>
      </w:r>
      <w:r w:rsidR="002334EA">
        <w:rPr>
          <w:sz w:val="24"/>
          <w:szCs w:val="24"/>
          <w:lang w:eastAsia="ru-RU"/>
        </w:rPr>
        <w:t>8</w:t>
      </w:r>
      <w:r w:rsidR="001559F2">
        <w:rPr>
          <w:sz w:val="24"/>
          <w:szCs w:val="24"/>
          <w:lang w:eastAsia="ru-RU"/>
        </w:rPr>
        <w:t xml:space="preserve"> metų </w:t>
      </w:r>
      <w:r w:rsidR="00B71C29">
        <w:rPr>
          <w:sz w:val="24"/>
          <w:szCs w:val="24"/>
          <w:lang w:eastAsia="ru-RU"/>
        </w:rPr>
        <w:t xml:space="preserve">užimtumo didinimo </w:t>
      </w:r>
      <w:r w:rsidR="00764D96">
        <w:rPr>
          <w:sz w:val="24"/>
          <w:szCs w:val="24"/>
          <w:lang w:eastAsia="ru-RU"/>
        </w:rPr>
        <w:t>programą</w:t>
      </w:r>
      <w:r w:rsidR="00AD4A12">
        <w:rPr>
          <w:sz w:val="24"/>
          <w:szCs w:val="24"/>
          <w:lang w:eastAsia="ru-RU"/>
        </w:rPr>
        <w:t xml:space="preserve"> (pridedama).</w:t>
      </w:r>
    </w:p>
    <w:p w:rsidR="009B7B9E" w:rsidRDefault="009B7B9E" w:rsidP="009B7B9E">
      <w:pPr>
        <w:suppressAutoHyphens w:val="0"/>
        <w:jc w:val="both"/>
        <w:rPr>
          <w:sz w:val="24"/>
          <w:szCs w:val="24"/>
          <w:lang w:eastAsia="ru-RU"/>
        </w:rPr>
      </w:pPr>
    </w:p>
    <w:p w:rsidR="001F7E9E" w:rsidRDefault="00AD4A12" w:rsidP="009B7B9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1F7E9E">
        <w:rPr>
          <w:sz w:val="24"/>
          <w:szCs w:val="24"/>
        </w:rPr>
        <w:t xml:space="preserve">       </w:t>
      </w:r>
    </w:p>
    <w:p w:rsidR="009B7B9E" w:rsidRDefault="009B7B9E" w:rsidP="009B7B9E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B7B9E" w:rsidRDefault="009B7B9E" w:rsidP="009B7B9E">
      <w:pPr>
        <w:ind w:firstLine="720"/>
        <w:jc w:val="both"/>
        <w:rPr>
          <w:spacing w:val="-1"/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1F7E9E" w:rsidRDefault="001F7E9E"/>
    <w:p w:rsidR="001F7E9E" w:rsidRDefault="001F7E9E"/>
    <w:p w:rsidR="001F7E9E" w:rsidRDefault="001F7E9E">
      <w:pPr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  <w:sectPr w:rsidR="00575CA2" w:rsidSect="00D42234">
          <w:pgSz w:w="11905" w:h="16837"/>
          <w:pgMar w:top="1134" w:right="737" w:bottom="1134" w:left="1701" w:header="567" w:footer="567" w:gutter="0"/>
          <w:cols w:space="1296"/>
          <w:docGrid w:linePitch="326"/>
        </w:sectPr>
      </w:pPr>
    </w:p>
    <w:p w:rsidR="00AD28ED" w:rsidRPr="00AD28ED" w:rsidRDefault="00AD28ED" w:rsidP="00AD28ED">
      <w:pPr>
        <w:tabs>
          <w:tab w:val="left" w:pos="5670"/>
        </w:tabs>
        <w:suppressAutoHyphens w:val="0"/>
        <w:rPr>
          <w:sz w:val="24"/>
          <w:szCs w:val="24"/>
          <w:lang w:val="en-US" w:eastAsia="en-US"/>
        </w:rPr>
      </w:pPr>
      <w:r w:rsidRPr="00AD28ED">
        <w:rPr>
          <w:lang w:eastAsia="en-US"/>
        </w:rPr>
        <w:lastRenderedPageBreak/>
        <w:t xml:space="preserve">                                                                                                              </w:t>
      </w:r>
      <w:r w:rsidR="005A4885">
        <w:rPr>
          <w:lang w:eastAsia="en-US"/>
        </w:rPr>
        <w:tab/>
      </w:r>
      <w:r w:rsidRPr="00AD28ED">
        <w:rPr>
          <w:sz w:val="24"/>
          <w:szCs w:val="24"/>
          <w:lang w:val="en-US" w:eastAsia="en-US"/>
        </w:rPr>
        <w:t>PATVIRTINTA</w:t>
      </w:r>
    </w:p>
    <w:p w:rsidR="00AD28ED" w:rsidRPr="00AD28ED" w:rsidRDefault="00AD28ED" w:rsidP="00AD28ED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  <w:t xml:space="preserve">       </w:t>
      </w:r>
      <w:r w:rsidR="005A4885">
        <w:rPr>
          <w:sz w:val="24"/>
          <w:szCs w:val="24"/>
          <w:lang w:val="en-US" w:eastAsia="en-US"/>
        </w:rPr>
        <w:t xml:space="preserve"> </w:t>
      </w:r>
      <w:r w:rsidRPr="00AD28ED">
        <w:rPr>
          <w:sz w:val="24"/>
          <w:szCs w:val="24"/>
          <w:lang w:val="en-US" w:eastAsia="en-US"/>
        </w:rPr>
        <w:t xml:space="preserve">Panevėžio rajono </w:t>
      </w:r>
      <w:proofErr w:type="spellStart"/>
      <w:r w:rsidRPr="00AD28ED">
        <w:rPr>
          <w:sz w:val="24"/>
          <w:szCs w:val="24"/>
          <w:lang w:val="en-US" w:eastAsia="en-US"/>
        </w:rPr>
        <w:t>savivaldybės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tarybos</w:t>
      </w:r>
      <w:proofErr w:type="spellEnd"/>
    </w:p>
    <w:p w:rsidR="00AD28ED" w:rsidRPr="00AD28ED" w:rsidRDefault="00AD28ED" w:rsidP="00030717">
      <w:pPr>
        <w:suppressAutoHyphens w:val="0"/>
        <w:rPr>
          <w:sz w:val="24"/>
          <w:szCs w:val="24"/>
          <w:lang w:val="en-US" w:eastAsia="en-US"/>
        </w:rPr>
      </w:pP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 w:rsidRPr="00AD28ED"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 xml:space="preserve">       </w:t>
      </w:r>
      <w:r w:rsidR="005A4885">
        <w:rPr>
          <w:sz w:val="24"/>
          <w:szCs w:val="24"/>
          <w:lang w:val="en-US" w:eastAsia="en-US"/>
        </w:rPr>
        <w:t xml:space="preserve"> </w:t>
      </w:r>
      <w:r w:rsidRPr="00AD28ED">
        <w:rPr>
          <w:sz w:val="24"/>
          <w:szCs w:val="24"/>
          <w:lang w:val="en-US" w:eastAsia="en-US"/>
        </w:rPr>
        <w:t>201</w:t>
      </w:r>
      <w:r w:rsidR="00624F26">
        <w:rPr>
          <w:sz w:val="24"/>
          <w:szCs w:val="24"/>
          <w:lang w:val="en-US" w:eastAsia="en-US"/>
        </w:rPr>
        <w:t>8</w:t>
      </w:r>
      <w:r w:rsidRPr="00AD28ED">
        <w:rPr>
          <w:sz w:val="24"/>
          <w:szCs w:val="24"/>
          <w:lang w:val="en-US" w:eastAsia="en-US"/>
        </w:rPr>
        <w:t xml:space="preserve"> m.</w:t>
      </w:r>
      <w:r w:rsidR="00624F26">
        <w:rPr>
          <w:sz w:val="24"/>
          <w:szCs w:val="24"/>
          <w:lang w:val="en-US" w:eastAsia="en-US"/>
        </w:rPr>
        <w:t xml:space="preserve"> </w:t>
      </w:r>
      <w:proofErr w:type="spellStart"/>
      <w:r w:rsidR="00624F26">
        <w:rPr>
          <w:sz w:val="24"/>
          <w:szCs w:val="24"/>
          <w:lang w:val="en-US" w:eastAsia="en-US"/>
        </w:rPr>
        <w:t>sausio</w:t>
      </w:r>
      <w:proofErr w:type="spellEnd"/>
      <w:r w:rsidR="00030717">
        <w:rPr>
          <w:sz w:val="24"/>
          <w:szCs w:val="24"/>
          <w:lang w:val="en-US" w:eastAsia="en-US"/>
        </w:rPr>
        <w:t xml:space="preserve"> 18</w:t>
      </w:r>
      <w:r w:rsidRPr="00AD28ED">
        <w:rPr>
          <w:sz w:val="24"/>
          <w:szCs w:val="24"/>
          <w:lang w:val="en-US" w:eastAsia="en-US"/>
        </w:rPr>
        <w:t xml:space="preserve"> d. </w:t>
      </w:r>
      <w:proofErr w:type="spellStart"/>
      <w:r w:rsidRPr="00AD28ED">
        <w:rPr>
          <w:sz w:val="24"/>
          <w:szCs w:val="24"/>
          <w:lang w:val="en-US" w:eastAsia="en-US"/>
        </w:rPr>
        <w:t>sprendimu</w:t>
      </w:r>
      <w:proofErr w:type="spellEnd"/>
      <w:r w:rsidRPr="00AD28ED">
        <w:rPr>
          <w:sz w:val="24"/>
          <w:szCs w:val="24"/>
          <w:lang w:val="en-US" w:eastAsia="en-US"/>
        </w:rPr>
        <w:t xml:space="preserve"> </w:t>
      </w:r>
      <w:proofErr w:type="spellStart"/>
      <w:r w:rsidRPr="00AD28ED">
        <w:rPr>
          <w:sz w:val="24"/>
          <w:szCs w:val="24"/>
          <w:lang w:val="en-US" w:eastAsia="en-US"/>
        </w:rPr>
        <w:t>Nr</w:t>
      </w:r>
      <w:proofErr w:type="spellEnd"/>
      <w:r w:rsidRPr="00AD28ED">
        <w:rPr>
          <w:sz w:val="24"/>
          <w:szCs w:val="24"/>
          <w:lang w:val="en-US" w:eastAsia="en-US"/>
        </w:rPr>
        <w:t>. T-</w:t>
      </w:r>
      <w:r w:rsidR="009B7B9E">
        <w:rPr>
          <w:sz w:val="24"/>
          <w:szCs w:val="24"/>
          <w:lang w:val="en-US" w:eastAsia="en-US"/>
        </w:rPr>
        <w:t>4</w:t>
      </w:r>
    </w:p>
    <w:p w:rsidR="00F74EAB" w:rsidRDefault="00F74EAB" w:rsidP="00AD28ED">
      <w:pPr>
        <w:suppressAutoHyphens w:val="0"/>
        <w:rPr>
          <w:sz w:val="24"/>
          <w:szCs w:val="24"/>
          <w:lang w:eastAsia="en-US"/>
        </w:rPr>
      </w:pPr>
    </w:p>
    <w:p w:rsidR="0049516A" w:rsidRPr="00351BD9" w:rsidRDefault="0049516A" w:rsidP="00AD28ED">
      <w:pPr>
        <w:suppressAutoHyphens w:val="0"/>
        <w:rPr>
          <w:sz w:val="24"/>
          <w:szCs w:val="24"/>
          <w:lang w:eastAsia="en-US"/>
        </w:rPr>
      </w:pPr>
    </w:p>
    <w:p w:rsidR="001559F2" w:rsidRDefault="001559F2" w:rsidP="00C4373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PANEVĖŽIO RAJONO SAVIVALDYBĖS 201</w:t>
      </w:r>
      <w:r w:rsidR="00C43735">
        <w:rPr>
          <w:b/>
          <w:sz w:val="24"/>
          <w:szCs w:val="24"/>
          <w:lang w:eastAsia="ru-RU"/>
        </w:rPr>
        <w:t>8</w:t>
      </w:r>
      <w:r>
        <w:rPr>
          <w:b/>
          <w:sz w:val="24"/>
          <w:szCs w:val="24"/>
          <w:lang w:eastAsia="ru-RU"/>
        </w:rPr>
        <w:t xml:space="preserve"> METŲ UŽIMTUMO DIDINIMO PROGRAMA</w:t>
      </w:r>
    </w:p>
    <w:p w:rsidR="0049516A" w:rsidRPr="007E7459" w:rsidRDefault="0049516A" w:rsidP="0049516A">
      <w:pPr>
        <w:rPr>
          <w:sz w:val="24"/>
          <w:szCs w:val="24"/>
        </w:rPr>
      </w:pPr>
    </w:p>
    <w:p w:rsidR="00AF2905" w:rsidRDefault="00B71C29" w:rsidP="00B71C29">
      <w:pPr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1559F2">
        <w:rPr>
          <w:b/>
          <w:sz w:val="24"/>
          <w:szCs w:val="24"/>
        </w:rPr>
        <w:t>BENDROSIOS NUOSTATOS</w:t>
      </w:r>
    </w:p>
    <w:p w:rsidR="001559F2" w:rsidRPr="007E7459" w:rsidRDefault="001559F2" w:rsidP="001559F2">
      <w:pPr>
        <w:jc w:val="center"/>
        <w:rPr>
          <w:sz w:val="24"/>
          <w:szCs w:val="24"/>
        </w:rPr>
      </w:pPr>
    </w:p>
    <w:p w:rsidR="00860BDD" w:rsidRPr="00F532A4" w:rsidRDefault="00840BEF" w:rsidP="008C6130">
      <w:pPr>
        <w:ind w:firstLine="709"/>
        <w:jc w:val="both"/>
        <w:rPr>
          <w:bCs/>
          <w:sz w:val="24"/>
          <w:szCs w:val="24"/>
        </w:rPr>
      </w:pPr>
      <w:r w:rsidRPr="00F532A4">
        <w:rPr>
          <w:sz w:val="24"/>
          <w:szCs w:val="24"/>
        </w:rPr>
        <w:t xml:space="preserve">1. Dalyvauti rengiant </w:t>
      </w:r>
      <w:r w:rsidR="007E7459" w:rsidRPr="00F532A4">
        <w:rPr>
          <w:sz w:val="24"/>
          <w:szCs w:val="24"/>
        </w:rPr>
        <w:t xml:space="preserve">darbo rinkos politikos priemones bei gyventojų užimtumo programas </w:t>
      </w:r>
      <w:r w:rsidRPr="00F532A4">
        <w:rPr>
          <w:sz w:val="24"/>
          <w:szCs w:val="24"/>
        </w:rPr>
        <w:t xml:space="preserve">ir </w:t>
      </w:r>
      <w:r w:rsidR="007E7459">
        <w:rPr>
          <w:sz w:val="24"/>
          <w:szCs w:val="24"/>
        </w:rPr>
        <w:t xml:space="preserve">jas </w:t>
      </w:r>
      <w:r w:rsidRPr="00F532A4">
        <w:rPr>
          <w:sz w:val="24"/>
          <w:szCs w:val="24"/>
        </w:rPr>
        <w:t xml:space="preserve">įgyvendinti yra viena iš valstybinių (valstybės perduotų </w:t>
      </w:r>
      <w:r w:rsidR="00860BDD" w:rsidRPr="00F532A4">
        <w:rPr>
          <w:sz w:val="24"/>
          <w:szCs w:val="24"/>
        </w:rPr>
        <w:t>savivaldybėms) funkcijų.</w:t>
      </w:r>
    </w:p>
    <w:p w:rsidR="001559F2" w:rsidRPr="00F532A4" w:rsidRDefault="00840BEF" w:rsidP="008C6130">
      <w:pPr>
        <w:ind w:firstLine="709"/>
        <w:jc w:val="both"/>
        <w:rPr>
          <w:bCs/>
          <w:sz w:val="24"/>
          <w:szCs w:val="24"/>
        </w:rPr>
      </w:pPr>
      <w:r w:rsidRPr="00F532A4">
        <w:rPr>
          <w:bCs/>
          <w:sz w:val="24"/>
          <w:szCs w:val="24"/>
        </w:rPr>
        <w:t xml:space="preserve">2. </w:t>
      </w:r>
      <w:r w:rsidR="001559F2" w:rsidRPr="00F532A4">
        <w:rPr>
          <w:bCs/>
          <w:sz w:val="24"/>
          <w:szCs w:val="24"/>
        </w:rPr>
        <w:t>Panevėžio rajono savivaldybės 201</w:t>
      </w:r>
      <w:r w:rsidR="00C43735" w:rsidRPr="00F532A4">
        <w:rPr>
          <w:bCs/>
          <w:sz w:val="24"/>
          <w:szCs w:val="24"/>
        </w:rPr>
        <w:t>8</w:t>
      </w:r>
      <w:r w:rsidR="001559F2" w:rsidRPr="00F532A4">
        <w:rPr>
          <w:bCs/>
          <w:sz w:val="24"/>
          <w:szCs w:val="24"/>
        </w:rPr>
        <w:t xml:space="preserve"> metų užimtumo programa (toliau – Programa) parengta vadovaujantis Lietuvos Respublikos vietos savivaldos įstatymo </w:t>
      </w:r>
      <w:r w:rsidR="008F79EC" w:rsidRPr="008F79EC">
        <w:rPr>
          <w:sz w:val="24"/>
          <w:szCs w:val="24"/>
        </w:rPr>
        <w:t>6 straipsnio 16 punktu,</w:t>
      </w:r>
      <w:r w:rsidR="008F79EC">
        <w:rPr>
          <w:szCs w:val="24"/>
        </w:rPr>
        <w:t xml:space="preserve"> </w:t>
      </w:r>
      <w:r w:rsidR="007E7459">
        <w:rPr>
          <w:szCs w:val="24"/>
        </w:rPr>
        <w:br/>
      </w:r>
      <w:r w:rsidR="001559F2" w:rsidRPr="00F532A4">
        <w:rPr>
          <w:bCs/>
          <w:sz w:val="24"/>
          <w:szCs w:val="24"/>
        </w:rPr>
        <w:t>7 straipsnio 18 punktu, Lietuvos Resp</w:t>
      </w:r>
      <w:r w:rsidR="009C7D55" w:rsidRPr="00F532A4">
        <w:rPr>
          <w:bCs/>
          <w:sz w:val="24"/>
          <w:szCs w:val="24"/>
        </w:rPr>
        <w:t xml:space="preserve">ublikos užimtumo rėmimo </w:t>
      </w:r>
      <w:r w:rsidR="00FC123F" w:rsidRPr="00F532A4">
        <w:rPr>
          <w:bCs/>
          <w:sz w:val="24"/>
          <w:szCs w:val="24"/>
        </w:rPr>
        <w:t xml:space="preserve">įstatymo </w:t>
      </w:r>
      <w:r w:rsidR="00FC123F" w:rsidRPr="001354F2">
        <w:rPr>
          <w:bCs/>
          <w:sz w:val="24"/>
          <w:szCs w:val="24"/>
        </w:rPr>
        <w:t>17 ir 48 straipsniais bei Užimtumo didinimo programų rengimo ir jų finansavimo tvarkos aprašu,</w:t>
      </w:r>
      <w:r w:rsidR="00FC123F" w:rsidRPr="00F532A4">
        <w:rPr>
          <w:bCs/>
          <w:sz w:val="24"/>
          <w:szCs w:val="24"/>
        </w:rPr>
        <w:t xml:space="preserve"> patvirtintu Lietuvos </w:t>
      </w:r>
      <w:r w:rsidR="00FC123F" w:rsidRPr="00F532A4">
        <w:rPr>
          <w:sz w:val="24"/>
          <w:szCs w:val="24"/>
          <w:lang w:eastAsia="ru-RU"/>
        </w:rPr>
        <w:t>Respublikos socialinės apsaugos ir darbo ministro 2017 m. gegužės</w:t>
      </w:r>
      <w:r w:rsidR="00860BDD" w:rsidRPr="00F532A4">
        <w:rPr>
          <w:sz w:val="24"/>
          <w:szCs w:val="24"/>
          <w:lang w:eastAsia="ru-RU"/>
        </w:rPr>
        <w:t xml:space="preserve"> 23 d. įsakymu Nr. A1-257 „Dėl U</w:t>
      </w:r>
      <w:r w:rsidR="00FC123F" w:rsidRPr="00F532A4">
        <w:rPr>
          <w:sz w:val="24"/>
          <w:szCs w:val="24"/>
          <w:lang w:eastAsia="ru-RU"/>
        </w:rPr>
        <w:t>žimtumo didinimo programų rengimo ir jų finansavimo tvarkos aprašo patvirtinimo“.</w:t>
      </w:r>
    </w:p>
    <w:p w:rsidR="00EE693D" w:rsidRPr="00F532A4" w:rsidRDefault="0006667B" w:rsidP="00F532A4">
      <w:pPr>
        <w:ind w:firstLine="709"/>
        <w:jc w:val="both"/>
        <w:rPr>
          <w:color w:val="000000"/>
          <w:sz w:val="24"/>
          <w:szCs w:val="24"/>
          <w:lang w:eastAsia="lt-LT"/>
        </w:rPr>
      </w:pPr>
      <w:r w:rsidRPr="00F532A4">
        <w:rPr>
          <w:sz w:val="24"/>
          <w:szCs w:val="24"/>
          <w:lang w:val="en-US" w:eastAsia="lt-LT"/>
        </w:rPr>
        <w:t>3</w:t>
      </w:r>
      <w:r w:rsidR="00C43735" w:rsidRPr="00F532A4">
        <w:rPr>
          <w:sz w:val="24"/>
          <w:szCs w:val="24"/>
          <w:lang w:val="en-US" w:eastAsia="lt-LT"/>
        </w:rPr>
        <w:t xml:space="preserve">. </w:t>
      </w:r>
      <w:proofErr w:type="spellStart"/>
      <w:r w:rsidR="00C43735" w:rsidRPr="00F532A4">
        <w:rPr>
          <w:sz w:val="24"/>
          <w:szCs w:val="24"/>
          <w:lang w:val="en-US" w:eastAsia="lt-LT"/>
        </w:rPr>
        <w:t>Programos</w:t>
      </w:r>
      <w:proofErr w:type="spellEnd"/>
      <w:r w:rsidR="00C43735" w:rsidRPr="00F532A4">
        <w:rPr>
          <w:sz w:val="24"/>
          <w:szCs w:val="24"/>
          <w:lang w:val="en-US" w:eastAsia="lt-LT"/>
        </w:rPr>
        <w:t xml:space="preserve"> </w:t>
      </w:r>
      <w:proofErr w:type="spellStart"/>
      <w:r w:rsidR="00C43735" w:rsidRPr="00F532A4">
        <w:rPr>
          <w:sz w:val="24"/>
          <w:szCs w:val="24"/>
          <w:lang w:val="en-US" w:eastAsia="lt-LT"/>
        </w:rPr>
        <w:t>tikslas</w:t>
      </w:r>
      <w:proofErr w:type="spellEnd"/>
      <w:r w:rsidR="00EE693D" w:rsidRPr="00F532A4">
        <w:rPr>
          <w:color w:val="000000"/>
          <w:sz w:val="24"/>
          <w:szCs w:val="24"/>
          <w:lang w:eastAsia="lt-LT"/>
        </w:rPr>
        <w:t>:</w:t>
      </w:r>
    </w:p>
    <w:p w:rsidR="00EE693D" w:rsidRPr="00F532A4" w:rsidRDefault="00EE693D" w:rsidP="00F532A4">
      <w:pPr>
        <w:suppressAutoHyphens w:val="0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1" w:name="part_d31bd122aef84d4eb043b919969b7b0d"/>
      <w:bookmarkEnd w:id="1"/>
      <w:r w:rsidRPr="00F532A4">
        <w:rPr>
          <w:color w:val="000000"/>
          <w:sz w:val="24"/>
          <w:szCs w:val="24"/>
          <w:lang w:eastAsia="lt-LT"/>
        </w:rPr>
        <w:t xml:space="preserve">3.1. sudaryti galimybes padėti bedarbiams, nustatyta tvarka įsiregistravusiems </w:t>
      </w:r>
      <w:r w:rsidR="00F532A4" w:rsidRPr="00F532A4">
        <w:rPr>
          <w:color w:val="000000"/>
          <w:sz w:val="24"/>
          <w:szCs w:val="24"/>
          <w:lang w:eastAsia="lt-LT"/>
        </w:rPr>
        <w:t>Panevėžio</w:t>
      </w:r>
      <w:r w:rsidRPr="00F532A4">
        <w:rPr>
          <w:color w:val="000000"/>
          <w:sz w:val="24"/>
          <w:szCs w:val="24"/>
          <w:lang w:eastAsia="lt-LT"/>
        </w:rPr>
        <w:t xml:space="preserve"> teritorinė</w:t>
      </w:r>
      <w:r w:rsidR="007E7459">
        <w:rPr>
          <w:color w:val="000000"/>
          <w:sz w:val="24"/>
          <w:szCs w:val="24"/>
          <w:lang w:eastAsia="lt-LT"/>
        </w:rPr>
        <w:t>je</w:t>
      </w:r>
      <w:r w:rsidRPr="00F532A4">
        <w:rPr>
          <w:color w:val="000000"/>
          <w:sz w:val="24"/>
          <w:szCs w:val="24"/>
          <w:lang w:eastAsia="lt-LT"/>
        </w:rPr>
        <w:t xml:space="preserve"> darbo biržoje (toliau – Darbo birža), greičiau integruotis į darbo rinką, siekiant užsidirbti pragyvenimui būtinų lėšų;</w:t>
      </w:r>
    </w:p>
    <w:p w:rsidR="00EE693D" w:rsidRPr="00F532A4" w:rsidRDefault="00EE693D" w:rsidP="00F532A4">
      <w:pPr>
        <w:suppressAutoHyphens w:val="0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2" w:name="part_67b798e043094777a1f252b4c2189b69"/>
      <w:bookmarkEnd w:id="2"/>
      <w:r w:rsidRPr="00F532A4">
        <w:rPr>
          <w:color w:val="000000"/>
          <w:sz w:val="24"/>
          <w:szCs w:val="24"/>
          <w:lang w:eastAsia="lt-LT"/>
        </w:rPr>
        <w:t xml:space="preserve">3.2. sutvarkyti </w:t>
      </w:r>
      <w:r w:rsidR="00F532A4" w:rsidRPr="00F532A4">
        <w:rPr>
          <w:color w:val="000000"/>
          <w:sz w:val="24"/>
          <w:szCs w:val="24"/>
          <w:lang w:eastAsia="lt-LT"/>
        </w:rPr>
        <w:t>Panevėžio</w:t>
      </w:r>
      <w:r w:rsidRPr="00F532A4">
        <w:rPr>
          <w:color w:val="000000"/>
          <w:sz w:val="24"/>
          <w:szCs w:val="24"/>
          <w:lang w:eastAsia="lt-LT"/>
        </w:rPr>
        <w:t xml:space="preserve"> rajono savivaldybės bendro naudojimo viešąsias erdves, atlikti kitus laikino pobūdžio visuomenei naudingus darbus, teikiančius socialinę naudą vietos bendruomenei.</w:t>
      </w:r>
    </w:p>
    <w:p w:rsidR="00C43735" w:rsidRPr="00F532A4" w:rsidRDefault="0006667B" w:rsidP="00C43735">
      <w:pPr>
        <w:ind w:firstLine="709"/>
        <w:jc w:val="both"/>
        <w:rPr>
          <w:sz w:val="24"/>
          <w:szCs w:val="24"/>
          <w:lang w:val="en-US" w:eastAsia="lt-LT"/>
        </w:rPr>
      </w:pPr>
      <w:r w:rsidRPr="00F532A4">
        <w:rPr>
          <w:sz w:val="24"/>
          <w:szCs w:val="24"/>
          <w:lang w:eastAsia="lt-LT"/>
        </w:rPr>
        <w:t>4</w:t>
      </w:r>
      <w:r w:rsidR="00C43735" w:rsidRPr="00F532A4">
        <w:rPr>
          <w:sz w:val="24"/>
          <w:szCs w:val="24"/>
          <w:lang w:eastAsia="lt-LT"/>
        </w:rPr>
        <w:t>. Programos uždaviniai:</w:t>
      </w:r>
    </w:p>
    <w:p w:rsidR="00C43735" w:rsidRPr="00F532A4" w:rsidRDefault="004922DA" w:rsidP="00C43735">
      <w:pPr>
        <w:ind w:firstLine="709"/>
        <w:jc w:val="both"/>
        <w:rPr>
          <w:sz w:val="24"/>
          <w:szCs w:val="24"/>
          <w:lang w:val="en-US" w:eastAsia="lt-LT"/>
        </w:rPr>
      </w:pPr>
      <w:r w:rsidRPr="00F532A4">
        <w:rPr>
          <w:sz w:val="24"/>
          <w:szCs w:val="24"/>
          <w:lang w:eastAsia="lt-LT"/>
        </w:rPr>
        <w:t>4</w:t>
      </w:r>
      <w:r w:rsidR="00C43735" w:rsidRPr="00F532A4">
        <w:rPr>
          <w:sz w:val="24"/>
          <w:szCs w:val="24"/>
          <w:lang w:eastAsia="lt-LT"/>
        </w:rPr>
        <w:t>.1. padėti sunkiai integruojantie</w:t>
      </w:r>
      <w:r w:rsidR="007E7459">
        <w:rPr>
          <w:sz w:val="24"/>
          <w:szCs w:val="24"/>
          <w:lang w:eastAsia="lt-LT"/>
        </w:rPr>
        <w:t>sie</w:t>
      </w:r>
      <w:r w:rsidR="00C43735" w:rsidRPr="00F532A4">
        <w:rPr>
          <w:sz w:val="24"/>
          <w:szCs w:val="24"/>
          <w:lang w:eastAsia="lt-LT"/>
        </w:rPr>
        <w:t>ms į darbo rinką bedarbiams laikinai įsidarbinti ir</w:t>
      </w:r>
      <w:r w:rsidR="0049516A">
        <w:rPr>
          <w:sz w:val="24"/>
          <w:szCs w:val="24"/>
          <w:lang w:eastAsia="lt-LT"/>
        </w:rPr>
        <w:t xml:space="preserve"> užsidirbti pragyvenimui būtinų lėšų</w:t>
      </w:r>
      <w:r w:rsidR="00C43735" w:rsidRPr="00F532A4">
        <w:rPr>
          <w:sz w:val="24"/>
          <w:szCs w:val="24"/>
          <w:lang w:eastAsia="lt-LT"/>
        </w:rPr>
        <w:t>;</w:t>
      </w:r>
    </w:p>
    <w:p w:rsidR="00C43735" w:rsidRPr="00F532A4" w:rsidRDefault="004922DA" w:rsidP="00C43735">
      <w:pPr>
        <w:ind w:firstLine="709"/>
        <w:jc w:val="both"/>
        <w:rPr>
          <w:sz w:val="24"/>
          <w:szCs w:val="24"/>
          <w:lang w:val="en-US" w:eastAsia="lt-LT"/>
        </w:rPr>
      </w:pPr>
      <w:r w:rsidRPr="00F532A4">
        <w:rPr>
          <w:sz w:val="24"/>
          <w:szCs w:val="24"/>
          <w:lang w:eastAsia="lt-LT"/>
        </w:rPr>
        <w:t>4</w:t>
      </w:r>
      <w:r w:rsidR="00C43735" w:rsidRPr="00F532A4">
        <w:rPr>
          <w:sz w:val="24"/>
          <w:szCs w:val="24"/>
          <w:lang w:eastAsia="lt-LT"/>
        </w:rPr>
        <w:t>.2. mažinti socialinę įtampą ir atskirtį tarp bendruomenės narių;</w:t>
      </w:r>
    </w:p>
    <w:p w:rsidR="00C43735" w:rsidRPr="00F532A4" w:rsidRDefault="004922DA" w:rsidP="00B20E37">
      <w:pPr>
        <w:ind w:firstLine="709"/>
        <w:jc w:val="both"/>
        <w:rPr>
          <w:sz w:val="24"/>
          <w:szCs w:val="24"/>
          <w:lang w:val="en-US" w:eastAsia="lt-LT"/>
        </w:rPr>
      </w:pPr>
      <w:r w:rsidRPr="00F532A4">
        <w:rPr>
          <w:sz w:val="24"/>
          <w:szCs w:val="24"/>
          <w:lang w:eastAsia="lt-LT"/>
        </w:rPr>
        <w:t>4</w:t>
      </w:r>
      <w:r w:rsidR="00C43735" w:rsidRPr="00F532A4">
        <w:rPr>
          <w:sz w:val="24"/>
          <w:szCs w:val="24"/>
          <w:lang w:eastAsia="lt-LT"/>
        </w:rPr>
        <w:t>.3. atnauji</w:t>
      </w:r>
      <w:r w:rsidR="00B20E37">
        <w:rPr>
          <w:sz w:val="24"/>
          <w:szCs w:val="24"/>
          <w:lang w:eastAsia="lt-LT"/>
        </w:rPr>
        <w:t>nti bedarbių darbinius įgūdžius.</w:t>
      </w:r>
    </w:p>
    <w:p w:rsidR="00F532A4" w:rsidRDefault="008C6130" w:rsidP="00C1650F">
      <w:pPr>
        <w:widowControl w:val="0"/>
        <w:tabs>
          <w:tab w:val="left" w:pos="1293"/>
        </w:tabs>
        <w:overflowPunct w:val="0"/>
        <w:ind w:firstLine="709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491F64">
        <w:rPr>
          <w:sz w:val="24"/>
          <w:szCs w:val="24"/>
          <w:lang w:val="en-US"/>
        </w:rPr>
        <w:t xml:space="preserve">. </w:t>
      </w:r>
      <w:proofErr w:type="spellStart"/>
      <w:r w:rsidR="00491F64">
        <w:rPr>
          <w:sz w:val="24"/>
          <w:szCs w:val="24"/>
          <w:lang w:val="en-US"/>
        </w:rPr>
        <w:t>P</w:t>
      </w:r>
      <w:r w:rsidR="00C43735" w:rsidRPr="00F532A4">
        <w:rPr>
          <w:sz w:val="24"/>
          <w:szCs w:val="24"/>
          <w:lang w:val="en-US"/>
        </w:rPr>
        <w:t>rogram</w:t>
      </w:r>
      <w:r w:rsidR="007E7459">
        <w:rPr>
          <w:sz w:val="24"/>
          <w:szCs w:val="24"/>
          <w:lang w:val="en-US"/>
        </w:rPr>
        <w:t>os</w:t>
      </w:r>
      <w:proofErr w:type="spellEnd"/>
      <w:r w:rsidR="00C43735" w:rsidRPr="00F532A4">
        <w:rPr>
          <w:sz w:val="24"/>
          <w:szCs w:val="24"/>
          <w:lang w:val="en-US"/>
        </w:rPr>
        <w:t xml:space="preserve"> </w:t>
      </w:r>
      <w:proofErr w:type="spellStart"/>
      <w:r w:rsidR="00C43735" w:rsidRPr="00F532A4">
        <w:rPr>
          <w:sz w:val="24"/>
          <w:szCs w:val="24"/>
          <w:lang w:val="en-US"/>
        </w:rPr>
        <w:t>vykd</w:t>
      </w:r>
      <w:r>
        <w:rPr>
          <w:sz w:val="24"/>
          <w:szCs w:val="24"/>
          <w:lang w:val="en-US"/>
        </w:rPr>
        <w:t>ytoj</w:t>
      </w:r>
      <w:r w:rsidR="00C1650F">
        <w:rPr>
          <w:sz w:val="24"/>
          <w:szCs w:val="24"/>
          <w:lang w:val="en-US"/>
        </w:rPr>
        <w:t>ai</w:t>
      </w:r>
      <w:proofErr w:type="spellEnd"/>
      <w:r w:rsidR="00C43735" w:rsidRPr="00F532A4">
        <w:rPr>
          <w:sz w:val="24"/>
          <w:szCs w:val="24"/>
          <w:lang w:val="en-US"/>
        </w:rPr>
        <w:t xml:space="preserve"> – P</w:t>
      </w:r>
      <w:r w:rsidR="0017737C" w:rsidRPr="00F532A4">
        <w:rPr>
          <w:sz w:val="24"/>
          <w:szCs w:val="24"/>
          <w:lang w:val="en-US"/>
        </w:rPr>
        <w:t xml:space="preserve">anevėžio </w:t>
      </w:r>
      <w:r w:rsidR="00C43735" w:rsidRPr="00F532A4">
        <w:rPr>
          <w:sz w:val="24"/>
          <w:szCs w:val="24"/>
          <w:lang w:val="en-US"/>
        </w:rPr>
        <w:t xml:space="preserve">rajono </w:t>
      </w:r>
      <w:proofErr w:type="spellStart"/>
      <w:r w:rsidR="00C43735" w:rsidRPr="00F532A4">
        <w:rPr>
          <w:sz w:val="24"/>
          <w:szCs w:val="24"/>
          <w:lang w:val="en-US"/>
        </w:rPr>
        <w:t>savivaldybės</w:t>
      </w:r>
      <w:proofErr w:type="spellEnd"/>
      <w:r w:rsidR="00C43735" w:rsidRPr="00F532A4">
        <w:rPr>
          <w:sz w:val="24"/>
          <w:szCs w:val="24"/>
          <w:lang w:val="en-US"/>
        </w:rPr>
        <w:t xml:space="preserve"> </w:t>
      </w:r>
      <w:proofErr w:type="spellStart"/>
      <w:r w:rsidR="00C43735" w:rsidRPr="00F532A4">
        <w:rPr>
          <w:sz w:val="24"/>
          <w:szCs w:val="24"/>
          <w:lang w:val="en-US"/>
        </w:rPr>
        <w:t>administracij</w:t>
      </w:r>
      <w:r w:rsidR="00C1650F">
        <w:rPr>
          <w:sz w:val="24"/>
          <w:szCs w:val="24"/>
          <w:lang w:val="en-US"/>
        </w:rPr>
        <w:t>os</w:t>
      </w:r>
      <w:proofErr w:type="spellEnd"/>
      <w:r w:rsidR="00C1650F">
        <w:rPr>
          <w:sz w:val="24"/>
          <w:szCs w:val="24"/>
          <w:lang w:val="en-US"/>
        </w:rPr>
        <w:t xml:space="preserve"> seniūnijos – </w:t>
      </w:r>
      <w:proofErr w:type="spellStart"/>
      <w:r w:rsidR="00C1650F">
        <w:rPr>
          <w:sz w:val="24"/>
          <w:szCs w:val="24"/>
          <w:lang w:val="en-US"/>
        </w:rPr>
        <w:t>Savivaldybės</w:t>
      </w:r>
      <w:proofErr w:type="spellEnd"/>
      <w:r w:rsidR="00C1650F">
        <w:rPr>
          <w:sz w:val="24"/>
          <w:szCs w:val="24"/>
          <w:lang w:val="en-US"/>
        </w:rPr>
        <w:t xml:space="preserve"> </w:t>
      </w:r>
      <w:proofErr w:type="spellStart"/>
      <w:r w:rsidR="00C1650F">
        <w:rPr>
          <w:sz w:val="24"/>
          <w:szCs w:val="24"/>
          <w:lang w:val="en-US"/>
        </w:rPr>
        <w:t>administracijos</w:t>
      </w:r>
      <w:proofErr w:type="spellEnd"/>
      <w:r w:rsidR="00C1650F">
        <w:rPr>
          <w:sz w:val="24"/>
          <w:szCs w:val="24"/>
          <w:lang w:val="en-US"/>
        </w:rPr>
        <w:t xml:space="preserve"> </w:t>
      </w:r>
      <w:proofErr w:type="spellStart"/>
      <w:r w:rsidR="00C1650F">
        <w:rPr>
          <w:sz w:val="24"/>
          <w:szCs w:val="24"/>
          <w:lang w:val="en-US"/>
        </w:rPr>
        <w:t>filialai</w:t>
      </w:r>
      <w:proofErr w:type="spellEnd"/>
      <w:r w:rsidR="00C1650F">
        <w:rPr>
          <w:sz w:val="24"/>
          <w:szCs w:val="24"/>
          <w:lang w:val="en-US"/>
        </w:rPr>
        <w:t xml:space="preserve">. </w:t>
      </w:r>
      <w:r w:rsidR="00C43735" w:rsidRPr="00F532A4">
        <w:rPr>
          <w:sz w:val="24"/>
          <w:szCs w:val="24"/>
          <w:lang w:val="en-US"/>
        </w:rPr>
        <w:t xml:space="preserve"> </w:t>
      </w:r>
    </w:p>
    <w:p w:rsidR="0054037F" w:rsidRPr="00971D3E" w:rsidRDefault="0054037F" w:rsidP="00860BDD">
      <w:pPr>
        <w:ind w:left="1080"/>
        <w:jc w:val="center"/>
        <w:rPr>
          <w:sz w:val="24"/>
          <w:szCs w:val="24"/>
        </w:rPr>
      </w:pPr>
    </w:p>
    <w:p w:rsidR="00C73BE2" w:rsidRPr="0006667B" w:rsidRDefault="00860BDD" w:rsidP="00860BDD">
      <w:pPr>
        <w:ind w:left="1080"/>
        <w:jc w:val="center"/>
        <w:rPr>
          <w:b/>
          <w:sz w:val="24"/>
          <w:szCs w:val="24"/>
        </w:rPr>
      </w:pPr>
      <w:r w:rsidRPr="0006667B">
        <w:rPr>
          <w:b/>
          <w:sz w:val="24"/>
          <w:szCs w:val="24"/>
        </w:rPr>
        <w:t xml:space="preserve">II. </w:t>
      </w:r>
      <w:r w:rsidR="00C73BE2" w:rsidRPr="0006667B">
        <w:rPr>
          <w:b/>
          <w:sz w:val="24"/>
          <w:szCs w:val="24"/>
        </w:rPr>
        <w:t>BŪKLĖS ANALIZĖ</w:t>
      </w:r>
    </w:p>
    <w:p w:rsidR="00C73BE2" w:rsidRPr="00971D3E" w:rsidRDefault="00C73BE2" w:rsidP="00351BD9">
      <w:pPr>
        <w:rPr>
          <w:sz w:val="24"/>
          <w:szCs w:val="24"/>
        </w:rPr>
      </w:pPr>
    </w:p>
    <w:p w:rsidR="00E62A41" w:rsidRPr="00AC187C" w:rsidRDefault="008C6130" w:rsidP="008C6130">
      <w:pPr>
        <w:pStyle w:val="Betarp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="004922DA">
        <w:rPr>
          <w:bCs/>
          <w:sz w:val="24"/>
          <w:szCs w:val="24"/>
        </w:rPr>
        <w:t xml:space="preserve">. </w:t>
      </w:r>
      <w:r w:rsidR="00AC187C" w:rsidRPr="00AC187C">
        <w:rPr>
          <w:bCs/>
          <w:sz w:val="24"/>
          <w:szCs w:val="24"/>
        </w:rPr>
        <w:t>Panevėžio r</w:t>
      </w:r>
      <w:r w:rsidR="00C73BE2" w:rsidRPr="00AC187C">
        <w:rPr>
          <w:sz w:val="24"/>
          <w:szCs w:val="24"/>
        </w:rPr>
        <w:t>ajon</w:t>
      </w:r>
      <w:r w:rsidR="00C73FB0">
        <w:rPr>
          <w:sz w:val="24"/>
          <w:szCs w:val="24"/>
        </w:rPr>
        <w:t>o savivaldybėj</w:t>
      </w:r>
      <w:r w:rsidR="00C73BE2" w:rsidRPr="00AC187C">
        <w:rPr>
          <w:sz w:val="24"/>
          <w:szCs w:val="24"/>
        </w:rPr>
        <w:t>e </w:t>
      </w:r>
      <w:hyperlink r:id="rId8" w:tooltip="Žemės ūkis" w:history="1">
        <w:r w:rsidR="00C73BE2" w:rsidRPr="00AC187C">
          <w:rPr>
            <w:sz w:val="24"/>
            <w:szCs w:val="24"/>
          </w:rPr>
          <w:t>žemdirbystės</w:t>
        </w:r>
      </w:hyperlink>
      <w:r w:rsidR="00C73BE2" w:rsidRPr="00AC187C">
        <w:rPr>
          <w:sz w:val="24"/>
          <w:szCs w:val="24"/>
        </w:rPr>
        <w:t> plotai užima 57,3 proc., </w:t>
      </w:r>
      <w:r w:rsidR="00C73BE2" w:rsidRPr="00AC187C">
        <w:rPr>
          <w:sz w:val="24"/>
          <w:szCs w:val="24"/>
        </w:rPr>
        <w:fldChar w:fldCharType="begin"/>
      </w:r>
      <w:r w:rsidR="00C73BE2" w:rsidRPr="00AC187C">
        <w:rPr>
          <w:sz w:val="24"/>
          <w:szCs w:val="24"/>
        </w:rPr>
        <w:instrText xml:space="preserve"> HYPERLINK "https://lt.wikipedia.org/wiki/Mi%C5%A1kas" \o "Miškas" </w:instrText>
      </w:r>
      <w:r w:rsidR="00C73BE2" w:rsidRPr="00AC187C">
        <w:rPr>
          <w:sz w:val="24"/>
          <w:szCs w:val="24"/>
        </w:rPr>
        <w:fldChar w:fldCharType="separate"/>
      </w:r>
      <w:r w:rsidR="00C73BE2" w:rsidRPr="00AC187C">
        <w:rPr>
          <w:sz w:val="24"/>
          <w:szCs w:val="24"/>
        </w:rPr>
        <w:t>miškai</w:t>
      </w:r>
      <w:r w:rsidR="00C73BE2" w:rsidRPr="00AC187C">
        <w:rPr>
          <w:sz w:val="24"/>
          <w:szCs w:val="24"/>
        </w:rPr>
        <w:fldChar w:fldCharType="end"/>
      </w:r>
      <w:r w:rsidR="00C73BE2" w:rsidRPr="00AC187C">
        <w:rPr>
          <w:sz w:val="24"/>
          <w:szCs w:val="24"/>
        </w:rPr>
        <w:t xml:space="preserve"> – </w:t>
      </w:r>
      <w:r w:rsidR="00F74EAB">
        <w:rPr>
          <w:sz w:val="24"/>
          <w:szCs w:val="24"/>
        </w:rPr>
        <w:br/>
      </w:r>
      <w:r w:rsidR="00C73BE2" w:rsidRPr="00AC187C">
        <w:rPr>
          <w:sz w:val="24"/>
          <w:szCs w:val="24"/>
        </w:rPr>
        <w:t xml:space="preserve">33,1 </w:t>
      </w:r>
      <w:r w:rsidR="00AC187C" w:rsidRPr="00AC187C">
        <w:rPr>
          <w:sz w:val="24"/>
          <w:szCs w:val="24"/>
        </w:rPr>
        <w:t>p</w:t>
      </w:r>
      <w:r w:rsidR="00C73BE2" w:rsidRPr="00AC187C">
        <w:rPr>
          <w:sz w:val="24"/>
          <w:szCs w:val="24"/>
        </w:rPr>
        <w:t>roc., </w:t>
      </w:r>
      <w:r w:rsidR="00C73BE2" w:rsidRPr="00AC187C">
        <w:rPr>
          <w:sz w:val="24"/>
          <w:szCs w:val="24"/>
        </w:rPr>
        <w:fldChar w:fldCharType="begin"/>
      </w:r>
      <w:r w:rsidR="00C73BE2" w:rsidRPr="00AC187C">
        <w:rPr>
          <w:sz w:val="24"/>
          <w:szCs w:val="24"/>
        </w:rPr>
        <w:instrText xml:space="preserve"> HYPERLINK "https://lt.wikipedia.org/wiki/Vanduo" \o "Vanduo" </w:instrText>
      </w:r>
      <w:r w:rsidR="00C73BE2" w:rsidRPr="00AC187C">
        <w:rPr>
          <w:sz w:val="24"/>
          <w:szCs w:val="24"/>
        </w:rPr>
        <w:fldChar w:fldCharType="separate"/>
      </w:r>
      <w:r w:rsidR="00C73BE2" w:rsidRPr="00AC187C">
        <w:rPr>
          <w:sz w:val="24"/>
          <w:szCs w:val="24"/>
        </w:rPr>
        <w:t>vandenys</w:t>
      </w:r>
      <w:r w:rsidR="00C73BE2" w:rsidRPr="00AC187C">
        <w:rPr>
          <w:sz w:val="24"/>
          <w:szCs w:val="24"/>
        </w:rPr>
        <w:fldChar w:fldCharType="end"/>
      </w:r>
      <w:r w:rsidR="00C73BE2" w:rsidRPr="00AC187C">
        <w:rPr>
          <w:sz w:val="24"/>
          <w:szCs w:val="24"/>
        </w:rPr>
        <w:t> – 2,1 proc., gyvenvietės – 2,1 proc. Panev</w:t>
      </w:r>
      <w:r w:rsidR="00CE77FC">
        <w:rPr>
          <w:sz w:val="24"/>
          <w:szCs w:val="24"/>
        </w:rPr>
        <w:t>ėžio rajonas ribojasi šiaurėje</w:t>
      </w:r>
      <w:r w:rsidR="00C73BE2" w:rsidRPr="00AC187C">
        <w:rPr>
          <w:sz w:val="24"/>
          <w:szCs w:val="24"/>
        </w:rPr>
        <w:t xml:space="preserve"> su </w:t>
      </w:r>
      <w:hyperlink r:id="rId9" w:tooltip="Pasvalio rajono savivaldybė" w:history="1">
        <w:r w:rsidR="00C73BE2" w:rsidRPr="00AC187C">
          <w:rPr>
            <w:sz w:val="24"/>
            <w:szCs w:val="24"/>
          </w:rPr>
          <w:t>Pasvalio</w:t>
        </w:r>
      </w:hyperlink>
      <w:r w:rsidR="00C73BE2" w:rsidRPr="00AC187C">
        <w:rPr>
          <w:sz w:val="24"/>
          <w:szCs w:val="24"/>
        </w:rPr>
        <w:t> ir </w:t>
      </w:r>
      <w:hyperlink r:id="rId10" w:tooltip="Biržų rajono savivaldybė" w:history="1">
        <w:r w:rsidR="00C73BE2" w:rsidRPr="00AC187C">
          <w:rPr>
            <w:sz w:val="24"/>
            <w:szCs w:val="24"/>
          </w:rPr>
          <w:t>Biržų</w:t>
        </w:r>
      </w:hyperlink>
      <w:r w:rsidR="00C73BE2" w:rsidRPr="00AC187C">
        <w:rPr>
          <w:sz w:val="24"/>
          <w:szCs w:val="24"/>
        </w:rPr>
        <w:t>, šiaurės rytuose – su </w:t>
      </w:r>
      <w:hyperlink r:id="rId11" w:tooltip="Kupiškio rajono savivaldybė" w:history="1">
        <w:r w:rsidR="00C73BE2" w:rsidRPr="00AC187C">
          <w:rPr>
            <w:sz w:val="24"/>
            <w:szCs w:val="24"/>
          </w:rPr>
          <w:t>Kupiškio</w:t>
        </w:r>
      </w:hyperlink>
      <w:r w:rsidR="00C73BE2" w:rsidRPr="00AC187C">
        <w:rPr>
          <w:sz w:val="24"/>
          <w:szCs w:val="24"/>
        </w:rPr>
        <w:t>, rytuose – su </w:t>
      </w:r>
      <w:hyperlink r:id="rId12" w:tooltip="Anykščių rajono savivaldybė" w:history="1">
        <w:r w:rsidR="00C73BE2" w:rsidRPr="00AC187C">
          <w:rPr>
            <w:sz w:val="24"/>
            <w:szCs w:val="24"/>
          </w:rPr>
          <w:t>Anykščių</w:t>
        </w:r>
      </w:hyperlink>
      <w:r w:rsidR="00C73BE2" w:rsidRPr="00AC187C">
        <w:rPr>
          <w:sz w:val="24"/>
          <w:szCs w:val="24"/>
        </w:rPr>
        <w:t>, pietryčiuose – su </w:t>
      </w:r>
      <w:hyperlink r:id="rId13" w:tooltip="Ukmergės rajono savivaldybė" w:history="1">
        <w:r w:rsidR="00C73BE2" w:rsidRPr="00AC187C">
          <w:rPr>
            <w:sz w:val="24"/>
            <w:szCs w:val="24"/>
          </w:rPr>
          <w:t>Ukmergės</w:t>
        </w:r>
      </w:hyperlink>
      <w:r w:rsidR="00C73BE2" w:rsidRPr="00AC187C">
        <w:rPr>
          <w:sz w:val="24"/>
          <w:szCs w:val="24"/>
        </w:rPr>
        <w:t>, pietuose ir pietvakariuose – su </w:t>
      </w:r>
      <w:hyperlink r:id="rId14" w:tooltip="Kėdainių rajono savivaldybė" w:history="1">
        <w:r w:rsidR="00C73BE2" w:rsidRPr="00AC187C">
          <w:rPr>
            <w:sz w:val="24"/>
            <w:szCs w:val="24"/>
          </w:rPr>
          <w:t>Kėdainių</w:t>
        </w:r>
      </w:hyperlink>
      <w:r w:rsidR="00C73BE2" w:rsidRPr="00AC187C">
        <w:rPr>
          <w:sz w:val="24"/>
          <w:szCs w:val="24"/>
        </w:rPr>
        <w:t>, vakaruose – su </w:t>
      </w:r>
      <w:hyperlink r:id="rId15" w:tooltip="Radviliškio rajono savivaldybė" w:history="1">
        <w:r w:rsidR="00C73BE2" w:rsidRPr="00AC187C">
          <w:rPr>
            <w:sz w:val="24"/>
            <w:szCs w:val="24"/>
          </w:rPr>
          <w:t>Radviliškio</w:t>
        </w:r>
      </w:hyperlink>
      <w:r w:rsidR="00C73BE2" w:rsidRPr="00AC187C">
        <w:rPr>
          <w:sz w:val="24"/>
          <w:szCs w:val="24"/>
        </w:rPr>
        <w:t> ir </w:t>
      </w:r>
      <w:hyperlink r:id="rId16" w:tooltip="Pakruojo rajono savivaldybė" w:history="1">
        <w:r w:rsidR="00C73BE2" w:rsidRPr="00AC187C">
          <w:rPr>
            <w:sz w:val="24"/>
            <w:szCs w:val="24"/>
          </w:rPr>
          <w:t>Pakruojo rajon</w:t>
        </w:r>
        <w:r w:rsidR="007E7459">
          <w:rPr>
            <w:sz w:val="24"/>
            <w:szCs w:val="24"/>
          </w:rPr>
          <w:t>ų</w:t>
        </w:r>
        <w:r w:rsidR="00C73BE2" w:rsidRPr="00AC187C">
          <w:rPr>
            <w:sz w:val="24"/>
            <w:szCs w:val="24"/>
          </w:rPr>
          <w:t xml:space="preserve"> savivaldybėmis</w:t>
        </w:r>
      </w:hyperlink>
      <w:r w:rsidR="00C73BE2" w:rsidRPr="00AC187C">
        <w:rPr>
          <w:sz w:val="24"/>
          <w:szCs w:val="24"/>
        </w:rPr>
        <w:t>.</w:t>
      </w:r>
      <w:r w:rsidR="00501D15" w:rsidRPr="00AC187C">
        <w:rPr>
          <w:sz w:val="24"/>
          <w:szCs w:val="24"/>
        </w:rPr>
        <w:t xml:space="preserve"> </w:t>
      </w:r>
      <w:r w:rsidR="00C73BE2" w:rsidRPr="00AC187C">
        <w:rPr>
          <w:sz w:val="24"/>
          <w:szCs w:val="24"/>
        </w:rPr>
        <w:t>Rajonas turi patogią geografinę padėtį. Jis yra įsikūręs apie 150 km nuo pagrindinių Baltijos regiono centrų – </w:t>
      </w:r>
      <w:hyperlink r:id="rId17" w:tooltip="Ryga" w:history="1">
        <w:r w:rsidR="00C73BE2" w:rsidRPr="00AC187C">
          <w:rPr>
            <w:sz w:val="24"/>
            <w:szCs w:val="24"/>
          </w:rPr>
          <w:t>Rygos</w:t>
        </w:r>
      </w:hyperlink>
      <w:r w:rsidR="00C73BE2" w:rsidRPr="00AC187C">
        <w:rPr>
          <w:sz w:val="24"/>
          <w:szCs w:val="24"/>
        </w:rPr>
        <w:t>, </w:t>
      </w:r>
      <w:hyperlink r:id="rId18" w:tooltip="Vilnius" w:history="1">
        <w:r w:rsidR="00C73BE2" w:rsidRPr="00AC187C">
          <w:rPr>
            <w:sz w:val="24"/>
            <w:szCs w:val="24"/>
          </w:rPr>
          <w:t>Vilniaus</w:t>
        </w:r>
      </w:hyperlink>
      <w:r w:rsidR="00C73BE2" w:rsidRPr="00AC187C">
        <w:rPr>
          <w:sz w:val="24"/>
          <w:szCs w:val="24"/>
        </w:rPr>
        <w:t> ir </w:t>
      </w:r>
      <w:hyperlink r:id="rId19" w:tooltip="Kaunas" w:history="1">
        <w:r w:rsidR="00C73BE2" w:rsidRPr="00AC187C">
          <w:rPr>
            <w:sz w:val="24"/>
            <w:szCs w:val="24"/>
          </w:rPr>
          <w:t>Kauno</w:t>
        </w:r>
      </w:hyperlink>
      <w:r w:rsidR="00C73BE2" w:rsidRPr="00AC187C">
        <w:rPr>
          <w:sz w:val="24"/>
          <w:szCs w:val="24"/>
        </w:rPr>
        <w:t>. Atstumas iki artimiausio </w:t>
      </w:r>
      <w:hyperlink r:id="rId20" w:tooltip="Klaipėda" w:history="1">
        <w:r w:rsidR="00C73BE2" w:rsidRPr="00AC187C">
          <w:rPr>
            <w:sz w:val="24"/>
            <w:szCs w:val="24"/>
          </w:rPr>
          <w:t>Klaipėdos</w:t>
        </w:r>
      </w:hyperlink>
      <w:r w:rsidR="00C73BE2" w:rsidRPr="00AC187C">
        <w:rPr>
          <w:sz w:val="24"/>
          <w:szCs w:val="24"/>
        </w:rPr>
        <w:t xml:space="preserve"> uosto – 250 km. </w:t>
      </w:r>
      <w:r w:rsidR="00E62A41" w:rsidRPr="00AC187C">
        <w:rPr>
          <w:sz w:val="24"/>
          <w:szCs w:val="24"/>
        </w:rPr>
        <w:t>Panevėžio rajone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yra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vienas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miestas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–</w:t>
      </w:r>
      <w:r w:rsidR="00D342EC" w:rsidRPr="00AC187C">
        <w:rPr>
          <w:sz w:val="24"/>
          <w:szCs w:val="24"/>
        </w:rPr>
        <w:t xml:space="preserve"> </w:t>
      </w:r>
      <w:r w:rsidR="00E62A41" w:rsidRPr="00AC187C">
        <w:rPr>
          <w:sz w:val="24"/>
          <w:szCs w:val="24"/>
        </w:rPr>
        <w:t>Ramygala,</w:t>
      </w:r>
      <w:r w:rsidR="00D342EC" w:rsidRPr="00AC187C">
        <w:rPr>
          <w:sz w:val="24"/>
          <w:szCs w:val="24"/>
        </w:rPr>
        <w:t xml:space="preserve"> </w:t>
      </w:r>
      <w:r w:rsidR="00F74EAB">
        <w:rPr>
          <w:sz w:val="24"/>
          <w:szCs w:val="24"/>
        </w:rPr>
        <w:br/>
      </w:r>
      <w:r w:rsidR="00E62A41" w:rsidRPr="00AC187C">
        <w:rPr>
          <w:sz w:val="24"/>
          <w:szCs w:val="24"/>
          <w:lang w:eastAsia="lt-LT"/>
        </w:rPr>
        <w:t>8</w:t>
      </w:r>
      <w:r w:rsidR="00D342EC" w:rsidRPr="00AC187C">
        <w:rPr>
          <w:sz w:val="24"/>
          <w:szCs w:val="24"/>
          <w:lang w:eastAsia="lt-LT"/>
        </w:rPr>
        <w:t xml:space="preserve"> </w:t>
      </w:r>
      <w:r w:rsidR="00E62A41" w:rsidRPr="00AC187C">
        <w:rPr>
          <w:sz w:val="24"/>
          <w:szCs w:val="24"/>
          <w:lang w:eastAsia="lt-LT"/>
        </w:rPr>
        <w:t>miesteliai –</w:t>
      </w:r>
      <w:r w:rsidR="00CE77FC">
        <w:rPr>
          <w:sz w:val="24"/>
          <w:szCs w:val="24"/>
          <w:lang w:eastAsia="lt-LT"/>
        </w:rPr>
        <w:t xml:space="preserve"> Gele</w:t>
      </w:r>
      <w:r w:rsidR="00D342EC" w:rsidRPr="00AC187C">
        <w:rPr>
          <w:sz w:val="24"/>
          <w:szCs w:val="24"/>
          <w:lang w:eastAsia="lt-LT"/>
        </w:rPr>
        <w:t xml:space="preserve">žiai, Krekenava, Miežiškiai, Naujamiestis, </w:t>
      </w:r>
      <w:hyperlink r:id="rId21" w:tooltip="Raguva" w:history="1">
        <w:r w:rsidR="00E62A41" w:rsidRPr="00AC187C">
          <w:rPr>
            <w:sz w:val="24"/>
            <w:szCs w:val="24"/>
            <w:lang w:eastAsia="lt-LT"/>
          </w:rPr>
          <w:t>Raguva</w:t>
        </w:r>
      </w:hyperlink>
      <w:r w:rsidR="00E62A41" w:rsidRPr="00AC187C">
        <w:rPr>
          <w:sz w:val="24"/>
          <w:szCs w:val="24"/>
          <w:lang w:eastAsia="lt-LT"/>
        </w:rPr>
        <w:t>, </w:t>
      </w:r>
      <w:hyperlink r:id="rId22" w:tooltip="Smilgiai" w:history="1">
        <w:r w:rsidR="00E62A41" w:rsidRPr="00AC187C">
          <w:rPr>
            <w:sz w:val="24"/>
            <w:szCs w:val="24"/>
            <w:lang w:eastAsia="lt-LT"/>
          </w:rPr>
          <w:t>Smilgiai</w:t>
        </w:r>
      </w:hyperlink>
      <w:r w:rsidR="00E62A41" w:rsidRPr="00AC187C">
        <w:rPr>
          <w:sz w:val="24"/>
          <w:szCs w:val="24"/>
          <w:lang w:eastAsia="lt-LT"/>
        </w:rPr>
        <w:t>, </w:t>
      </w:r>
      <w:hyperlink r:id="rId23" w:tooltip="Šilai (Panevėžys)" w:history="1">
        <w:r w:rsidR="00E62A41" w:rsidRPr="00AC187C">
          <w:rPr>
            <w:sz w:val="24"/>
            <w:szCs w:val="24"/>
            <w:lang w:eastAsia="lt-LT"/>
          </w:rPr>
          <w:t>Šilai</w:t>
        </w:r>
      </w:hyperlink>
      <w:r w:rsidR="00E62A41" w:rsidRPr="00AC187C">
        <w:rPr>
          <w:sz w:val="24"/>
          <w:szCs w:val="24"/>
          <w:lang w:eastAsia="lt-LT"/>
        </w:rPr>
        <w:t>, </w:t>
      </w:r>
      <w:hyperlink r:id="rId24" w:tooltip="Vadokliai" w:history="1">
        <w:r w:rsidR="00E62A41" w:rsidRPr="00AC187C">
          <w:rPr>
            <w:sz w:val="24"/>
            <w:szCs w:val="24"/>
            <w:lang w:eastAsia="lt-LT"/>
          </w:rPr>
          <w:t>Vadokliai</w:t>
        </w:r>
      </w:hyperlink>
      <w:r w:rsidR="00E62A41" w:rsidRPr="00AC187C">
        <w:rPr>
          <w:sz w:val="24"/>
          <w:szCs w:val="24"/>
          <w:lang w:eastAsia="lt-LT"/>
        </w:rPr>
        <w:t xml:space="preserve"> ir apie 752 kaim</w:t>
      </w:r>
      <w:r w:rsidR="007E7459">
        <w:rPr>
          <w:sz w:val="24"/>
          <w:szCs w:val="24"/>
          <w:lang w:eastAsia="lt-LT"/>
        </w:rPr>
        <w:t>us</w:t>
      </w:r>
      <w:r w:rsidR="00E62A41" w:rsidRPr="00AC187C">
        <w:rPr>
          <w:sz w:val="24"/>
          <w:szCs w:val="24"/>
          <w:lang w:eastAsia="lt-LT"/>
        </w:rPr>
        <w:t>.</w:t>
      </w:r>
      <w:r w:rsidR="00501D15" w:rsidRPr="00AC187C">
        <w:rPr>
          <w:sz w:val="24"/>
          <w:szCs w:val="24"/>
          <w:lang w:eastAsia="lt-LT"/>
        </w:rPr>
        <w:t xml:space="preserve"> </w:t>
      </w:r>
      <w:r w:rsidR="00E62A41" w:rsidRPr="00AC187C">
        <w:rPr>
          <w:sz w:val="24"/>
          <w:szCs w:val="24"/>
        </w:rPr>
        <w:t>Panevėžio rajon</w:t>
      </w:r>
      <w:r w:rsidR="00C73FB0">
        <w:rPr>
          <w:sz w:val="24"/>
          <w:szCs w:val="24"/>
        </w:rPr>
        <w:t>o savivaldybę</w:t>
      </w:r>
      <w:r w:rsidR="00E62A41" w:rsidRPr="00AC187C">
        <w:rPr>
          <w:sz w:val="24"/>
          <w:szCs w:val="24"/>
        </w:rPr>
        <w:t xml:space="preserve"> sudaro 12 seniūnijų.</w:t>
      </w:r>
    </w:p>
    <w:p w:rsidR="00C73FB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312DA">
        <w:rPr>
          <w:sz w:val="24"/>
          <w:szCs w:val="24"/>
        </w:rPr>
        <w:t xml:space="preserve">. Lietuvos statistikos </w:t>
      </w:r>
      <w:r w:rsidR="001A4AA3">
        <w:rPr>
          <w:sz w:val="24"/>
          <w:szCs w:val="24"/>
        </w:rPr>
        <w:t xml:space="preserve">departamento </w:t>
      </w:r>
      <w:r w:rsidR="007E7459">
        <w:rPr>
          <w:sz w:val="24"/>
          <w:szCs w:val="24"/>
        </w:rPr>
        <w:t xml:space="preserve">2017 m. sausio 1 d. </w:t>
      </w:r>
      <w:r w:rsidR="00D312DA">
        <w:rPr>
          <w:sz w:val="24"/>
          <w:szCs w:val="24"/>
        </w:rPr>
        <w:t>duomenimis, Panevėžio rajon</w:t>
      </w:r>
      <w:r w:rsidR="007E7459">
        <w:rPr>
          <w:sz w:val="24"/>
          <w:szCs w:val="24"/>
        </w:rPr>
        <w:t>o savivaldybėj</w:t>
      </w:r>
      <w:r w:rsidR="00D312DA">
        <w:rPr>
          <w:sz w:val="24"/>
          <w:szCs w:val="24"/>
        </w:rPr>
        <w:t>e gyven</w:t>
      </w:r>
      <w:r w:rsidR="00C73FB0">
        <w:rPr>
          <w:sz w:val="24"/>
          <w:szCs w:val="24"/>
        </w:rPr>
        <w:t>a</w:t>
      </w:r>
      <w:r w:rsidR="00D312DA">
        <w:rPr>
          <w:sz w:val="24"/>
          <w:szCs w:val="24"/>
        </w:rPr>
        <w:t xml:space="preserve"> 36 417 gyventoj</w:t>
      </w:r>
      <w:r w:rsidR="007E7459">
        <w:rPr>
          <w:sz w:val="24"/>
          <w:szCs w:val="24"/>
        </w:rPr>
        <w:t>ų</w:t>
      </w:r>
      <w:r w:rsidR="00D312DA">
        <w:rPr>
          <w:sz w:val="24"/>
          <w:szCs w:val="24"/>
        </w:rPr>
        <w:t xml:space="preserve">. </w:t>
      </w:r>
      <w:r w:rsidR="00D342EC">
        <w:rPr>
          <w:sz w:val="24"/>
          <w:szCs w:val="24"/>
        </w:rPr>
        <w:t xml:space="preserve">Lyginant 2017 metų pradžios duomenis su 2013 m. gyventojų skaičius sumažėjo 1 450. Gyventojų skaičius mažėja </w:t>
      </w:r>
      <w:r w:rsidR="00D312DA">
        <w:rPr>
          <w:sz w:val="24"/>
          <w:szCs w:val="24"/>
        </w:rPr>
        <w:t>tiek visoje šalyje, tiek Panevėžio apskrities rajonuose.</w:t>
      </w:r>
    </w:p>
    <w:p w:rsidR="00D342EC" w:rsidRDefault="00D342EC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Demografiniai pokyčiai</w:t>
      </w:r>
      <w:r w:rsidR="00C73FB0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417"/>
        <w:gridCol w:w="1418"/>
        <w:gridCol w:w="1417"/>
        <w:gridCol w:w="1353"/>
      </w:tblGrid>
      <w:tr w:rsidR="00D312DA" w:rsidRPr="00D3083A" w:rsidTr="007519CC">
        <w:trPr>
          <w:trHeight w:val="255"/>
        </w:trPr>
        <w:tc>
          <w:tcPr>
            <w:tcW w:w="2694" w:type="dxa"/>
            <w:vMerge w:val="restart"/>
            <w:shd w:val="clear" w:color="auto" w:fill="auto"/>
          </w:tcPr>
          <w:p w:rsidR="00D312DA" w:rsidRPr="00D3083A" w:rsidRDefault="00D312DA" w:rsidP="00D3083A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5"/>
            <w:shd w:val="clear" w:color="auto" w:fill="auto"/>
          </w:tcPr>
          <w:p w:rsidR="00D312DA" w:rsidRPr="00D3083A" w:rsidRDefault="00D312DA" w:rsidP="00D312D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Nuolatinių gyventojų skaičius, vnt.</w:t>
            </w:r>
          </w:p>
        </w:tc>
      </w:tr>
      <w:tr w:rsidR="00D312DA" w:rsidRPr="00D3083A" w:rsidTr="007519CC">
        <w:trPr>
          <w:trHeight w:val="397"/>
        </w:trPr>
        <w:tc>
          <w:tcPr>
            <w:tcW w:w="2694" w:type="dxa"/>
            <w:vMerge/>
            <w:shd w:val="clear" w:color="auto" w:fill="auto"/>
          </w:tcPr>
          <w:p w:rsidR="00D312DA" w:rsidRPr="00D3083A" w:rsidRDefault="00D312DA" w:rsidP="00D3083A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418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083A">
              <w:rPr>
                <w:sz w:val="24"/>
                <w:szCs w:val="24"/>
              </w:rPr>
              <w:t>015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53" w:type="dxa"/>
            <w:shd w:val="clear" w:color="auto" w:fill="auto"/>
          </w:tcPr>
          <w:p w:rsidR="00D312DA" w:rsidRDefault="00D312DA" w:rsidP="00D312D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m.</w:t>
            </w:r>
          </w:p>
        </w:tc>
      </w:tr>
      <w:tr w:rsidR="00E82C6E" w:rsidRPr="00D3083A" w:rsidTr="007519CC">
        <w:trPr>
          <w:trHeight w:val="355"/>
        </w:trPr>
        <w:tc>
          <w:tcPr>
            <w:tcW w:w="2694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 xml:space="preserve">Lietuvos Respublika </w:t>
            </w:r>
          </w:p>
        </w:tc>
        <w:tc>
          <w:tcPr>
            <w:tcW w:w="1559" w:type="dxa"/>
            <w:shd w:val="clear" w:color="auto" w:fill="auto"/>
          </w:tcPr>
          <w:p w:rsidR="00E82C6E" w:rsidRPr="00D3083A" w:rsidRDefault="00E82C6E" w:rsidP="00E82C6E">
            <w:pPr>
              <w:pStyle w:val="Betarp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2 971 905</w:t>
            </w:r>
          </w:p>
        </w:tc>
        <w:tc>
          <w:tcPr>
            <w:tcW w:w="1417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2 943 472</w:t>
            </w:r>
          </w:p>
        </w:tc>
        <w:tc>
          <w:tcPr>
            <w:tcW w:w="1418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2 921 262</w:t>
            </w:r>
          </w:p>
        </w:tc>
        <w:tc>
          <w:tcPr>
            <w:tcW w:w="1417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2 888 558</w:t>
            </w:r>
          </w:p>
        </w:tc>
        <w:tc>
          <w:tcPr>
            <w:tcW w:w="1353" w:type="dxa"/>
            <w:shd w:val="clear" w:color="auto" w:fill="auto"/>
          </w:tcPr>
          <w:p w:rsidR="00E82C6E" w:rsidRPr="00D3083A" w:rsidRDefault="00E82C6E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2 847 904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lastRenderedPageBreak/>
              <w:t>Panevėžio apskritis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242</w:t>
            </w:r>
            <w:r w:rsidR="006C61D7" w:rsidRPr="00D3083A">
              <w:rPr>
                <w:sz w:val="24"/>
                <w:szCs w:val="24"/>
              </w:rPr>
              <w:t xml:space="preserve"> </w:t>
            </w:r>
            <w:r w:rsidRPr="00D3083A">
              <w:rPr>
                <w:sz w:val="24"/>
                <w:szCs w:val="24"/>
              </w:rPr>
              <w:t>340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238 748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235 394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231 001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225 033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Biržų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27 026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26 473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25 937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25 418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24 645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Kupiškio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19 425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19 058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18 678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18 225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17 670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m.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97 343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96 328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95 202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93</w:t>
            </w:r>
            <w:r w:rsidR="006C61D7" w:rsidRPr="00D3083A">
              <w:rPr>
                <w:sz w:val="24"/>
                <w:szCs w:val="24"/>
              </w:rPr>
              <w:t xml:space="preserve"> </w:t>
            </w:r>
            <w:r w:rsidRPr="00D3083A">
              <w:rPr>
                <w:sz w:val="24"/>
                <w:szCs w:val="24"/>
              </w:rPr>
              <w:t>598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91 054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Panevėžio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37 867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37 488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37 173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36 705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36 417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 xml:space="preserve">Pasvalio r. sav. 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27 245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26 653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26 213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25 601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24 796</w:t>
            </w:r>
          </w:p>
        </w:tc>
      </w:tr>
      <w:tr w:rsidR="009646A3" w:rsidRPr="00D3083A" w:rsidTr="007519CC">
        <w:tc>
          <w:tcPr>
            <w:tcW w:w="2694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Rokiškio r. sav.</w:t>
            </w:r>
          </w:p>
        </w:tc>
        <w:tc>
          <w:tcPr>
            <w:tcW w:w="1559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33 434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32 748</w:t>
            </w:r>
          </w:p>
        </w:tc>
        <w:tc>
          <w:tcPr>
            <w:tcW w:w="1418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32 191</w:t>
            </w:r>
          </w:p>
        </w:tc>
        <w:tc>
          <w:tcPr>
            <w:tcW w:w="1417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31 454</w:t>
            </w:r>
          </w:p>
        </w:tc>
        <w:tc>
          <w:tcPr>
            <w:tcW w:w="1353" w:type="dxa"/>
            <w:shd w:val="clear" w:color="auto" w:fill="auto"/>
          </w:tcPr>
          <w:p w:rsidR="009646A3" w:rsidRPr="00D3083A" w:rsidRDefault="009646A3" w:rsidP="00D3083A">
            <w:pPr>
              <w:pStyle w:val="Betarp"/>
              <w:jc w:val="both"/>
              <w:rPr>
                <w:sz w:val="24"/>
                <w:szCs w:val="24"/>
              </w:rPr>
            </w:pPr>
            <w:r w:rsidRPr="00D3083A">
              <w:rPr>
                <w:sz w:val="24"/>
                <w:szCs w:val="24"/>
              </w:rPr>
              <w:t>30</w:t>
            </w:r>
            <w:r w:rsidR="006C61D7" w:rsidRPr="00D3083A">
              <w:rPr>
                <w:sz w:val="24"/>
                <w:szCs w:val="24"/>
              </w:rPr>
              <w:t xml:space="preserve"> </w:t>
            </w:r>
            <w:r w:rsidRPr="00D3083A">
              <w:rPr>
                <w:sz w:val="24"/>
                <w:szCs w:val="24"/>
              </w:rPr>
              <w:t>451</w:t>
            </w:r>
          </w:p>
        </w:tc>
      </w:tr>
    </w:tbl>
    <w:p w:rsidR="00C73FB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E77FC">
        <w:rPr>
          <w:sz w:val="24"/>
          <w:szCs w:val="24"/>
        </w:rPr>
        <w:t>. Pagal</w:t>
      </w:r>
      <w:r w:rsidR="00B75712">
        <w:rPr>
          <w:sz w:val="24"/>
          <w:szCs w:val="24"/>
        </w:rPr>
        <w:t xml:space="preserve"> gyventojų</w:t>
      </w:r>
      <w:r w:rsidR="00CE77FC">
        <w:rPr>
          <w:sz w:val="24"/>
          <w:szCs w:val="24"/>
        </w:rPr>
        <w:t>,</w:t>
      </w:r>
      <w:r w:rsidR="00B75712">
        <w:rPr>
          <w:sz w:val="24"/>
          <w:szCs w:val="24"/>
        </w:rPr>
        <w:t xml:space="preserve"> </w:t>
      </w:r>
      <w:r w:rsidR="009C3A60">
        <w:rPr>
          <w:sz w:val="24"/>
          <w:szCs w:val="24"/>
        </w:rPr>
        <w:t>deklaravusių savo gyvenamąją vietą Panevėžio rajon</w:t>
      </w:r>
      <w:r w:rsidR="00C73FB0">
        <w:rPr>
          <w:sz w:val="24"/>
          <w:szCs w:val="24"/>
        </w:rPr>
        <w:t>o savivaldybėj</w:t>
      </w:r>
      <w:r w:rsidR="009C3A60">
        <w:rPr>
          <w:sz w:val="24"/>
          <w:szCs w:val="24"/>
        </w:rPr>
        <w:t>e</w:t>
      </w:r>
      <w:r w:rsidR="00CE77FC">
        <w:rPr>
          <w:sz w:val="24"/>
          <w:szCs w:val="24"/>
        </w:rPr>
        <w:t>,</w:t>
      </w:r>
      <w:r w:rsidR="00A52400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 xml:space="preserve">skaičių </w:t>
      </w:r>
      <w:r w:rsidR="00B75712">
        <w:rPr>
          <w:sz w:val="24"/>
          <w:szCs w:val="24"/>
        </w:rPr>
        <w:t>seniūn</w:t>
      </w:r>
      <w:r w:rsidR="00CE77FC">
        <w:rPr>
          <w:sz w:val="24"/>
          <w:szCs w:val="24"/>
        </w:rPr>
        <w:t>ijose, daugiausia</w:t>
      </w:r>
      <w:r w:rsidR="00B75712">
        <w:rPr>
          <w:sz w:val="24"/>
          <w:szCs w:val="24"/>
        </w:rPr>
        <w:t xml:space="preserve"> gyventojų gyvena Panevėžio ir Velžio seniūnij</w:t>
      </w:r>
      <w:r w:rsidR="00AC187C">
        <w:rPr>
          <w:sz w:val="24"/>
          <w:szCs w:val="24"/>
        </w:rPr>
        <w:t>ų teritorijoje</w:t>
      </w:r>
      <w:r w:rsidR="00B75712">
        <w:rPr>
          <w:sz w:val="24"/>
          <w:szCs w:val="24"/>
        </w:rPr>
        <w:t xml:space="preserve">. </w:t>
      </w:r>
      <w:r w:rsidR="006D6765">
        <w:rPr>
          <w:sz w:val="24"/>
          <w:szCs w:val="24"/>
        </w:rPr>
        <w:t>Lyginant</w:t>
      </w:r>
      <w:r w:rsidR="00B75712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br/>
      </w:r>
      <w:r w:rsidR="00B75712">
        <w:rPr>
          <w:sz w:val="24"/>
          <w:szCs w:val="24"/>
        </w:rPr>
        <w:t>201</w:t>
      </w:r>
      <w:r w:rsidR="001156CE">
        <w:rPr>
          <w:sz w:val="24"/>
          <w:szCs w:val="24"/>
        </w:rPr>
        <w:t>7</w:t>
      </w:r>
      <w:r w:rsidR="00B75712">
        <w:rPr>
          <w:sz w:val="24"/>
          <w:szCs w:val="24"/>
        </w:rPr>
        <w:t xml:space="preserve"> m. p</w:t>
      </w:r>
      <w:r w:rsidR="001156CE">
        <w:rPr>
          <w:sz w:val="24"/>
          <w:szCs w:val="24"/>
        </w:rPr>
        <w:t>radžios</w:t>
      </w:r>
      <w:r w:rsidR="00B75712">
        <w:rPr>
          <w:sz w:val="24"/>
          <w:szCs w:val="24"/>
        </w:rPr>
        <w:t xml:space="preserve"> duomenis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su 201</w:t>
      </w:r>
      <w:r w:rsidR="007A2FF3">
        <w:rPr>
          <w:sz w:val="24"/>
          <w:szCs w:val="24"/>
        </w:rPr>
        <w:t>5</w:t>
      </w:r>
      <w:r w:rsidR="00B75712">
        <w:rPr>
          <w:sz w:val="24"/>
          <w:szCs w:val="24"/>
        </w:rPr>
        <w:t xml:space="preserve"> m.</w:t>
      </w:r>
      <w:r w:rsidR="006D6765">
        <w:rPr>
          <w:sz w:val="24"/>
          <w:szCs w:val="24"/>
        </w:rPr>
        <w:t>,</w:t>
      </w:r>
      <w:r w:rsidR="001156CE">
        <w:rPr>
          <w:sz w:val="24"/>
          <w:szCs w:val="24"/>
        </w:rPr>
        <w:t xml:space="preserve"> </w:t>
      </w:r>
      <w:r w:rsidR="00B75712">
        <w:rPr>
          <w:sz w:val="24"/>
          <w:szCs w:val="24"/>
        </w:rPr>
        <w:t>matyti, kad visose seniūnijose gyventojų skaičius mažėjo</w:t>
      </w:r>
      <w:r w:rsidR="001156CE">
        <w:rPr>
          <w:sz w:val="24"/>
          <w:szCs w:val="24"/>
        </w:rPr>
        <w:t xml:space="preserve">, išskyrus Panevėžio ir Paįstrio seniūnijas. Panevėžio seniūnijoje gyventojų skaičius padidėjo </w:t>
      </w:r>
      <w:r w:rsidR="00CE77FC">
        <w:rPr>
          <w:sz w:val="24"/>
          <w:szCs w:val="24"/>
        </w:rPr>
        <w:br/>
      </w:r>
      <w:r w:rsidR="001156CE">
        <w:rPr>
          <w:sz w:val="24"/>
          <w:szCs w:val="24"/>
        </w:rPr>
        <w:t xml:space="preserve">148 asmenimis, Paįstrio – 23. </w:t>
      </w:r>
      <w:r w:rsidR="00CE77FC">
        <w:rPr>
          <w:sz w:val="24"/>
          <w:szCs w:val="24"/>
        </w:rPr>
        <w:t>Gyventojų daugiausia sumažėjo</w:t>
      </w:r>
      <w:r w:rsidR="00A52400">
        <w:rPr>
          <w:sz w:val="24"/>
          <w:szCs w:val="24"/>
        </w:rPr>
        <w:t xml:space="preserve"> Ra</w:t>
      </w:r>
      <w:r w:rsidR="00CE77FC">
        <w:rPr>
          <w:sz w:val="24"/>
          <w:szCs w:val="24"/>
        </w:rPr>
        <w:t>mygalos ir Velžio seniūnijose, a</w:t>
      </w:r>
      <w:r w:rsidR="00A52400">
        <w:rPr>
          <w:sz w:val="24"/>
          <w:szCs w:val="24"/>
        </w:rPr>
        <w:t>titinkamai 178</w:t>
      </w:r>
      <w:r w:rsidR="006D6765">
        <w:rPr>
          <w:sz w:val="24"/>
          <w:szCs w:val="24"/>
        </w:rPr>
        <w:t xml:space="preserve"> </w:t>
      </w:r>
      <w:r w:rsidR="00A52400">
        <w:rPr>
          <w:sz w:val="24"/>
          <w:szCs w:val="24"/>
        </w:rPr>
        <w:t>ir 141</w:t>
      </w:r>
      <w:r w:rsidR="00CE77FC" w:rsidRPr="00CE77FC">
        <w:rPr>
          <w:sz w:val="24"/>
          <w:szCs w:val="24"/>
        </w:rPr>
        <w:t xml:space="preserve"> </w:t>
      </w:r>
      <w:r w:rsidR="00CE77FC">
        <w:rPr>
          <w:sz w:val="24"/>
          <w:szCs w:val="24"/>
        </w:rPr>
        <w:t>gyventoju</w:t>
      </w:r>
      <w:r w:rsidR="00A52400">
        <w:rPr>
          <w:sz w:val="24"/>
          <w:szCs w:val="24"/>
        </w:rPr>
        <w:t>.</w:t>
      </w:r>
    </w:p>
    <w:p w:rsidR="001156CE" w:rsidRDefault="00C73FB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Gyventojų skaičiaus p</w:t>
      </w:r>
      <w:r w:rsidR="00A52400">
        <w:rPr>
          <w:sz w:val="24"/>
          <w:szCs w:val="24"/>
        </w:rPr>
        <w:t>okyči</w:t>
      </w:r>
      <w:r>
        <w:rPr>
          <w:sz w:val="24"/>
          <w:szCs w:val="24"/>
        </w:rPr>
        <w:t>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993"/>
        <w:gridCol w:w="1993"/>
        <w:gridCol w:w="2592"/>
      </w:tblGrid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Seniūnijos pavadinimas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A5240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A5240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A5240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7-01-01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2 929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2 917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2 915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4 447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4 368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4 292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Miežiškių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2 473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2 469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2 456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2 953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2 904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2 842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Paįstrio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2 672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2 670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2 695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7 860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7 882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8 008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1 652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1 609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1 556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3 707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3 646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3 529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1 774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1 738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1 732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1 603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1 595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1 548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1 937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1 881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C05ED5" w:rsidP="009C3A60">
            <w:pPr>
              <w:pStyle w:val="Betarp"/>
              <w:jc w:val="both"/>
              <w:rPr>
                <w:sz w:val="24"/>
                <w:szCs w:val="24"/>
              </w:rPr>
            </w:pPr>
            <w:r w:rsidRPr="009C3A60">
              <w:rPr>
                <w:sz w:val="24"/>
                <w:szCs w:val="24"/>
              </w:rPr>
              <w:t>1 866</w:t>
            </w:r>
          </w:p>
        </w:tc>
      </w:tr>
      <w:tr w:rsidR="00C05ED5" w:rsidRPr="009C3A60" w:rsidTr="00351BD9">
        <w:tc>
          <w:tcPr>
            <w:tcW w:w="3203" w:type="dxa"/>
            <w:shd w:val="clear" w:color="auto" w:fill="auto"/>
          </w:tcPr>
          <w:p w:rsidR="00C05ED5" w:rsidRPr="009C3A60" w:rsidRDefault="00C05ED5" w:rsidP="00DA22B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Velžio 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FF76E1" w:rsidP="00FF76E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05ED5" w:rsidRPr="009C3A60">
              <w:rPr>
                <w:sz w:val="24"/>
                <w:szCs w:val="24"/>
              </w:rPr>
              <w:t>218</w:t>
            </w:r>
          </w:p>
        </w:tc>
        <w:tc>
          <w:tcPr>
            <w:tcW w:w="1993" w:type="dxa"/>
            <w:shd w:val="clear" w:color="auto" w:fill="auto"/>
          </w:tcPr>
          <w:p w:rsidR="00C05ED5" w:rsidRPr="009C3A60" w:rsidRDefault="00FF76E1" w:rsidP="00FF76E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05ED5" w:rsidRPr="009C3A60">
              <w:rPr>
                <w:sz w:val="24"/>
                <w:szCs w:val="24"/>
              </w:rPr>
              <w:t>112</w:t>
            </w:r>
          </w:p>
        </w:tc>
        <w:tc>
          <w:tcPr>
            <w:tcW w:w="2592" w:type="dxa"/>
            <w:shd w:val="clear" w:color="auto" w:fill="auto"/>
          </w:tcPr>
          <w:p w:rsidR="00C05ED5" w:rsidRPr="009C3A60" w:rsidRDefault="00FF76E1" w:rsidP="00FF76E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05ED5" w:rsidRPr="009C3A60">
              <w:rPr>
                <w:sz w:val="24"/>
                <w:szCs w:val="24"/>
              </w:rPr>
              <w:t>077</w:t>
            </w:r>
          </w:p>
        </w:tc>
      </w:tr>
    </w:tbl>
    <w:p w:rsidR="001156CE" w:rsidRDefault="001156CE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Informacija parengta pagal Savivaldybės administracijos struktūrinių padalinių duomenis.  </w:t>
      </w:r>
    </w:p>
    <w:p w:rsidR="00407FF6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E4A61">
        <w:rPr>
          <w:sz w:val="24"/>
          <w:szCs w:val="24"/>
        </w:rPr>
        <w:t xml:space="preserve">. Pagal Panevėžio teritorinės darbo biržos </w:t>
      </w:r>
      <w:r w:rsidR="00C73FB0">
        <w:rPr>
          <w:sz w:val="24"/>
          <w:szCs w:val="24"/>
        </w:rPr>
        <w:t xml:space="preserve">2017 m. spalio 1 d. </w:t>
      </w:r>
      <w:r w:rsidR="007E4A61">
        <w:rPr>
          <w:sz w:val="24"/>
          <w:szCs w:val="24"/>
        </w:rPr>
        <w:t>duomenis</w:t>
      </w:r>
      <w:r w:rsidR="00CE77FC">
        <w:rPr>
          <w:sz w:val="24"/>
          <w:szCs w:val="24"/>
        </w:rPr>
        <w:t>,</w:t>
      </w:r>
      <w:r w:rsidR="007E4A61">
        <w:rPr>
          <w:sz w:val="24"/>
          <w:szCs w:val="24"/>
        </w:rPr>
        <w:t xml:space="preserve"> </w:t>
      </w:r>
      <w:r w:rsidR="00B25123">
        <w:rPr>
          <w:sz w:val="24"/>
          <w:szCs w:val="24"/>
        </w:rPr>
        <w:t>didžiausias nedarbas pagal seniūnijas buvo Paįstrio (10,</w:t>
      </w:r>
      <w:r w:rsidR="000A7928">
        <w:rPr>
          <w:sz w:val="24"/>
          <w:szCs w:val="24"/>
        </w:rPr>
        <w:t>3</w:t>
      </w:r>
      <w:r w:rsidR="00B25123">
        <w:rPr>
          <w:sz w:val="24"/>
          <w:szCs w:val="24"/>
        </w:rPr>
        <w:t xml:space="preserve"> proc.) ir Vadoklių (9,</w:t>
      </w:r>
      <w:r w:rsidR="000A7928">
        <w:rPr>
          <w:sz w:val="24"/>
          <w:szCs w:val="24"/>
        </w:rPr>
        <w:t>2</w:t>
      </w:r>
      <w:r w:rsidR="0049516A">
        <w:rPr>
          <w:sz w:val="24"/>
          <w:szCs w:val="24"/>
        </w:rPr>
        <w:t xml:space="preserve"> proc.), m</w:t>
      </w:r>
      <w:r w:rsidR="00B25123">
        <w:rPr>
          <w:sz w:val="24"/>
          <w:szCs w:val="24"/>
        </w:rPr>
        <w:t xml:space="preserve">ažiausias </w:t>
      </w:r>
      <w:r w:rsidR="000A7928">
        <w:rPr>
          <w:sz w:val="24"/>
          <w:szCs w:val="24"/>
        </w:rPr>
        <w:t>Upytės</w:t>
      </w:r>
      <w:r w:rsidR="00B25123">
        <w:rPr>
          <w:sz w:val="24"/>
          <w:szCs w:val="24"/>
        </w:rPr>
        <w:t xml:space="preserve"> ir Panevėžio seniūnijose.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05"/>
        <w:gridCol w:w="1605"/>
        <w:gridCol w:w="2977"/>
      </w:tblGrid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3474BA">
            <w:pPr>
              <w:pStyle w:val="Betarp"/>
              <w:jc w:val="both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Seniūnijos pavadinimas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971D3E">
            <w:pPr>
              <w:pStyle w:val="Betarp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Darbingo amžiaus gyventojų skaičius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C05ED5" w:rsidP="003474BA">
            <w:pPr>
              <w:pStyle w:val="Betarp"/>
              <w:jc w:val="both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Bedarbių skaičius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C05ED5" w:rsidP="00971D3E">
            <w:pPr>
              <w:pStyle w:val="Betarp"/>
              <w:jc w:val="both"/>
              <w:rPr>
                <w:sz w:val="24"/>
                <w:szCs w:val="24"/>
              </w:rPr>
            </w:pPr>
            <w:r w:rsidRPr="003474BA">
              <w:rPr>
                <w:sz w:val="24"/>
                <w:szCs w:val="24"/>
              </w:rPr>
              <w:t>Bedarbių proc. nuo darbingo amžiaus gyventojų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Karsakiškio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CE77FC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CE77F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7,9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CE77FC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CE77F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586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8,8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Miež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iškių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447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7,7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578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8,6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Paįstrio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10,3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593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255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5,6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Raguvos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975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4.8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Ramygalos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8,8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Smilgių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6,8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5,6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Vadoklių 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994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9,2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Velžio sen.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B450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74BA">
              <w:rPr>
                <w:color w:val="000000"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0A7928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5,8</w:t>
            </w:r>
          </w:p>
        </w:tc>
      </w:tr>
      <w:tr w:rsidR="00C05ED5" w:rsidRPr="003474BA" w:rsidTr="00971D3E">
        <w:tc>
          <w:tcPr>
            <w:tcW w:w="2694" w:type="dxa"/>
            <w:shd w:val="clear" w:color="auto" w:fill="auto"/>
          </w:tcPr>
          <w:p w:rsidR="00C05ED5" w:rsidRPr="003474BA" w:rsidRDefault="00C05ED5" w:rsidP="00407FF6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05" w:type="dxa"/>
            <w:shd w:val="clear" w:color="auto" w:fill="auto"/>
          </w:tcPr>
          <w:p w:rsidR="00C05ED5" w:rsidRPr="003474BA" w:rsidRDefault="00C05ED5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474BA">
              <w:rPr>
                <w:color w:val="000000"/>
                <w:sz w:val="24"/>
                <w:szCs w:val="24"/>
                <w:lang w:eastAsia="lt-LT"/>
              </w:rPr>
              <w:t>23 948</w:t>
            </w:r>
          </w:p>
        </w:tc>
        <w:tc>
          <w:tcPr>
            <w:tcW w:w="1605" w:type="dxa"/>
            <w:shd w:val="clear" w:color="auto" w:fill="auto"/>
          </w:tcPr>
          <w:p w:rsidR="00C05ED5" w:rsidRPr="003474BA" w:rsidRDefault="00854256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1 731</w:t>
            </w:r>
          </w:p>
        </w:tc>
        <w:tc>
          <w:tcPr>
            <w:tcW w:w="2977" w:type="dxa"/>
            <w:shd w:val="clear" w:color="auto" w:fill="auto"/>
          </w:tcPr>
          <w:p w:rsidR="00C05ED5" w:rsidRPr="003474BA" w:rsidRDefault="00854256" w:rsidP="00B450F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7,2</w:t>
            </w:r>
          </w:p>
        </w:tc>
      </w:tr>
    </w:tbl>
    <w:p w:rsidR="00462C6E" w:rsidRDefault="002C250D" w:rsidP="00A3089D">
      <w:pPr>
        <w:tabs>
          <w:tab w:val="left" w:pos="851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ab/>
      </w:r>
      <w:r w:rsidR="00B25123">
        <w:rPr>
          <w:sz w:val="24"/>
          <w:szCs w:val="24"/>
          <w:lang w:eastAsia="en-US"/>
        </w:rPr>
        <w:t>1</w:t>
      </w:r>
      <w:r w:rsidR="008C6130">
        <w:rPr>
          <w:sz w:val="24"/>
          <w:szCs w:val="24"/>
          <w:lang w:eastAsia="en-US"/>
        </w:rPr>
        <w:t>0</w:t>
      </w:r>
      <w:r w:rsidR="00B450F1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 xml:space="preserve">2017 m. spalio 1 d. </w:t>
      </w:r>
      <w:r w:rsidR="00A3089D">
        <w:rPr>
          <w:sz w:val="24"/>
          <w:szCs w:val="24"/>
        </w:rPr>
        <w:t>D</w:t>
      </w:r>
      <w:r w:rsidR="00772184">
        <w:rPr>
          <w:sz w:val="24"/>
          <w:szCs w:val="24"/>
        </w:rPr>
        <w:t>arbo biržo</w:t>
      </w:r>
      <w:r>
        <w:rPr>
          <w:sz w:val="24"/>
          <w:szCs w:val="24"/>
        </w:rPr>
        <w:t>je buvo registruoti</w:t>
      </w:r>
      <w:r w:rsidR="0054037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>1</w:t>
      </w:r>
      <w:r w:rsidR="00C73FB0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496 asmenys vyresni kaip 40 metų</w:t>
      </w:r>
      <w:r w:rsidR="00462C6E">
        <w:rPr>
          <w:color w:val="000000"/>
          <w:sz w:val="24"/>
          <w:szCs w:val="24"/>
          <w:lang w:eastAsia="lt-LT"/>
        </w:rPr>
        <w:t xml:space="preserve">. </w:t>
      </w:r>
    </w:p>
    <w:p w:rsidR="002C250D" w:rsidRDefault="008A29A6" w:rsidP="008A29A6">
      <w:pPr>
        <w:tabs>
          <w:tab w:val="left" w:pos="851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>Pagal</w:t>
      </w:r>
      <w:r w:rsidR="00462C6E">
        <w:rPr>
          <w:sz w:val="24"/>
          <w:szCs w:val="24"/>
          <w:lang w:eastAsia="en-US"/>
        </w:rPr>
        <w:t xml:space="preserve"> </w:t>
      </w:r>
      <w:r w:rsidR="00462C6E" w:rsidRPr="0073779E">
        <w:rPr>
          <w:sz w:val="24"/>
          <w:szCs w:val="24"/>
          <w:lang w:eastAsia="en-US"/>
        </w:rPr>
        <w:t xml:space="preserve">Panevėžio rajono savivaldybės administracijos Socialinės paramos skyriaus </w:t>
      </w:r>
      <w:r w:rsidR="00462C6E">
        <w:rPr>
          <w:sz w:val="24"/>
          <w:szCs w:val="24"/>
          <w:lang w:eastAsia="en-US"/>
        </w:rPr>
        <w:t>duomeni</w:t>
      </w:r>
      <w:r w:rsidR="00462C6E" w:rsidRPr="0073779E">
        <w:rPr>
          <w:sz w:val="24"/>
          <w:szCs w:val="24"/>
          <w:lang w:eastAsia="en-US"/>
        </w:rPr>
        <w:t>s</w:t>
      </w:r>
      <w:r w:rsidR="00462C6E">
        <w:rPr>
          <w:sz w:val="24"/>
          <w:szCs w:val="24"/>
          <w:lang w:eastAsia="en-US"/>
        </w:rPr>
        <w:t xml:space="preserve"> socialinių pašalpų gavėjų skaičiu</w:t>
      </w:r>
      <w:r w:rsidR="0049516A">
        <w:rPr>
          <w:sz w:val="24"/>
          <w:szCs w:val="24"/>
          <w:lang w:eastAsia="en-US"/>
        </w:rPr>
        <w:t xml:space="preserve">s turėjo tendenciją mažėti. </w:t>
      </w:r>
      <w:r w:rsidR="00462C6E">
        <w:rPr>
          <w:sz w:val="24"/>
          <w:szCs w:val="24"/>
          <w:lang w:eastAsia="en-US"/>
        </w:rPr>
        <w:t xml:space="preserve">2016 m. spalio 1 d. pašalpas gavo </w:t>
      </w:r>
      <w:r w:rsidR="0049516A">
        <w:rPr>
          <w:sz w:val="24"/>
          <w:szCs w:val="24"/>
          <w:lang w:eastAsia="en-US"/>
        </w:rPr>
        <w:t xml:space="preserve">1 494, </w:t>
      </w:r>
      <w:r w:rsidR="00462C6E">
        <w:rPr>
          <w:sz w:val="24"/>
          <w:szCs w:val="24"/>
          <w:lang w:eastAsia="en-US"/>
        </w:rPr>
        <w:t xml:space="preserve">2017 m. spalio 1 d. – 1 245 asmenys. </w:t>
      </w:r>
      <w:r w:rsidR="002C250D">
        <w:rPr>
          <w:color w:val="000000"/>
          <w:sz w:val="24"/>
          <w:szCs w:val="24"/>
          <w:lang w:eastAsia="lt-LT"/>
        </w:rPr>
        <w:t xml:space="preserve"> </w:t>
      </w:r>
    </w:p>
    <w:p w:rsidR="00EB1F39" w:rsidRPr="00351BD9" w:rsidRDefault="00EB1F39" w:rsidP="002C250D">
      <w:pPr>
        <w:ind w:firstLine="993"/>
        <w:jc w:val="both"/>
        <w:rPr>
          <w:bCs/>
          <w:sz w:val="24"/>
          <w:szCs w:val="24"/>
          <w:lang w:eastAsia="en-US"/>
        </w:rPr>
      </w:pPr>
    </w:p>
    <w:p w:rsidR="006B1CA1" w:rsidRDefault="00216424" w:rsidP="009A27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</w:t>
      </w:r>
      <w:r w:rsidR="009A27E0">
        <w:rPr>
          <w:b/>
          <w:bCs/>
          <w:sz w:val="24"/>
          <w:szCs w:val="24"/>
        </w:rPr>
        <w:t xml:space="preserve"> PASLAUGŲ IR </w:t>
      </w:r>
      <w:r w:rsidR="006B1CA1" w:rsidRPr="006B1CA1">
        <w:rPr>
          <w:b/>
          <w:bCs/>
          <w:sz w:val="24"/>
          <w:szCs w:val="24"/>
        </w:rPr>
        <w:t>PRIEMONIŲ PLANAS</w:t>
      </w:r>
    </w:p>
    <w:p w:rsidR="006B1CA1" w:rsidRPr="00971D3E" w:rsidRDefault="006B1CA1" w:rsidP="006B1CA1">
      <w:pPr>
        <w:pStyle w:val="Betarp"/>
        <w:jc w:val="center"/>
        <w:rPr>
          <w:bCs/>
          <w:sz w:val="24"/>
          <w:szCs w:val="24"/>
        </w:rPr>
      </w:pPr>
    </w:p>
    <w:p w:rsidR="00B720A9" w:rsidRDefault="00BD0C51" w:rsidP="00C1650F">
      <w:pPr>
        <w:tabs>
          <w:tab w:val="left" w:leader="underscore" w:pos="87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B2576">
        <w:rPr>
          <w:sz w:val="24"/>
          <w:szCs w:val="24"/>
        </w:rPr>
        <w:t>1</w:t>
      </w:r>
      <w:r w:rsidR="008C6130">
        <w:rPr>
          <w:sz w:val="24"/>
          <w:szCs w:val="24"/>
        </w:rPr>
        <w:t>1</w:t>
      </w:r>
      <w:r w:rsidR="00EB2576">
        <w:rPr>
          <w:sz w:val="24"/>
          <w:szCs w:val="24"/>
        </w:rPr>
        <w:t xml:space="preserve">. </w:t>
      </w:r>
      <w:r w:rsidR="00C263E4">
        <w:rPr>
          <w:sz w:val="24"/>
          <w:szCs w:val="24"/>
        </w:rPr>
        <w:t xml:space="preserve">Programos įgyvendinimo laikotarpis – </w:t>
      </w:r>
      <w:r w:rsidR="009C68E7">
        <w:rPr>
          <w:sz w:val="24"/>
          <w:szCs w:val="24"/>
        </w:rPr>
        <w:t>iki 201</w:t>
      </w:r>
      <w:r w:rsidR="007A4A30">
        <w:rPr>
          <w:sz w:val="24"/>
          <w:szCs w:val="24"/>
        </w:rPr>
        <w:t>8</w:t>
      </w:r>
      <w:r w:rsidR="009C68E7">
        <w:rPr>
          <w:sz w:val="24"/>
          <w:szCs w:val="24"/>
        </w:rPr>
        <w:t xml:space="preserve"> m. gruodžio </w:t>
      </w:r>
      <w:r w:rsidR="00D342EC">
        <w:rPr>
          <w:sz w:val="24"/>
          <w:szCs w:val="24"/>
        </w:rPr>
        <w:t>3</w:t>
      </w:r>
      <w:r w:rsidR="009C68E7">
        <w:rPr>
          <w:sz w:val="24"/>
          <w:szCs w:val="24"/>
        </w:rPr>
        <w:t>1 d.</w:t>
      </w:r>
      <w:r>
        <w:rPr>
          <w:sz w:val="24"/>
          <w:szCs w:val="24"/>
        </w:rPr>
        <w:t xml:space="preserve"> </w:t>
      </w:r>
    </w:p>
    <w:p w:rsidR="008C6130" w:rsidRPr="007A4A30" w:rsidRDefault="008C6130" w:rsidP="00A3089D">
      <w:pPr>
        <w:tabs>
          <w:tab w:val="left" w:leader="underscore" w:pos="8789"/>
        </w:tabs>
        <w:ind w:firstLine="851"/>
        <w:jc w:val="both"/>
        <w:rPr>
          <w:sz w:val="24"/>
          <w:szCs w:val="24"/>
        </w:rPr>
      </w:pPr>
      <w:r w:rsidRPr="0046059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460594">
        <w:rPr>
          <w:sz w:val="24"/>
          <w:szCs w:val="24"/>
        </w:rPr>
        <w:t xml:space="preserve">. </w:t>
      </w:r>
      <w:r w:rsidRPr="00460594">
        <w:rPr>
          <w:color w:val="000000"/>
          <w:sz w:val="24"/>
          <w:szCs w:val="24"/>
        </w:rPr>
        <w:t xml:space="preserve">Programoje gali dalyvauti </w:t>
      </w:r>
      <w:r w:rsidR="00A3089D">
        <w:rPr>
          <w:color w:val="000000"/>
          <w:sz w:val="24"/>
          <w:szCs w:val="24"/>
        </w:rPr>
        <w:t>D</w:t>
      </w:r>
      <w:r w:rsidRPr="00460594">
        <w:rPr>
          <w:color w:val="000000"/>
          <w:sz w:val="24"/>
          <w:szCs w:val="24"/>
        </w:rPr>
        <w:t xml:space="preserve">arbo biržoje registruoti bei </w:t>
      </w:r>
      <w:r>
        <w:rPr>
          <w:color w:val="000000"/>
          <w:sz w:val="24"/>
          <w:szCs w:val="24"/>
        </w:rPr>
        <w:t>Panevėžio rajon</w:t>
      </w:r>
      <w:r w:rsidR="00C73FB0">
        <w:rPr>
          <w:color w:val="000000"/>
          <w:sz w:val="24"/>
          <w:szCs w:val="24"/>
        </w:rPr>
        <w:t>o savivaldybėj</w:t>
      </w:r>
      <w:r>
        <w:rPr>
          <w:color w:val="000000"/>
          <w:sz w:val="24"/>
          <w:szCs w:val="24"/>
        </w:rPr>
        <w:t>e</w:t>
      </w:r>
      <w:r w:rsidRPr="00460594">
        <w:rPr>
          <w:color w:val="000000"/>
          <w:sz w:val="24"/>
          <w:szCs w:val="24"/>
        </w:rPr>
        <w:t xml:space="preserve"> gyvenamąją vietą deklaravę bedarbiai, </w:t>
      </w:r>
      <w:r w:rsidRPr="007A4A30">
        <w:rPr>
          <w:sz w:val="24"/>
          <w:szCs w:val="24"/>
        </w:rPr>
        <w:t>kurie yra: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A4A30">
        <w:rPr>
          <w:sz w:val="24"/>
          <w:szCs w:val="24"/>
        </w:rPr>
        <w:t xml:space="preserve">rūpintiniai, kuriems iki pilnametystės buvo nustatyta rūpyba, kol jiems sukaks </w:t>
      </w:r>
      <w:r w:rsidR="00B256D3">
        <w:rPr>
          <w:sz w:val="24"/>
          <w:szCs w:val="24"/>
        </w:rPr>
        <w:br/>
      </w:r>
      <w:r w:rsidRPr="007A4A30">
        <w:rPr>
          <w:sz w:val="24"/>
          <w:szCs w:val="24"/>
        </w:rPr>
        <w:t>25 metai;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2.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12.3</w:t>
      </w:r>
      <w:r w:rsidRPr="007A4A30">
        <w:rPr>
          <w:sz w:val="24"/>
          <w:szCs w:val="24"/>
        </w:rPr>
        <w:t>. grįž</w:t>
      </w:r>
      <w:r w:rsidR="00C73FB0">
        <w:rPr>
          <w:sz w:val="24"/>
          <w:szCs w:val="24"/>
        </w:rPr>
        <w:t>usieji</w:t>
      </w:r>
      <w:r w:rsidRPr="007A4A30">
        <w:rPr>
          <w:sz w:val="24"/>
          <w:szCs w:val="24"/>
        </w:rPr>
        <w:t xml:space="preserve"> iš laisvės atėmimo vietų, kai laisvės atėmimo laikotarpis buvo ilgesnis kaip </w:t>
      </w:r>
      <w:r w:rsidR="00C73FB0">
        <w:rPr>
          <w:sz w:val="24"/>
          <w:szCs w:val="24"/>
        </w:rPr>
        <w:br/>
      </w:r>
      <w:r w:rsidRPr="007A4A30">
        <w:rPr>
          <w:sz w:val="24"/>
          <w:szCs w:val="24"/>
        </w:rPr>
        <w:t>6 mėnesiai, jeigu jie kreipiasi į teritorinę darbo biržą ne vėliau kaip per 6 mėnesius nuo grįžimo iš laisvės atėmimo vietų;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4. piniginės socialinės paramos gavėjai;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5. priklausomi nuo narkotinių, psichotropinių ir kitų psichiką veikiančių medžiagų, baigę psichologinės socialinės ir (ar) profesinės reabilitacijos programas, jeigu jie kreipiasi į teritorinę darbo biržą ne vėliau kaip per 6 mėnesius nuo psichologinės socialinės ir (ar) profesinės reabilitacijos programos baigimo;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6. prekybos žmonėmis aukos, baigusios psichologinės socialinės ir (ar) profesinės reabilitacijos programas, jeigu jos kreipiasi į teritorinę darbo biržą ne vėliau kaip per 6 mėnesius nuo psichologinės socialinės ir (ar) profesinės reabilitacijos programos baigimo;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7. grįžę į Lietuvą nuolat gyventi politiniai kaliniai ir tremtiniai bei jų šeimų nariai (sutuoktinis, vaikai (įvaikiai) iki 18 metų), jeigu jie kreipiasi į teritorinę darbo biržą ne vėliau kaip per 6 mėnesius nuo grįžimo į Lietuvą nuolat gyventi dienos</w:t>
      </w:r>
      <w:r w:rsidR="00C73FB0">
        <w:rPr>
          <w:sz w:val="24"/>
          <w:szCs w:val="24"/>
        </w:rPr>
        <w:t>;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8. turint</w:t>
      </w:r>
      <w:r w:rsidR="00C73FB0">
        <w:rPr>
          <w:sz w:val="24"/>
          <w:szCs w:val="24"/>
        </w:rPr>
        <w:t>ieji</w:t>
      </w:r>
      <w:r w:rsidRPr="007A4A30">
        <w:rPr>
          <w:sz w:val="24"/>
          <w:szCs w:val="24"/>
        </w:rPr>
        <w:t xml:space="preserve"> pabėgėlio statusą ar asmenys, kuriems suteikta papildoma ar laikinoji apsauga;.</w:t>
      </w:r>
    </w:p>
    <w:p w:rsidR="008C6130" w:rsidRPr="007A4A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9. priklausant</w:t>
      </w:r>
      <w:r w:rsidR="00C73FB0">
        <w:rPr>
          <w:sz w:val="24"/>
          <w:szCs w:val="24"/>
        </w:rPr>
        <w:t>ieji</w:t>
      </w:r>
      <w:r w:rsidRPr="007A4A30">
        <w:rPr>
          <w:sz w:val="24"/>
          <w:szCs w:val="24"/>
        </w:rPr>
        <w:t xml:space="preserve"> socialinės rizikos šeimoms;</w:t>
      </w:r>
    </w:p>
    <w:p w:rsidR="008C6130" w:rsidRDefault="008C6130" w:rsidP="008C6130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7A4A30">
        <w:rPr>
          <w:sz w:val="24"/>
          <w:szCs w:val="24"/>
        </w:rPr>
        <w:t>10. vyresni kaip 40 metų.</w:t>
      </w:r>
    </w:p>
    <w:p w:rsidR="008C6130" w:rsidRPr="00F532A4" w:rsidRDefault="003A5863" w:rsidP="004848EE">
      <w:pPr>
        <w:widowControl w:val="0"/>
        <w:tabs>
          <w:tab w:val="left" w:pos="851"/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13</w:t>
      </w:r>
      <w:r w:rsidR="008C6130" w:rsidRPr="00F532A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Programos tikslams pasiekti numatoma </w:t>
      </w:r>
      <w:r w:rsidR="008C6130" w:rsidRPr="00F532A4">
        <w:rPr>
          <w:sz w:val="24"/>
          <w:szCs w:val="24"/>
        </w:rPr>
        <w:t>vykdyti</w:t>
      </w:r>
      <w:r w:rsidR="008A50ED">
        <w:rPr>
          <w:sz w:val="24"/>
          <w:szCs w:val="24"/>
        </w:rPr>
        <w:t xml:space="preserve"> priemonę –</w:t>
      </w:r>
      <w:r w:rsidR="008C6130" w:rsidRPr="00F532A4">
        <w:rPr>
          <w:sz w:val="24"/>
          <w:szCs w:val="24"/>
        </w:rPr>
        <w:t xml:space="preserve"> laikin</w:t>
      </w:r>
      <w:r>
        <w:rPr>
          <w:sz w:val="24"/>
          <w:szCs w:val="24"/>
        </w:rPr>
        <w:t>us</w:t>
      </w:r>
      <w:r w:rsidR="008C6130" w:rsidRPr="00F532A4">
        <w:rPr>
          <w:sz w:val="24"/>
          <w:szCs w:val="24"/>
        </w:rPr>
        <w:t xml:space="preserve"> darb</w:t>
      </w:r>
      <w:r>
        <w:rPr>
          <w:sz w:val="24"/>
          <w:szCs w:val="24"/>
        </w:rPr>
        <w:t>us</w:t>
      </w:r>
      <w:r w:rsidR="008C6130" w:rsidRPr="00F532A4">
        <w:rPr>
          <w:sz w:val="24"/>
          <w:szCs w:val="24"/>
        </w:rPr>
        <w:t>, nes:</w:t>
      </w:r>
    </w:p>
    <w:p w:rsidR="008C6130" w:rsidRPr="00F532A4" w:rsidRDefault="008A50ED" w:rsidP="0001074A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="008C6130" w:rsidRPr="00F532A4">
        <w:rPr>
          <w:sz w:val="24"/>
          <w:szCs w:val="24"/>
          <w:lang w:val="en-US"/>
        </w:rPr>
        <w:t xml:space="preserve">.1. </w:t>
      </w:r>
      <w:proofErr w:type="spellStart"/>
      <w:proofErr w:type="gramStart"/>
      <w:r w:rsidR="008C6130" w:rsidRPr="00F532A4">
        <w:rPr>
          <w:sz w:val="24"/>
          <w:szCs w:val="24"/>
          <w:lang w:val="en-US"/>
        </w:rPr>
        <w:t>šių</w:t>
      </w:r>
      <w:proofErr w:type="spellEnd"/>
      <w:proofErr w:type="gram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darbų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poreikis</w:t>
      </w:r>
      <w:proofErr w:type="spellEnd"/>
      <w:r w:rsidR="008C6130" w:rsidRPr="00F532A4">
        <w:rPr>
          <w:sz w:val="24"/>
          <w:szCs w:val="24"/>
          <w:lang w:val="en-US"/>
        </w:rPr>
        <w:t xml:space="preserve"> Panevėžio rajono </w:t>
      </w:r>
      <w:proofErr w:type="spellStart"/>
      <w:r w:rsidR="008C6130" w:rsidRPr="00F532A4">
        <w:rPr>
          <w:sz w:val="24"/>
          <w:szCs w:val="24"/>
          <w:lang w:val="en-US"/>
        </w:rPr>
        <w:t>savivaldybėje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yra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didelis</w:t>
      </w:r>
      <w:proofErr w:type="spellEnd"/>
      <w:r w:rsidR="008C6130" w:rsidRPr="00F532A4">
        <w:rPr>
          <w:sz w:val="24"/>
          <w:szCs w:val="24"/>
          <w:lang w:val="en-US"/>
        </w:rPr>
        <w:t>;</w:t>
      </w:r>
    </w:p>
    <w:p w:rsidR="008C6130" w:rsidRPr="00F532A4" w:rsidRDefault="008A50ED" w:rsidP="004848EE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="008C6130" w:rsidRPr="00F532A4">
        <w:rPr>
          <w:sz w:val="24"/>
          <w:szCs w:val="24"/>
          <w:lang w:val="en-US"/>
        </w:rPr>
        <w:t>.</w:t>
      </w:r>
      <w:r w:rsidR="004848EE">
        <w:rPr>
          <w:sz w:val="24"/>
          <w:szCs w:val="24"/>
          <w:lang w:val="en-US"/>
        </w:rPr>
        <w:t>2</w:t>
      </w:r>
      <w:r w:rsidR="008C6130" w:rsidRPr="00F532A4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C6130" w:rsidRPr="00F532A4">
        <w:rPr>
          <w:sz w:val="24"/>
          <w:szCs w:val="24"/>
          <w:lang w:val="en-US"/>
        </w:rPr>
        <w:t>sudaroma</w:t>
      </w:r>
      <w:proofErr w:type="spellEnd"/>
      <w:proofErr w:type="gram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galimybė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užsidirbti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pragyvenimui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būtinų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lėšų</w:t>
      </w:r>
      <w:proofErr w:type="spellEnd"/>
      <w:r w:rsidR="008C6130" w:rsidRPr="00F532A4">
        <w:rPr>
          <w:sz w:val="24"/>
          <w:szCs w:val="24"/>
          <w:lang w:val="en-US"/>
        </w:rPr>
        <w:t>;</w:t>
      </w:r>
    </w:p>
    <w:p w:rsidR="008C6130" w:rsidRPr="00F532A4" w:rsidRDefault="008A50ED" w:rsidP="004848EE">
      <w:pPr>
        <w:widowControl w:val="0"/>
        <w:tabs>
          <w:tab w:val="left" w:pos="1293"/>
        </w:tabs>
        <w:overflowPunct w:val="0"/>
        <w:ind w:firstLine="851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="008C6130" w:rsidRPr="00F532A4">
        <w:rPr>
          <w:sz w:val="24"/>
          <w:szCs w:val="24"/>
          <w:lang w:val="en-US"/>
        </w:rPr>
        <w:t>.</w:t>
      </w:r>
      <w:r w:rsidR="004848EE">
        <w:rPr>
          <w:sz w:val="24"/>
          <w:szCs w:val="24"/>
          <w:lang w:val="en-US"/>
        </w:rPr>
        <w:t>3</w:t>
      </w:r>
      <w:r w:rsidR="008C6130" w:rsidRPr="00F532A4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C6130" w:rsidRPr="00F532A4">
        <w:rPr>
          <w:sz w:val="24"/>
          <w:szCs w:val="24"/>
          <w:lang w:val="en-US"/>
        </w:rPr>
        <w:t>didelė</w:t>
      </w:r>
      <w:proofErr w:type="spellEnd"/>
      <w:proofErr w:type="gram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dalis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C73FB0">
        <w:rPr>
          <w:sz w:val="24"/>
          <w:szCs w:val="24"/>
          <w:lang w:val="en-US"/>
        </w:rPr>
        <w:t>savivaldybės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gyventojų</w:t>
      </w:r>
      <w:proofErr w:type="spellEnd"/>
      <w:r w:rsidR="008C6130" w:rsidRPr="00F532A4">
        <w:rPr>
          <w:sz w:val="24"/>
          <w:szCs w:val="24"/>
          <w:lang w:val="en-US"/>
        </w:rPr>
        <w:t xml:space="preserve">, </w:t>
      </w:r>
      <w:proofErr w:type="spellStart"/>
      <w:r w:rsidR="008C6130" w:rsidRPr="00F532A4">
        <w:rPr>
          <w:sz w:val="24"/>
          <w:szCs w:val="24"/>
          <w:lang w:val="en-US"/>
        </w:rPr>
        <w:t>neturinčių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darbo</w:t>
      </w:r>
      <w:proofErr w:type="spellEnd"/>
      <w:r w:rsidR="008C6130" w:rsidRPr="00F532A4">
        <w:rPr>
          <w:sz w:val="24"/>
          <w:szCs w:val="24"/>
          <w:lang w:val="en-US"/>
        </w:rPr>
        <w:t xml:space="preserve">, </w:t>
      </w:r>
      <w:proofErr w:type="spellStart"/>
      <w:r w:rsidR="008C6130" w:rsidRPr="00F532A4">
        <w:rPr>
          <w:sz w:val="24"/>
          <w:szCs w:val="24"/>
          <w:lang w:val="en-US"/>
        </w:rPr>
        <w:t>yra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sąlyginai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žemos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kvalifikacijos</w:t>
      </w:r>
      <w:proofErr w:type="spellEnd"/>
      <w:r w:rsidR="008C6130" w:rsidRPr="00F532A4">
        <w:rPr>
          <w:sz w:val="24"/>
          <w:szCs w:val="24"/>
          <w:lang w:val="en-US"/>
        </w:rPr>
        <w:t xml:space="preserve">, </w:t>
      </w:r>
      <w:proofErr w:type="spellStart"/>
      <w:r w:rsidR="008C6130" w:rsidRPr="00F532A4">
        <w:rPr>
          <w:sz w:val="24"/>
          <w:szCs w:val="24"/>
          <w:lang w:val="en-US"/>
        </w:rPr>
        <w:t>todėl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kvalifikuotų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darbų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atlikti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jie</w:t>
      </w:r>
      <w:proofErr w:type="spellEnd"/>
      <w:r w:rsidR="008C6130" w:rsidRPr="00F532A4">
        <w:rPr>
          <w:sz w:val="24"/>
          <w:szCs w:val="24"/>
          <w:lang w:val="en-US"/>
        </w:rPr>
        <w:t xml:space="preserve"> </w:t>
      </w:r>
      <w:proofErr w:type="spellStart"/>
      <w:r w:rsidR="008C6130" w:rsidRPr="00F532A4">
        <w:rPr>
          <w:sz w:val="24"/>
          <w:szCs w:val="24"/>
          <w:lang w:val="en-US"/>
        </w:rPr>
        <w:t>negali</w:t>
      </w:r>
      <w:proofErr w:type="spellEnd"/>
      <w:r w:rsidR="008C6130" w:rsidRPr="00F532A4">
        <w:rPr>
          <w:sz w:val="24"/>
          <w:szCs w:val="24"/>
          <w:lang w:val="en-US"/>
        </w:rPr>
        <w:t>.</w:t>
      </w:r>
    </w:p>
    <w:p w:rsidR="00BD0C51" w:rsidRPr="00B720A9" w:rsidRDefault="004848EE" w:rsidP="004848EE">
      <w:pPr>
        <w:overflowPunct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720A9">
        <w:rPr>
          <w:sz w:val="24"/>
          <w:szCs w:val="24"/>
        </w:rPr>
        <w:t xml:space="preserve">14. </w:t>
      </w:r>
      <w:r w:rsidR="00934492">
        <w:rPr>
          <w:sz w:val="24"/>
          <w:szCs w:val="24"/>
        </w:rPr>
        <w:t>A</w:t>
      </w:r>
      <w:r w:rsidR="00934492" w:rsidRPr="00B720A9">
        <w:rPr>
          <w:sz w:val="24"/>
          <w:szCs w:val="24"/>
          <w:lang w:eastAsia="lt-LT"/>
        </w:rPr>
        <w:t>tsižvelg</w:t>
      </w:r>
      <w:r w:rsidR="00934492">
        <w:rPr>
          <w:sz w:val="24"/>
          <w:szCs w:val="24"/>
          <w:lang w:eastAsia="lt-LT"/>
        </w:rPr>
        <w:t>us</w:t>
      </w:r>
      <w:r w:rsidR="00934492" w:rsidRPr="00B720A9">
        <w:rPr>
          <w:sz w:val="24"/>
          <w:szCs w:val="24"/>
          <w:lang w:eastAsia="lt-LT"/>
        </w:rPr>
        <w:t xml:space="preserve"> į </w:t>
      </w:r>
      <w:r w:rsidR="00C1650F">
        <w:rPr>
          <w:sz w:val="24"/>
          <w:szCs w:val="24"/>
          <w:lang w:eastAsia="lt-LT"/>
        </w:rPr>
        <w:t xml:space="preserve">Savivaldybės administracijos </w:t>
      </w:r>
      <w:r w:rsidR="00934492" w:rsidRPr="00B720A9">
        <w:rPr>
          <w:sz w:val="24"/>
          <w:szCs w:val="24"/>
          <w:lang w:eastAsia="lt-LT"/>
        </w:rPr>
        <w:t xml:space="preserve">seniūnijų poreikius </w:t>
      </w:r>
      <w:r w:rsidR="00B720A9" w:rsidRPr="00B720A9">
        <w:rPr>
          <w:sz w:val="24"/>
          <w:szCs w:val="24"/>
          <w:lang w:eastAsia="lt-LT"/>
        </w:rPr>
        <w:t>numat</w:t>
      </w:r>
      <w:r w:rsidR="00934492">
        <w:rPr>
          <w:sz w:val="24"/>
          <w:szCs w:val="24"/>
          <w:lang w:eastAsia="lt-LT"/>
        </w:rPr>
        <w:t>omi</w:t>
      </w:r>
      <w:r w:rsidR="00B720A9" w:rsidRPr="00B720A9">
        <w:rPr>
          <w:sz w:val="24"/>
          <w:szCs w:val="24"/>
          <w:lang w:eastAsia="lt-LT"/>
        </w:rPr>
        <w:t xml:space="preserve"> ši</w:t>
      </w:r>
      <w:r w:rsidR="00934492">
        <w:rPr>
          <w:sz w:val="24"/>
          <w:szCs w:val="24"/>
          <w:lang w:eastAsia="lt-LT"/>
        </w:rPr>
        <w:t>e</w:t>
      </w:r>
      <w:r w:rsidR="00B720A9" w:rsidRPr="00B720A9">
        <w:rPr>
          <w:sz w:val="24"/>
          <w:szCs w:val="24"/>
          <w:lang w:eastAsia="lt-LT"/>
        </w:rPr>
        <w:t xml:space="preserve"> </w:t>
      </w:r>
      <w:r w:rsidR="00934492">
        <w:rPr>
          <w:sz w:val="24"/>
          <w:szCs w:val="24"/>
          <w:lang w:eastAsia="lt-LT"/>
        </w:rPr>
        <w:t>laikini darbai</w:t>
      </w:r>
      <w:r w:rsidR="00B720A9" w:rsidRPr="00B720A9">
        <w:rPr>
          <w:sz w:val="24"/>
          <w:szCs w:val="24"/>
          <w:lang w:eastAsia="lt-LT"/>
        </w:rPr>
        <w:t>:</w:t>
      </w:r>
    </w:p>
    <w:p w:rsidR="00C73FB0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color w:val="000000"/>
          <w:spacing w:val="-2"/>
          <w:sz w:val="24"/>
          <w:szCs w:val="24"/>
        </w:rPr>
        <w:tab/>
      </w:r>
      <w:r w:rsidR="00934492">
        <w:rPr>
          <w:color w:val="000000"/>
          <w:spacing w:val="-2"/>
          <w:sz w:val="24"/>
          <w:szCs w:val="24"/>
        </w:rPr>
        <w:t xml:space="preserve">  </w:t>
      </w:r>
      <w:r w:rsidRPr="00B720A9">
        <w:rPr>
          <w:color w:val="000000"/>
          <w:spacing w:val="-2"/>
          <w:sz w:val="24"/>
          <w:szCs w:val="24"/>
        </w:rPr>
        <w:t>1</w:t>
      </w:r>
      <w:r w:rsidR="00934492">
        <w:rPr>
          <w:color w:val="000000"/>
          <w:spacing w:val="-2"/>
          <w:sz w:val="24"/>
          <w:szCs w:val="24"/>
        </w:rPr>
        <w:t>4</w:t>
      </w:r>
      <w:r w:rsidRPr="00B720A9">
        <w:rPr>
          <w:color w:val="000000"/>
          <w:spacing w:val="-2"/>
          <w:sz w:val="24"/>
          <w:szCs w:val="24"/>
        </w:rPr>
        <w:t>.1</w:t>
      </w:r>
      <w:r w:rsidRPr="00B720A9">
        <w:rPr>
          <w:sz w:val="24"/>
          <w:szCs w:val="24"/>
        </w:rPr>
        <w:t>. parkų, poilsio zonų, žaliųjų plotų, gėlynų ir kitų objektų tvarkymo, priežiūros laikino pobūdžio darbai;</w:t>
      </w:r>
    </w:p>
    <w:p w:rsidR="00B720A9" w:rsidRPr="00B720A9" w:rsidRDefault="00F74EAB" w:rsidP="00971D3E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B720A9" w:rsidRPr="00B720A9">
        <w:rPr>
          <w:sz w:val="24"/>
          <w:szCs w:val="24"/>
        </w:rPr>
        <w:t>1</w:t>
      </w:r>
      <w:r w:rsidR="00934492">
        <w:rPr>
          <w:sz w:val="24"/>
          <w:szCs w:val="24"/>
        </w:rPr>
        <w:t>4</w:t>
      </w:r>
      <w:r w:rsidR="00B720A9" w:rsidRPr="00B720A9">
        <w:rPr>
          <w:sz w:val="24"/>
          <w:szCs w:val="24"/>
        </w:rPr>
        <w:t>.2. socialinės bei visuomeninės paskirties objektų rekonstrukcijos ir smulkaus remonto pagalbiniai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934492">
        <w:rPr>
          <w:sz w:val="24"/>
          <w:szCs w:val="24"/>
        </w:rPr>
        <w:t>4</w:t>
      </w:r>
      <w:r w:rsidRPr="00B720A9">
        <w:rPr>
          <w:sz w:val="24"/>
          <w:szCs w:val="24"/>
        </w:rPr>
        <w:t>.3. kultūros paveldo, kapinių, parkų, kitų saugomų bei turinčių išliekamąją vertę objektų pagalbiniai tvarkymo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934492">
        <w:rPr>
          <w:sz w:val="24"/>
          <w:szCs w:val="24"/>
        </w:rPr>
        <w:t>4</w:t>
      </w:r>
      <w:r w:rsidRPr="00B720A9">
        <w:rPr>
          <w:sz w:val="24"/>
          <w:szCs w:val="24"/>
        </w:rPr>
        <w:t>.4.</w:t>
      </w:r>
      <w:r w:rsidRPr="00B720A9">
        <w:rPr>
          <w:color w:val="000000"/>
          <w:sz w:val="24"/>
          <w:szCs w:val="24"/>
        </w:rPr>
        <w:t xml:space="preserve"> socialinės pagalbos darbai (aplinkos tvarkymas, malkų pjovimas, kapojimas, krovimas, asmens higienos ir priežiūros paslaugos, aprūpinimas drabužiais ir avalyne, kt.);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934492">
        <w:rPr>
          <w:sz w:val="24"/>
          <w:szCs w:val="24"/>
        </w:rPr>
        <w:t>4</w:t>
      </w:r>
      <w:r w:rsidRPr="00B720A9">
        <w:rPr>
          <w:sz w:val="24"/>
          <w:szCs w:val="24"/>
        </w:rPr>
        <w:t>.5. stichiškai susidariusių sąvartynų, užterštų neprižiūrimų teritorijų valymo darbai;</w:t>
      </w:r>
    </w:p>
    <w:p w:rsidR="00B720A9" w:rsidRPr="00B720A9" w:rsidRDefault="00B720A9" w:rsidP="00934492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B720A9">
        <w:rPr>
          <w:sz w:val="24"/>
          <w:szCs w:val="24"/>
        </w:rPr>
        <w:tab/>
      </w:r>
      <w:r w:rsidR="00934492">
        <w:rPr>
          <w:sz w:val="24"/>
          <w:szCs w:val="24"/>
        </w:rPr>
        <w:t xml:space="preserve">  </w:t>
      </w:r>
      <w:r w:rsidRPr="00B720A9">
        <w:rPr>
          <w:sz w:val="24"/>
          <w:szCs w:val="24"/>
        </w:rPr>
        <w:t>1</w:t>
      </w:r>
      <w:r w:rsidR="00934492">
        <w:rPr>
          <w:sz w:val="24"/>
          <w:szCs w:val="24"/>
        </w:rPr>
        <w:t>4</w:t>
      </w:r>
      <w:r w:rsidRPr="00B720A9">
        <w:rPr>
          <w:sz w:val="24"/>
          <w:szCs w:val="24"/>
        </w:rPr>
        <w:t>.6. bešeimininkių pastatų tvarkymo darbai.</w:t>
      </w:r>
    </w:p>
    <w:p w:rsidR="004B2636" w:rsidRDefault="00934492" w:rsidP="004848E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48EE">
        <w:rPr>
          <w:sz w:val="24"/>
          <w:szCs w:val="24"/>
        </w:rPr>
        <w:t>5</w:t>
      </w:r>
      <w:r>
        <w:rPr>
          <w:sz w:val="24"/>
          <w:szCs w:val="24"/>
        </w:rPr>
        <w:t xml:space="preserve">. Įdarbinant asmenis laikiniesiems darbams darbo vietos nesteigiamos. </w:t>
      </w:r>
      <w:r w:rsidR="004B2636" w:rsidRPr="00531ADB">
        <w:rPr>
          <w:sz w:val="24"/>
          <w:szCs w:val="24"/>
        </w:rPr>
        <w:t>Pr</w:t>
      </w:r>
      <w:r w:rsidR="004848EE">
        <w:rPr>
          <w:sz w:val="24"/>
          <w:szCs w:val="24"/>
        </w:rPr>
        <w:t>iemonės</w:t>
      </w:r>
      <w:r w:rsidR="004B2636" w:rsidRPr="00531ADB">
        <w:rPr>
          <w:sz w:val="24"/>
          <w:szCs w:val="24"/>
        </w:rPr>
        <w:t xml:space="preserve"> vidutinė trukmė 1 asmeniui – </w:t>
      </w:r>
      <w:r>
        <w:rPr>
          <w:sz w:val="24"/>
          <w:szCs w:val="24"/>
        </w:rPr>
        <w:t>iki 4 mėn.</w:t>
      </w:r>
      <w:r w:rsidR="004B2636">
        <w:rPr>
          <w:sz w:val="24"/>
          <w:szCs w:val="24"/>
        </w:rPr>
        <w:t xml:space="preserve"> </w:t>
      </w:r>
      <w:r w:rsidR="004B2636" w:rsidRPr="00531ADB">
        <w:rPr>
          <w:sz w:val="24"/>
          <w:szCs w:val="24"/>
        </w:rPr>
        <w:t xml:space="preserve">Dalyvavimo trukmė skaičiuojama nuo darbo ieškančio asmens darbo sutartyje </w:t>
      </w:r>
      <w:r w:rsidR="004B2636">
        <w:rPr>
          <w:sz w:val="24"/>
          <w:szCs w:val="24"/>
        </w:rPr>
        <w:t>laikino pobūdžio</w:t>
      </w:r>
      <w:r w:rsidR="004B2636" w:rsidRPr="00531ADB">
        <w:rPr>
          <w:sz w:val="24"/>
          <w:szCs w:val="24"/>
        </w:rPr>
        <w:t xml:space="preserve"> darbams atlikti nurodytos pirmos darbo dienos iki jo atleidimo iš darbo dienos. </w:t>
      </w:r>
    </w:p>
    <w:p w:rsidR="004B2636" w:rsidRDefault="00EB2576" w:rsidP="00F74E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6C761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1354F2">
        <w:rPr>
          <w:sz w:val="24"/>
          <w:szCs w:val="24"/>
        </w:rPr>
        <w:t>Asmenų</w:t>
      </w:r>
      <w:r w:rsidR="008A23EA">
        <w:rPr>
          <w:sz w:val="24"/>
          <w:szCs w:val="24"/>
        </w:rPr>
        <w:t xml:space="preserve"> atranka dalyvauti </w:t>
      </w:r>
      <w:r w:rsidR="001D5B14">
        <w:rPr>
          <w:sz w:val="24"/>
          <w:szCs w:val="24"/>
        </w:rPr>
        <w:t>P</w:t>
      </w:r>
      <w:r w:rsidR="008A23EA">
        <w:rPr>
          <w:sz w:val="24"/>
          <w:szCs w:val="24"/>
        </w:rPr>
        <w:t>rogramo</w:t>
      </w:r>
      <w:r w:rsidR="001354F2">
        <w:rPr>
          <w:sz w:val="24"/>
          <w:szCs w:val="24"/>
        </w:rPr>
        <w:t>s priemonė</w:t>
      </w:r>
      <w:r w:rsidR="004B2636">
        <w:rPr>
          <w:sz w:val="24"/>
          <w:szCs w:val="24"/>
        </w:rPr>
        <w:t>j</w:t>
      </w:r>
      <w:r w:rsidR="001354F2">
        <w:rPr>
          <w:sz w:val="24"/>
          <w:szCs w:val="24"/>
        </w:rPr>
        <w:t>e</w:t>
      </w:r>
      <w:r w:rsidR="008A23EA">
        <w:rPr>
          <w:sz w:val="24"/>
          <w:szCs w:val="24"/>
        </w:rPr>
        <w:t xml:space="preserve"> bus vykdoma siekiant įtraukti asmenis iš visų seniūnijų.</w:t>
      </w:r>
      <w:r w:rsidR="007E7101">
        <w:rPr>
          <w:sz w:val="24"/>
          <w:szCs w:val="24"/>
        </w:rPr>
        <w:t xml:space="preserve"> </w:t>
      </w:r>
    </w:p>
    <w:p w:rsidR="004B2636" w:rsidRPr="004B2636" w:rsidRDefault="004B2636" w:rsidP="00F74E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761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4B2636">
        <w:rPr>
          <w:sz w:val="24"/>
          <w:szCs w:val="24"/>
          <w:lang w:eastAsia="lt-LT"/>
        </w:rPr>
        <w:t xml:space="preserve">Asmenų, kurie dalyvaus </w:t>
      </w:r>
      <w:r>
        <w:rPr>
          <w:color w:val="000000"/>
          <w:sz w:val="24"/>
          <w:szCs w:val="24"/>
        </w:rPr>
        <w:t>P</w:t>
      </w:r>
      <w:r w:rsidRPr="004B2636">
        <w:rPr>
          <w:color w:val="000000"/>
          <w:sz w:val="24"/>
          <w:szCs w:val="24"/>
        </w:rPr>
        <w:t>rogramos priemonėje – laikini darbai, atranką vykdo</w:t>
      </w:r>
      <w:r w:rsidR="00192D9A">
        <w:rPr>
          <w:sz w:val="24"/>
          <w:szCs w:val="24"/>
          <w:lang w:eastAsia="lt-LT"/>
        </w:rPr>
        <w:t xml:space="preserve"> seniūnas ar jo įgaliotas asmuo</w:t>
      </w:r>
      <w:r w:rsidRPr="004B2636">
        <w:rPr>
          <w:sz w:val="24"/>
          <w:szCs w:val="24"/>
          <w:lang w:eastAsia="lt-LT"/>
        </w:rPr>
        <w:t xml:space="preserve">. </w:t>
      </w:r>
    </w:p>
    <w:p w:rsidR="004B2636" w:rsidRPr="0030152C" w:rsidRDefault="006C761D" w:rsidP="00A3089D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4B2636" w:rsidRPr="004B2636">
        <w:rPr>
          <w:sz w:val="24"/>
          <w:szCs w:val="24"/>
          <w:lang w:eastAsia="lt-LT"/>
        </w:rPr>
        <w:t xml:space="preserve">. </w:t>
      </w:r>
      <w:r w:rsidR="004B2636" w:rsidRPr="0030152C">
        <w:rPr>
          <w:sz w:val="24"/>
          <w:szCs w:val="24"/>
          <w:lang w:eastAsia="lt-LT"/>
        </w:rPr>
        <w:t xml:space="preserve">Seniūnijos vykdydamos atranką turi </w:t>
      </w:r>
      <w:r w:rsidR="00192D9A" w:rsidRPr="0030152C">
        <w:rPr>
          <w:sz w:val="24"/>
          <w:szCs w:val="24"/>
          <w:lang w:eastAsia="lt-LT"/>
        </w:rPr>
        <w:t>įsitikinti, kad šie asmenys yra registruoti</w:t>
      </w:r>
      <w:r w:rsidR="004B2636" w:rsidRPr="0030152C">
        <w:rPr>
          <w:sz w:val="24"/>
          <w:szCs w:val="24"/>
          <w:lang w:eastAsia="lt-LT"/>
        </w:rPr>
        <w:t xml:space="preserve"> </w:t>
      </w:r>
      <w:r w:rsidR="00A3089D">
        <w:rPr>
          <w:sz w:val="24"/>
          <w:szCs w:val="24"/>
          <w:lang w:eastAsia="lt-LT"/>
        </w:rPr>
        <w:t>D</w:t>
      </w:r>
      <w:r w:rsidR="004B2636" w:rsidRPr="0030152C">
        <w:rPr>
          <w:color w:val="000000"/>
          <w:sz w:val="24"/>
          <w:szCs w:val="24"/>
          <w:lang w:eastAsia="lt-LT"/>
        </w:rPr>
        <w:t>arbo biržoje ir</w:t>
      </w:r>
      <w:r w:rsidRPr="0030152C">
        <w:rPr>
          <w:color w:val="000000"/>
          <w:sz w:val="24"/>
          <w:szCs w:val="24"/>
          <w:lang w:eastAsia="lt-LT"/>
        </w:rPr>
        <w:t xml:space="preserve"> kad šie asmenys pri</w:t>
      </w:r>
      <w:r w:rsidR="00192D9A" w:rsidRPr="0030152C">
        <w:rPr>
          <w:color w:val="000000"/>
          <w:sz w:val="24"/>
          <w:szCs w:val="24"/>
          <w:lang w:eastAsia="lt-LT"/>
        </w:rPr>
        <w:t>klauso</w:t>
      </w:r>
      <w:r w:rsidRPr="0030152C">
        <w:rPr>
          <w:color w:val="000000"/>
          <w:sz w:val="24"/>
          <w:szCs w:val="24"/>
          <w:lang w:eastAsia="lt-LT"/>
        </w:rPr>
        <w:t xml:space="preserve"> vienai iš Programos 12 punkte numatytai grupei</w:t>
      </w:r>
      <w:r w:rsidR="004B2636" w:rsidRPr="0030152C">
        <w:rPr>
          <w:color w:val="000000"/>
          <w:sz w:val="24"/>
          <w:szCs w:val="24"/>
          <w:lang w:eastAsia="lt-LT"/>
        </w:rPr>
        <w:t>.</w:t>
      </w:r>
    </w:p>
    <w:p w:rsidR="00F74EAB" w:rsidRDefault="004B2636" w:rsidP="00F74EAB">
      <w:pPr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1</w:t>
      </w:r>
      <w:r w:rsidR="006C761D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lt-LT"/>
        </w:rPr>
        <w:t xml:space="preserve">Vykdant atranką seniūnas ar jo įgaliotas asmuo nustato </w:t>
      </w:r>
      <w:bookmarkStart w:id="3" w:name="part_c382b5ade0f347a79c957be390122e7d"/>
      <w:bookmarkEnd w:id="3"/>
      <w:r w:rsidRPr="004B2636">
        <w:rPr>
          <w:sz w:val="24"/>
          <w:szCs w:val="24"/>
          <w:lang w:eastAsia="lt-LT"/>
        </w:rPr>
        <w:t xml:space="preserve">asmenų galimybes dirbti laikinus darbus (profesinį pasirengimą, </w:t>
      </w:r>
      <w:r w:rsidR="004848EE">
        <w:rPr>
          <w:sz w:val="24"/>
          <w:szCs w:val="24"/>
          <w:lang w:eastAsia="lt-LT"/>
        </w:rPr>
        <w:t xml:space="preserve">motyvaciją, </w:t>
      </w:r>
      <w:r w:rsidRPr="004B2636">
        <w:rPr>
          <w:sz w:val="24"/>
          <w:szCs w:val="24"/>
          <w:lang w:eastAsia="lt-LT"/>
        </w:rPr>
        <w:t>sveikatos būklę, kelionės į darbą ir atgal trukmę)</w:t>
      </w:r>
      <w:r w:rsidR="00192D9A">
        <w:rPr>
          <w:sz w:val="24"/>
          <w:szCs w:val="24"/>
          <w:lang w:eastAsia="lt-LT"/>
        </w:rPr>
        <w:t>.</w:t>
      </w:r>
    </w:p>
    <w:p w:rsidR="00F74EAB" w:rsidRDefault="004B2636" w:rsidP="00F74EAB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lt-LT"/>
        </w:rPr>
        <w:t>2</w:t>
      </w:r>
      <w:r w:rsidR="00192D9A">
        <w:rPr>
          <w:sz w:val="24"/>
          <w:szCs w:val="24"/>
          <w:lang w:eastAsia="lt-LT"/>
        </w:rPr>
        <w:t>0</w:t>
      </w:r>
      <w:r w:rsidRPr="004B2636">
        <w:rPr>
          <w:sz w:val="24"/>
          <w:szCs w:val="24"/>
          <w:lang w:eastAsia="lt-LT"/>
        </w:rPr>
        <w:t xml:space="preserve">. </w:t>
      </w:r>
      <w:r w:rsidRPr="004B2636">
        <w:rPr>
          <w:color w:val="000000"/>
          <w:sz w:val="24"/>
          <w:szCs w:val="24"/>
        </w:rPr>
        <w:t>Jei atrenkami keli asmenys, kurie gali dalyvauti Programo</w:t>
      </w:r>
      <w:r w:rsidR="00460594">
        <w:rPr>
          <w:color w:val="000000"/>
          <w:sz w:val="24"/>
          <w:szCs w:val="24"/>
        </w:rPr>
        <w:t>s priemonėje</w:t>
      </w:r>
      <w:r w:rsidRPr="004B2636">
        <w:rPr>
          <w:color w:val="000000"/>
          <w:sz w:val="24"/>
          <w:szCs w:val="24"/>
        </w:rPr>
        <w:t>, tuomet pirmenybė teikiama asmenims, kurių gaunamos pajamos yra mažesnės ir šeimoje yra nepilnamečių vaikų.</w:t>
      </w:r>
    </w:p>
    <w:p w:rsidR="00192D9A" w:rsidRPr="00F74EAB" w:rsidRDefault="00192D9A" w:rsidP="00A3089D">
      <w:pPr>
        <w:ind w:firstLine="851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21. Informacija apie atrinktus asmenis pateikiama </w:t>
      </w:r>
      <w:r w:rsidR="00A3089D">
        <w:rPr>
          <w:color w:val="000000"/>
          <w:sz w:val="24"/>
          <w:szCs w:val="24"/>
          <w:lang w:eastAsia="lt-LT"/>
        </w:rPr>
        <w:t>D</w:t>
      </w:r>
      <w:r w:rsidRPr="00460594">
        <w:rPr>
          <w:color w:val="000000"/>
          <w:sz w:val="24"/>
          <w:szCs w:val="24"/>
        </w:rPr>
        <w:t>arbo birž</w:t>
      </w:r>
      <w:r>
        <w:rPr>
          <w:color w:val="000000"/>
          <w:sz w:val="24"/>
          <w:szCs w:val="24"/>
        </w:rPr>
        <w:t xml:space="preserve">ai, siekiant įsitikinti, kad asmenys nedalyvauja kitose </w:t>
      </w:r>
      <w:r w:rsidRPr="00460594">
        <w:rPr>
          <w:color w:val="000000"/>
          <w:sz w:val="24"/>
          <w:szCs w:val="24"/>
        </w:rPr>
        <w:t>darbo biržos organizuojamose priemonėse.</w:t>
      </w:r>
    </w:p>
    <w:p w:rsidR="001769D4" w:rsidRPr="001769D4" w:rsidRDefault="00192D9A" w:rsidP="001769D4">
      <w:pPr>
        <w:pStyle w:val="Betarp"/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769D4">
        <w:rPr>
          <w:color w:val="000000"/>
          <w:sz w:val="24"/>
          <w:szCs w:val="24"/>
        </w:rPr>
        <w:t xml:space="preserve">  22</w:t>
      </w:r>
      <w:r w:rsidR="001769D4" w:rsidRPr="001769D4">
        <w:rPr>
          <w:color w:val="000000"/>
          <w:sz w:val="24"/>
          <w:szCs w:val="24"/>
        </w:rPr>
        <w:t xml:space="preserve">. Seniūnijos, atrinkusios asmenis, kurie dalyvaus Programoje: 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1769D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22</w:t>
      </w:r>
      <w:r w:rsidRPr="001769D4">
        <w:rPr>
          <w:sz w:val="24"/>
          <w:szCs w:val="24"/>
        </w:rPr>
        <w:t>.1. užtikrina darbo sąlygas, atitinkančias Lietuvos Respublikos žmonių saugos darbe įstatymo ir kitų saugų darbą reglamentuojančių teisės aktų reikalavimus;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sz w:val="24"/>
          <w:szCs w:val="24"/>
        </w:rPr>
      </w:pPr>
      <w:r w:rsidRPr="001769D4">
        <w:rPr>
          <w:sz w:val="24"/>
          <w:szCs w:val="24"/>
        </w:rPr>
        <w:tab/>
      </w:r>
      <w:r>
        <w:rPr>
          <w:sz w:val="24"/>
          <w:szCs w:val="24"/>
        </w:rPr>
        <w:t xml:space="preserve">  22</w:t>
      </w:r>
      <w:r w:rsidRPr="001769D4">
        <w:rPr>
          <w:sz w:val="24"/>
          <w:szCs w:val="24"/>
        </w:rPr>
        <w:t xml:space="preserve">.2. </w:t>
      </w:r>
      <w:r w:rsidRPr="001769D4">
        <w:rPr>
          <w:color w:val="000000"/>
          <w:sz w:val="24"/>
          <w:szCs w:val="24"/>
          <w:lang w:eastAsia="lt-LT"/>
        </w:rPr>
        <w:t xml:space="preserve">supažindina darbuotojus, prieš jiems pradedant dirbti darbus, su darbų atlikimo tvarka ir </w:t>
      </w:r>
      <w:r w:rsidRPr="001769D4">
        <w:rPr>
          <w:sz w:val="24"/>
          <w:szCs w:val="24"/>
        </w:rPr>
        <w:t>aprūpina asmenis reikalingomis darbo priemonėmis, būtinomis sutartiems darbams atlikti;</w:t>
      </w:r>
    </w:p>
    <w:p w:rsidR="001769D4" w:rsidRPr="001769D4" w:rsidRDefault="001769D4" w:rsidP="001769D4">
      <w:pPr>
        <w:pStyle w:val="Betarp"/>
        <w:tabs>
          <w:tab w:val="left" w:pos="709"/>
        </w:tabs>
        <w:jc w:val="both"/>
        <w:rPr>
          <w:color w:val="000000"/>
          <w:sz w:val="24"/>
          <w:szCs w:val="24"/>
        </w:rPr>
      </w:pPr>
      <w:r w:rsidRPr="001769D4">
        <w:rPr>
          <w:sz w:val="24"/>
          <w:szCs w:val="24"/>
        </w:rPr>
        <w:tab/>
      </w:r>
      <w:r>
        <w:rPr>
          <w:sz w:val="24"/>
          <w:szCs w:val="24"/>
        </w:rPr>
        <w:t xml:space="preserve">  22</w:t>
      </w:r>
      <w:r w:rsidRPr="001769D4">
        <w:rPr>
          <w:sz w:val="24"/>
          <w:szCs w:val="24"/>
        </w:rPr>
        <w:t>.3. pildo asmenų, dirbančių laikinuosius darbus, vardinį sąrašą, tvarko suminę darbo laiko apskaitą;</w:t>
      </w:r>
    </w:p>
    <w:p w:rsidR="00F74EAB" w:rsidRDefault="001769D4" w:rsidP="00774D70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  <w:lang w:eastAsia="lt-LT"/>
        </w:rPr>
      </w:pPr>
      <w:bookmarkStart w:id="4" w:name="part_37a3096043664e8f81771f78d995d6c1"/>
      <w:bookmarkEnd w:id="4"/>
      <w:r w:rsidRPr="001769D4">
        <w:rPr>
          <w:color w:val="000000"/>
          <w:sz w:val="24"/>
          <w:szCs w:val="24"/>
          <w:lang w:eastAsia="lt-LT"/>
        </w:rPr>
        <w:tab/>
      </w:r>
      <w:bookmarkStart w:id="5" w:name="part_550e0311abf34bd6902623a97499531f"/>
      <w:bookmarkEnd w:id="5"/>
      <w:r>
        <w:rPr>
          <w:color w:val="000000"/>
          <w:sz w:val="24"/>
          <w:szCs w:val="24"/>
          <w:lang w:eastAsia="lt-LT"/>
        </w:rPr>
        <w:t xml:space="preserve">  22</w:t>
      </w:r>
      <w:r w:rsidRPr="001769D4">
        <w:rPr>
          <w:color w:val="000000"/>
          <w:sz w:val="24"/>
          <w:szCs w:val="24"/>
          <w:lang w:eastAsia="lt-LT"/>
        </w:rPr>
        <w:t>.4. kontroliuoja, kad įdarbintam asmeniui darbo sutartyje nurodytu laiku būtų išmokėtas darbo užmokestis, darbo sutarčiai pasibaigus arba ją nutraukus – kompensa</w:t>
      </w:r>
      <w:r w:rsidR="00F74EAB">
        <w:rPr>
          <w:color w:val="000000"/>
          <w:sz w:val="24"/>
          <w:szCs w:val="24"/>
          <w:lang w:eastAsia="lt-LT"/>
        </w:rPr>
        <w:t>cija už nepanaudotas atostogas.</w:t>
      </w:r>
    </w:p>
    <w:p w:rsidR="001769D4" w:rsidRPr="001769D4" w:rsidRDefault="00F74EAB" w:rsidP="00774D70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  <w:t xml:space="preserve">  </w:t>
      </w:r>
      <w:r w:rsidR="00774D70">
        <w:rPr>
          <w:color w:val="000000"/>
          <w:sz w:val="24"/>
          <w:szCs w:val="24"/>
          <w:lang w:eastAsia="lt-LT"/>
        </w:rPr>
        <w:t>22.</w:t>
      </w:r>
      <w:r w:rsidR="001769D4" w:rsidRPr="001769D4">
        <w:rPr>
          <w:color w:val="000000"/>
          <w:sz w:val="24"/>
          <w:szCs w:val="24"/>
          <w:lang w:eastAsia="lt-LT"/>
        </w:rPr>
        <w:t>5. atrinktam asmeniui atsisakius be svarbių priežasčių dalyvauti Programoje per 1 dieną pateikia informaciją Pane</w:t>
      </w:r>
      <w:r w:rsidR="0030152C">
        <w:rPr>
          <w:color w:val="000000"/>
          <w:sz w:val="24"/>
          <w:szCs w:val="24"/>
          <w:lang w:eastAsia="lt-LT"/>
        </w:rPr>
        <w:t>vėžio teritorinei darbo biržai.</w:t>
      </w:r>
    </w:p>
    <w:p w:rsidR="001769D4" w:rsidRDefault="00F74EAB" w:rsidP="008F7F60">
      <w:pPr>
        <w:pStyle w:val="Betarp"/>
        <w:tabs>
          <w:tab w:val="left" w:pos="709"/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ab/>
        <w:t xml:space="preserve">  </w:t>
      </w:r>
      <w:r w:rsidR="001769D4">
        <w:rPr>
          <w:color w:val="000000"/>
          <w:sz w:val="24"/>
          <w:szCs w:val="24"/>
          <w:lang w:eastAsia="lt-LT"/>
        </w:rPr>
        <w:t>2</w:t>
      </w:r>
      <w:r w:rsidR="00774D70">
        <w:rPr>
          <w:color w:val="000000"/>
          <w:sz w:val="24"/>
          <w:szCs w:val="24"/>
          <w:lang w:eastAsia="lt-LT"/>
        </w:rPr>
        <w:t>3</w:t>
      </w:r>
      <w:r w:rsidR="001769D4">
        <w:rPr>
          <w:color w:val="000000"/>
          <w:sz w:val="24"/>
          <w:szCs w:val="24"/>
          <w:lang w:eastAsia="lt-LT"/>
        </w:rPr>
        <w:t xml:space="preserve">. </w:t>
      </w:r>
      <w:r w:rsidR="001769D4">
        <w:rPr>
          <w:sz w:val="24"/>
        </w:rPr>
        <w:t>N</w:t>
      </w:r>
      <w:r w:rsidR="001769D4">
        <w:rPr>
          <w:sz w:val="24"/>
          <w:szCs w:val="24"/>
        </w:rPr>
        <w:t xml:space="preserve">umatoma, jog įgyvendinant Programą </w:t>
      </w:r>
      <w:r w:rsidR="001769D4" w:rsidRPr="00531ADB">
        <w:rPr>
          <w:sz w:val="24"/>
          <w:szCs w:val="24"/>
        </w:rPr>
        <w:t>laikin</w:t>
      </w:r>
      <w:r w:rsidR="001769D4">
        <w:rPr>
          <w:sz w:val="24"/>
          <w:szCs w:val="24"/>
        </w:rPr>
        <w:t>us</w:t>
      </w:r>
      <w:r w:rsidR="001769D4" w:rsidRPr="00531ADB">
        <w:rPr>
          <w:sz w:val="24"/>
          <w:szCs w:val="24"/>
        </w:rPr>
        <w:t xml:space="preserve"> darbus</w:t>
      </w:r>
      <w:r w:rsidR="001769D4">
        <w:rPr>
          <w:sz w:val="24"/>
          <w:szCs w:val="24"/>
        </w:rPr>
        <w:t xml:space="preserve"> dirbs</w:t>
      </w:r>
      <w:r w:rsidR="001769D4" w:rsidRPr="00531ADB">
        <w:rPr>
          <w:sz w:val="24"/>
          <w:szCs w:val="24"/>
        </w:rPr>
        <w:t xml:space="preserve"> ne mažiau kaip </w:t>
      </w:r>
      <w:r w:rsidR="00030717">
        <w:rPr>
          <w:sz w:val="24"/>
          <w:szCs w:val="24"/>
        </w:rPr>
        <w:t>4</w:t>
      </w:r>
      <w:r w:rsidR="008F7F60">
        <w:rPr>
          <w:sz w:val="24"/>
          <w:szCs w:val="24"/>
        </w:rPr>
        <w:t>8</w:t>
      </w:r>
      <w:r w:rsidR="001769D4" w:rsidRPr="00531ADB">
        <w:rPr>
          <w:sz w:val="24"/>
          <w:szCs w:val="24"/>
        </w:rPr>
        <w:t xml:space="preserve"> darbo ieškan</w:t>
      </w:r>
      <w:r w:rsidR="001769D4">
        <w:rPr>
          <w:sz w:val="24"/>
          <w:szCs w:val="24"/>
        </w:rPr>
        <w:t>tys</w:t>
      </w:r>
      <w:r w:rsidR="001769D4" w:rsidRPr="00531ADB">
        <w:rPr>
          <w:sz w:val="24"/>
          <w:szCs w:val="24"/>
        </w:rPr>
        <w:t xml:space="preserve"> asmen</w:t>
      </w:r>
      <w:r w:rsidR="001769D4">
        <w:rPr>
          <w:sz w:val="24"/>
          <w:szCs w:val="24"/>
        </w:rPr>
        <w:t>ys</w:t>
      </w:r>
      <w:r w:rsidR="001769D4" w:rsidRPr="00531ADB">
        <w:rPr>
          <w:sz w:val="24"/>
          <w:szCs w:val="24"/>
        </w:rPr>
        <w:t xml:space="preserve">. </w:t>
      </w:r>
    </w:p>
    <w:p w:rsidR="001769D4" w:rsidRPr="001769D4" w:rsidRDefault="00F74EAB" w:rsidP="008F7F60">
      <w:pPr>
        <w:tabs>
          <w:tab w:val="left" w:pos="851"/>
        </w:tabs>
        <w:ind w:firstLine="709"/>
        <w:jc w:val="both"/>
        <w:rPr>
          <w:sz w:val="24"/>
          <w:szCs w:val="24"/>
          <w:lang w:val="en-US" w:eastAsia="lt-LT"/>
        </w:rPr>
      </w:pPr>
      <w:r>
        <w:rPr>
          <w:sz w:val="24"/>
          <w:szCs w:val="24"/>
          <w:lang w:eastAsia="lt-LT"/>
        </w:rPr>
        <w:tab/>
      </w:r>
      <w:r w:rsidR="001769D4" w:rsidRPr="001769D4">
        <w:rPr>
          <w:sz w:val="24"/>
          <w:szCs w:val="24"/>
          <w:lang w:eastAsia="lt-LT"/>
        </w:rPr>
        <w:t>2</w:t>
      </w:r>
      <w:r w:rsidR="00774D70">
        <w:rPr>
          <w:sz w:val="24"/>
          <w:szCs w:val="24"/>
          <w:lang w:eastAsia="lt-LT"/>
        </w:rPr>
        <w:t>4</w:t>
      </w:r>
      <w:r w:rsidR="001769D4" w:rsidRPr="001769D4">
        <w:rPr>
          <w:sz w:val="24"/>
          <w:szCs w:val="24"/>
          <w:lang w:eastAsia="lt-LT"/>
        </w:rPr>
        <w:t>. Laukiami Programos rezultatai – įgyvendinus šioje Programoje</w:t>
      </w:r>
      <w:r w:rsidR="00030717">
        <w:rPr>
          <w:sz w:val="24"/>
          <w:szCs w:val="24"/>
          <w:lang w:eastAsia="lt-LT"/>
        </w:rPr>
        <w:t xml:space="preserve"> iškeltą tikslą, bus įdarbinti 4</w:t>
      </w:r>
      <w:r w:rsidR="008F7F60">
        <w:rPr>
          <w:sz w:val="24"/>
          <w:szCs w:val="24"/>
          <w:lang w:eastAsia="lt-LT"/>
        </w:rPr>
        <w:t>8</w:t>
      </w:r>
      <w:r w:rsidR="001769D4" w:rsidRPr="001769D4">
        <w:rPr>
          <w:sz w:val="24"/>
          <w:szCs w:val="24"/>
          <w:lang w:eastAsia="lt-LT"/>
        </w:rPr>
        <w:t xml:space="preserve"> bedarbi</w:t>
      </w:r>
      <w:r w:rsidR="001769D4">
        <w:rPr>
          <w:sz w:val="24"/>
          <w:szCs w:val="24"/>
          <w:lang w:eastAsia="lt-LT"/>
        </w:rPr>
        <w:t>ai</w:t>
      </w:r>
      <w:r w:rsidR="001769D4" w:rsidRPr="001769D4">
        <w:rPr>
          <w:sz w:val="24"/>
          <w:szCs w:val="24"/>
          <w:lang w:eastAsia="lt-LT"/>
        </w:rPr>
        <w:t xml:space="preserve">. Labiausiai socialiai pažeidžiami asmenys turės galimybę laikinai įsidarbinti, siekiant atstatyti darbo įgūdžius bei užsidirbti pragyvenimui būtinų lėšų, sumažės socialinių pašalpų mokėjimas, dalis dalyvių susiras nuolatinį darbą. </w:t>
      </w:r>
    </w:p>
    <w:p w:rsidR="00192D9A" w:rsidRDefault="001769D4" w:rsidP="001769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23EA" w:rsidRDefault="008A23EA" w:rsidP="00AE568F">
      <w:pPr>
        <w:tabs>
          <w:tab w:val="left" w:leader="underscore" w:pos="8789"/>
        </w:tabs>
        <w:ind w:firstLine="567"/>
        <w:jc w:val="center"/>
        <w:rPr>
          <w:b/>
          <w:bCs/>
          <w:sz w:val="24"/>
          <w:szCs w:val="24"/>
        </w:rPr>
      </w:pPr>
      <w:r w:rsidRPr="008A23EA">
        <w:rPr>
          <w:b/>
          <w:bCs/>
          <w:sz w:val="24"/>
          <w:szCs w:val="24"/>
        </w:rPr>
        <w:t>I</w:t>
      </w:r>
      <w:r w:rsidR="00AE568F">
        <w:rPr>
          <w:b/>
          <w:bCs/>
          <w:sz w:val="24"/>
          <w:szCs w:val="24"/>
        </w:rPr>
        <w:t>V</w:t>
      </w:r>
      <w:r w:rsidRPr="008A23EA">
        <w:rPr>
          <w:b/>
          <w:bCs/>
          <w:sz w:val="24"/>
          <w:szCs w:val="24"/>
        </w:rPr>
        <w:t>. FINANSAVIMO PLANAS</w:t>
      </w:r>
    </w:p>
    <w:p w:rsidR="00460594" w:rsidRDefault="00460594" w:rsidP="00AE568F">
      <w:pPr>
        <w:tabs>
          <w:tab w:val="left" w:leader="underscore" w:pos="8789"/>
        </w:tabs>
        <w:ind w:firstLine="567"/>
        <w:jc w:val="center"/>
        <w:rPr>
          <w:rFonts w:ascii="Palemonas" w:hAnsi="Palemonas"/>
          <w:color w:val="000000"/>
          <w:sz w:val="24"/>
          <w:szCs w:val="24"/>
        </w:rPr>
      </w:pPr>
    </w:p>
    <w:p w:rsidR="00DD29EA" w:rsidRDefault="00460594" w:rsidP="00C1650F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rFonts w:ascii="Palemonas" w:hAnsi="Palemonas"/>
          <w:color w:val="000000"/>
          <w:sz w:val="24"/>
          <w:szCs w:val="24"/>
        </w:rPr>
        <w:t xml:space="preserve">  </w:t>
      </w:r>
      <w:r w:rsidR="00DD29EA">
        <w:rPr>
          <w:rFonts w:ascii="Palemonas" w:hAnsi="Palemonas"/>
          <w:color w:val="000000"/>
          <w:sz w:val="24"/>
          <w:szCs w:val="24"/>
        </w:rPr>
        <w:tab/>
      </w:r>
      <w:r w:rsidR="00DD29EA">
        <w:rPr>
          <w:rFonts w:ascii="Palemonas" w:hAnsi="Palemonas"/>
          <w:color w:val="000000"/>
          <w:sz w:val="24"/>
          <w:szCs w:val="24"/>
        </w:rPr>
        <w:tab/>
      </w:r>
      <w:r>
        <w:rPr>
          <w:rFonts w:ascii="Palemonas" w:hAnsi="Palemonas"/>
          <w:color w:val="000000"/>
          <w:sz w:val="24"/>
          <w:szCs w:val="24"/>
        </w:rPr>
        <w:t>2</w:t>
      </w:r>
      <w:r w:rsidR="00774D70">
        <w:rPr>
          <w:rFonts w:ascii="Palemonas" w:hAnsi="Palemonas"/>
          <w:color w:val="000000"/>
          <w:sz w:val="24"/>
          <w:szCs w:val="24"/>
        </w:rPr>
        <w:t>5</w:t>
      </w:r>
      <w:r>
        <w:rPr>
          <w:rFonts w:ascii="Palemonas" w:hAnsi="Palemonas"/>
          <w:color w:val="000000"/>
          <w:sz w:val="24"/>
          <w:szCs w:val="24"/>
        </w:rPr>
        <w:t xml:space="preserve">. </w:t>
      </w:r>
      <w:r w:rsidR="00DD29EA">
        <w:rPr>
          <w:rFonts w:ascii="Palemonas" w:hAnsi="Palemonas"/>
          <w:color w:val="000000"/>
          <w:sz w:val="24"/>
          <w:szCs w:val="24"/>
        </w:rPr>
        <w:t>Panevėžio</w:t>
      </w:r>
      <w:r w:rsidR="00DD29EA">
        <w:rPr>
          <w:sz w:val="24"/>
          <w:szCs w:val="24"/>
        </w:rPr>
        <w:t xml:space="preserve"> rajono</w:t>
      </w:r>
      <w:r w:rsidR="00DD29EA" w:rsidRPr="00215A89">
        <w:rPr>
          <w:sz w:val="24"/>
          <w:szCs w:val="24"/>
        </w:rPr>
        <w:t xml:space="preserve"> savivaldybė Programą finansuoja iš valstybės biudžeto </w:t>
      </w:r>
      <w:r w:rsidR="00C1650F">
        <w:rPr>
          <w:sz w:val="24"/>
          <w:szCs w:val="24"/>
        </w:rPr>
        <w:t>specialių tikslinių do</w:t>
      </w:r>
      <w:r w:rsidR="00B256D3">
        <w:rPr>
          <w:sz w:val="24"/>
          <w:szCs w:val="24"/>
        </w:rPr>
        <w:t>tacijų lėšų, skirtų savivaldybės</w:t>
      </w:r>
      <w:r w:rsidR="00C1650F">
        <w:rPr>
          <w:sz w:val="24"/>
          <w:szCs w:val="24"/>
        </w:rPr>
        <w:t xml:space="preserve"> patvirtintoms užimtumo didinimo programoms įgyvendinti 2018 metais</w:t>
      </w:r>
      <w:r w:rsidR="00EC7A93">
        <w:rPr>
          <w:sz w:val="24"/>
          <w:szCs w:val="24"/>
        </w:rPr>
        <w:t>,</w:t>
      </w:r>
      <w:r w:rsidR="00192D9A">
        <w:rPr>
          <w:sz w:val="24"/>
          <w:szCs w:val="24"/>
        </w:rPr>
        <w:t xml:space="preserve"> šiai Programai skiriama</w:t>
      </w:r>
      <w:r w:rsidR="00DD29EA" w:rsidRPr="00215A89">
        <w:rPr>
          <w:sz w:val="24"/>
          <w:szCs w:val="24"/>
        </w:rPr>
        <w:t xml:space="preserve"> </w:t>
      </w:r>
      <w:r w:rsidR="00030717">
        <w:rPr>
          <w:sz w:val="24"/>
          <w:szCs w:val="24"/>
        </w:rPr>
        <w:t>110,8</w:t>
      </w:r>
      <w:r w:rsidR="00DD29EA" w:rsidRPr="00215A89">
        <w:rPr>
          <w:sz w:val="24"/>
          <w:szCs w:val="24"/>
        </w:rPr>
        <w:t xml:space="preserve"> tūkst. </w:t>
      </w:r>
      <w:r w:rsidR="00192D9A">
        <w:rPr>
          <w:sz w:val="24"/>
          <w:szCs w:val="24"/>
        </w:rPr>
        <w:t>E</w:t>
      </w:r>
      <w:r w:rsidR="00DD29EA" w:rsidRPr="00215A89">
        <w:rPr>
          <w:sz w:val="24"/>
          <w:szCs w:val="24"/>
        </w:rPr>
        <w:t>ur</w:t>
      </w:r>
      <w:r w:rsidR="00192D9A">
        <w:rPr>
          <w:sz w:val="24"/>
          <w:szCs w:val="24"/>
        </w:rPr>
        <w:t>.</w:t>
      </w:r>
    </w:p>
    <w:p w:rsidR="001E6D8A" w:rsidRDefault="00C55020" w:rsidP="00774D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BD9">
        <w:rPr>
          <w:sz w:val="24"/>
          <w:szCs w:val="24"/>
        </w:rPr>
        <w:t xml:space="preserve">  </w:t>
      </w:r>
      <w:r w:rsidR="00AD1E19">
        <w:rPr>
          <w:sz w:val="24"/>
          <w:szCs w:val="24"/>
        </w:rPr>
        <w:t xml:space="preserve"> </w:t>
      </w:r>
      <w:r w:rsidR="00EB2576">
        <w:rPr>
          <w:sz w:val="24"/>
          <w:szCs w:val="24"/>
        </w:rPr>
        <w:t>2</w:t>
      </w:r>
      <w:r w:rsidR="00774D70">
        <w:rPr>
          <w:sz w:val="24"/>
          <w:szCs w:val="24"/>
        </w:rPr>
        <w:t>6</w:t>
      </w:r>
      <w:r w:rsidR="00EB2576">
        <w:rPr>
          <w:sz w:val="24"/>
          <w:szCs w:val="24"/>
        </w:rPr>
        <w:t xml:space="preserve">. </w:t>
      </w:r>
      <w:r w:rsidR="00351BD9">
        <w:rPr>
          <w:sz w:val="24"/>
          <w:szCs w:val="24"/>
        </w:rPr>
        <w:t>Programos lėšos naudojamos</w:t>
      </w:r>
      <w:r w:rsidR="001E6D8A">
        <w:rPr>
          <w:sz w:val="24"/>
          <w:szCs w:val="24"/>
        </w:rPr>
        <w:t>:</w:t>
      </w:r>
    </w:p>
    <w:p w:rsidR="00DD29EA" w:rsidRPr="00DD29EA" w:rsidRDefault="00DD29EA" w:rsidP="00774D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6D8A">
        <w:rPr>
          <w:sz w:val="24"/>
          <w:szCs w:val="24"/>
        </w:rPr>
        <w:t>2</w:t>
      </w:r>
      <w:r w:rsidR="00774D70">
        <w:rPr>
          <w:sz w:val="24"/>
          <w:szCs w:val="24"/>
        </w:rPr>
        <w:t>6</w:t>
      </w:r>
      <w:r w:rsidR="001E6D8A">
        <w:rPr>
          <w:sz w:val="24"/>
          <w:szCs w:val="24"/>
        </w:rPr>
        <w:t xml:space="preserve">.1. </w:t>
      </w:r>
      <w:r w:rsidR="00AE568F">
        <w:rPr>
          <w:sz w:val="24"/>
          <w:szCs w:val="24"/>
        </w:rPr>
        <w:t xml:space="preserve">apmokėti </w:t>
      </w:r>
      <w:r w:rsidR="00AE568F" w:rsidRPr="00840BEF">
        <w:rPr>
          <w:sz w:val="24"/>
          <w:szCs w:val="24"/>
        </w:rPr>
        <w:t>darbo užmokesčiui už įdarbint</w:t>
      </w:r>
      <w:r w:rsidR="00AE568F">
        <w:rPr>
          <w:sz w:val="24"/>
          <w:szCs w:val="24"/>
        </w:rPr>
        <w:t>o asmens faktiškai dirbtą laiką</w:t>
      </w:r>
      <w:r w:rsidR="00772184">
        <w:rPr>
          <w:sz w:val="24"/>
          <w:szCs w:val="24"/>
        </w:rPr>
        <w:t>, apskaičiuotą</w:t>
      </w:r>
      <w:r w:rsidRPr="00DD29EA">
        <w:rPr>
          <w:color w:val="000000"/>
        </w:rPr>
        <w:t xml:space="preserve"> </w:t>
      </w:r>
      <w:r w:rsidRPr="00DD29EA">
        <w:rPr>
          <w:color w:val="000000"/>
          <w:sz w:val="24"/>
          <w:szCs w:val="24"/>
        </w:rPr>
        <w:t xml:space="preserve">taikant ne mažesnį už </w:t>
      </w:r>
      <w:r w:rsidR="00EC7A93">
        <w:rPr>
          <w:color w:val="000000"/>
          <w:sz w:val="24"/>
          <w:szCs w:val="24"/>
        </w:rPr>
        <w:t xml:space="preserve">Lietuvos Respublikos </w:t>
      </w:r>
      <w:r w:rsidRPr="00DD29EA">
        <w:rPr>
          <w:color w:val="000000"/>
          <w:sz w:val="24"/>
          <w:szCs w:val="24"/>
        </w:rPr>
        <w:t>Vyriausybės nustatytą minimalų valandinį atlygį</w:t>
      </w:r>
      <w:r w:rsidR="00AE568F" w:rsidRPr="00DD29EA">
        <w:rPr>
          <w:sz w:val="24"/>
          <w:szCs w:val="24"/>
        </w:rPr>
        <w:t>;</w:t>
      </w:r>
    </w:p>
    <w:p w:rsidR="001E6D8A" w:rsidRDefault="00AE568F" w:rsidP="0001074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6D8A">
        <w:rPr>
          <w:sz w:val="24"/>
          <w:szCs w:val="24"/>
        </w:rPr>
        <w:tab/>
      </w:r>
      <w:r w:rsidR="00DD29EA">
        <w:rPr>
          <w:sz w:val="24"/>
          <w:szCs w:val="24"/>
        </w:rPr>
        <w:t xml:space="preserve">  </w:t>
      </w:r>
      <w:r w:rsidR="001E6D8A">
        <w:rPr>
          <w:sz w:val="24"/>
          <w:szCs w:val="24"/>
        </w:rPr>
        <w:t>2</w:t>
      </w:r>
      <w:r w:rsidR="00774D70">
        <w:rPr>
          <w:sz w:val="24"/>
          <w:szCs w:val="24"/>
        </w:rPr>
        <w:t>6</w:t>
      </w:r>
      <w:r w:rsidR="001E6D8A">
        <w:rPr>
          <w:sz w:val="24"/>
          <w:szCs w:val="24"/>
        </w:rPr>
        <w:t xml:space="preserve">.2. </w:t>
      </w:r>
      <w:r w:rsidRPr="00840BEF">
        <w:rPr>
          <w:sz w:val="24"/>
          <w:szCs w:val="24"/>
        </w:rPr>
        <w:t>draudėjo privalomojo valstybinio socialinio draudimo įmokoms</w:t>
      </w:r>
      <w:r w:rsidR="0001074A" w:rsidRPr="0001074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1E6D8A" w:rsidRDefault="001E6D8A" w:rsidP="00774D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29EA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 w:rsidR="00774D70">
        <w:rPr>
          <w:sz w:val="24"/>
          <w:szCs w:val="24"/>
        </w:rPr>
        <w:t>6</w:t>
      </w:r>
      <w:r>
        <w:rPr>
          <w:sz w:val="24"/>
          <w:szCs w:val="24"/>
        </w:rPr>
        <w:t xml:space="preserve">.3. </w:t>
      </w:r>
      <w:r w:rsidR="00AE568F" w:rsidRPr="00840BEF">
        <w:rPr>
          <w:sz w:val="24"/>
          <w:szCs w:val="24"/>
        </w:rPr>
        <w:t xml:space="preserve">piniginei kompensacijai </w:t>
      </w:r>
      <w:r w:rsidR="00DD29EA" w:rsidRPr="00215A89">
        <w:rPr>
          <w:sz w:val="24"/>
          <w:szCs w:val="24"/>
        </w:rPr>
        <w:t>už nepanaudotas atostogas (įskaitant draudėjo privalomojo valstybinio socialinio draudimo įmokų sumą)</w:t>
      </w:r>
      <w:r>
        <w:rPr>
          <w:sz w:val="24"/>
          <w:szCs w:val="24"/>
        </w:rPr>
        <w:t>;</w:t>
      </w:r>
    </w:p>
    <w:p w:rsidR="0030152C" w:rsidRDefault="001E6D8A" w:rsidP="008F7F6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152C">
        <w:rPr>
          <w:sz w:val="24"/>
          <w:szCs w:val="24"/>
        </w:rPr>
        <w:t xml:space="preserve">  27. Vidutinė</w:t>
      </w:r>
      <w:r w:rsidR="004C480F">
        <w:rPr>
          <w:sz w:val="24"/>
          <w:szCs w:val="24"/>
        </w:rPr>
        <w:t xml:space="preserve"> priemonės kaina vienam asmeniui</w:t>
      </w:r>
      <w:r w:rsidR="00C1650F">
        <w:rPr>
          <w:sz w:val="24"/>
          <w:szCs w:val="24"/>
        </w:rPr>
        <w:t xml:space="preserve"> per mėnesį</w:t>
      </w:r>
      <w:r w:rsidR="004C480F">
        <w:rPr>
          <w:sz w:val="24"/>
          <w:szCs w:val="24"/>
        </w:rPr>
        <w:t xml:space="preserve"> </w:t>
      </w:r>
      <w:r w:rsidR="008F7F60">
        <w:rPr>
          <w:sz w:val="24"/>
          <w:szCs w:val="24"/>
        </w:rPr>
        <w:t>apie</w:t>
      </w:r>
      <w:r w:rsidR="004C480F">
        <w:rPr>
          <w:sz w:val="24"/>
          <w:szCs w:val="24"/>
        </w:rPr>
        <w:t xml:space="preserve"> </w:t>
      </w:r>
      <w:r w:rsidR="008F7F60">
        <w:rPr>
          <w:sz w:val="24"/>
          <w:szCs w:val="24"/>
        </w:rPr>
        <w:t>580</w:t>
      </w:r>
      <w:r w:rsidR="004C480F">
        <w:rPr>
          <w:sz w:val="24"/>
          <w:szCs w:val="24"/>
        </w:rPr>
        <w:t xml:space="preserve"> Eur. </w:t>
      </w:r>
      <w:r w:rsidR="0030152C">
        <w:rPr>
          <w:sz w:val="24"/>
          <w:szCs w:val="24"/>
        </w:rPr>
        <w:t xml:space="preserve"> </w:t>
      </w:r>
    </w:p>
    <w:p w:rsidR="00774D70" w:rsidRPr="00971D3E" w:rsidRDefault="00774D70" w:rsidP="00351BD9">
      <w:pPr>
        <w:tabs>
          <w:tab w:val="left" w:pos="426"/>
        </w:tabs>
        <w:ind w:left="1080"/>
        <w:jc w:val="center"/>
        <w:rPr>
          <w:bCs/>
          <w:sz w:val="24"/>
          <w:szCs w:val="24"/>
        </w:rPr>
      </w:pPr>
      <w:bookmarkStart w:id="6" w:name="part_1e5c6a977de9467aa2ad442322a36ca0"/>
      <w:bookmarkEnd w:id="6"/>
    </w:p>
    <w:p w:rsidR="00AE568F" w:rsidRPr="00AE568F" w:rsidRDefault="00351BD9" w:rsidP="00351BD9">
      <w:pPr>
        <w:tabs>
          <w:tab w:val="left" w:pos="426"/>
        </w:tabs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E568F" w:rsidRPr="00AE568F">
        <w:rPr>
          <w:b/>
          <w:bCs/>
          <w:sz w:val="24"/>
          <w:szCs w:val="24"/>
        </w:rPr>
        <w:t>TĘSTINUMAS IR PROGNOZĖ</w:t>
      </w:r>
    </w:p>
    <w:p w:rsidR="00AE568F" w:rsidRPr="00AD1E19" w:rsidRDefault="00AE568F" w:rsidP="000270FE">
      <w:pPr>
        <w:tabs>
          <w:tab w:val="left" w:pos="426"/>
        </w:tabs>
        <w:jc w:val="both"/>
        <w:rPr>
          <w:sz w:val="24"/>
          <w:szCs w:val="24"/>
        </w:rPr>
      </w:pPr>
    </w:p>
    <w:p w:rsidR="00774D70" w:rsidRPr="00B06F26" w:rsidRDefault="00EB2576" w:rsidP="00B17716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030717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774D70" w:rsidRPr="005B1C84">
        <w:rPr>
          <w:color w:val="000000"/>
          <w:sz w:val="24"/>
          <w:szCs w:val="24"/>
          <w:lang w:eastAsia="lt-LT"/>
        </w:rPr>
        <w:t xml:space="preserve">Programa yra finansuojama iš valstybės biudžeto specialiųjų tikslinių dotacijų savivaldybių biudžetams lėšų, kurių poreikis apskaičiuojamas vadovaujantis </w:t>
      </w:r>
      <w:r w:rsidR="00EC7A93" w:rsidRPr="005B1C84">
        <w:rPr>
          <w:color w:val="000000"/>
          <w:sz w:val="24"/>
          <w:szCs w:val="24"/>
          <w:lang w:eastAsia="lt-LT"/>
        </w:rPr>
        <w:t>Specialiųjų tikslinių dotacijų savivaldybių biudžetams lėšų apskaičiavimo metodika</w:t>
      </w:r>
      <w:r w:rsidR="00EC7A93">
        <w:rPr>
          <w:color w:val="000000"/>
          <w:sz w:val="24"/>
          <w:szCs w:val="24"/>
          <w:lang w:eastAsia="lt-LT"/>
        </w:rPr>
        <w:t>,</w:t>
      </w:r>
      <w:r w:rsidR="00EC7A93" w:rsidRPr="005B1C84">
        <w:rPr>
          <w:color w:val="000000"/>
          <w:sz w:val="24"/>
          <w:szCs w:val="24"/>
          <w:lang w:eastAsia="lt-LT"/>
        </w:rPr>
        <w:t xml:space="preserve"> patvirtinta </w:t>
      </w:r>
      <w:r w:rsidR="00774D70" w:rsidRPr="005B1C84">
        <w:rPr>
          <w:color w:val="000000"/>
          <w:sz w:val="24"/>
          <w:szCs w:val="24"/>
          <w:lang w:eastAsia="lt-LT"/>
        </w:rPr>
        <w:t xml:space="preserve">Lietuvos Respublikos socialinės apsaugos ir darbo ministro </w:t>
      </w:r>
      <w:r w:rsidR="00EC7A93">
        <w:rPr>
          <w:color w:val="000000"/>
          <w:sz w:val="24"/>
          <w:szCs w:val="24"/>
          <w:lang w:eastAsia="lt-LT"/>
        </w:rPr>
        <w:t>įsakymu</w:t>
      </w:r>
      <w:r w:rsidR="00774D70" w:rsidRPr="005B1C84">
        <w:rPr>
          <w:color w:val="000000"/>
          <w:sz w:val="24"/>
          <w:szCs w:val="24"/>
          <w:lang w:eastAsia="lt-LT"/>
        </w:rPr>
        <w:t>. Prognozuojama, kad 201</w:t>
      </w:r>
      <w:r w:rsidR="00774D70">
        <w:rPr>
          <w:color w:val="000000"/>
          <w:sz w:val="24"/>
          <w:szCs w:val="24"/>
          <w:lang w:eastAsia="lt-LT"/>
        </w:rPr>
        <w:t>9</w:t>
      </w:r>
      <w:r w:rsidR="00EC7A93">
        <w:rPr>
          <w:color w:val="000000"/>
          <w:sz w:val="24"/>
          <w:szCs w:val="24"/>
          <w:lang w:eastAsia="lt-LT"/>
        </w:rPr>
        <w:t>–</w:t>
      </w:r>
      <w:r w:rsidR="00774D70" w:rsidRPr="005B1C84">
        <w:rPr>
          <w:color w:val="000000"/>
          <w:sz w:val="24"/>
          <w:szCs w:val="24"/>
          <w:lang w:eastAsia="lt-LT"/>
        </w:rPr>
        <w:t>202</w:t>
      </w:r>
      <w:r w:rsidR="00774D70">
        <w:rPr>
          <w:color w:val="000000"/>
          <w:sz w:val="24"/>
          <w:szCs w:val="24"/>
          <w:lang w:eastAsia="lt-LT"/>
        </w:rPr>
        <w:t>1</w:t>
      </w:r>
      <w:r w:rsidR="00774D70" w:rsidRPr="005B1C84">
        <w:rPr>
          <w:color w:val="000000"/>
          <w:sz w:val="24"/>
          <w:szCs w:val="24"/>
          <w:lang w:eastAsia="lt-LT"/>
        </w:rPr>
        <w:t xml:space="preserve"> metais Programos </w:t>
      </w:r>
      <w:r w:rsidR="00774D70" w:rsidRPr="005B1C84">
        <w:rPr>
          <w:color w:val="000000"/>
          <w:sz w:val="24"/>
          <w:szCs w:val="24"/>
          <w:lang w:eastAsia="lt-LT"/>
        </w:rPr>
        <w:lastRenderedPageBreak/>
        <w:t xml:space="preserve">priemonėse galės dalyvauti </w:t>
      </w:r>
      <w:r w:rsidR="00B17716">
        <w:rPr>
          <w:color w:val="000000"/>
          <w:sz w:val="24"/>
          <w:szCs w:val="24"/>
          <w:lang w:eastAsia="lt-LT"/>
        </w:rPr>
        <w:t>50</w:t>
      </w:r>
      <w:r w:rsidR="00EC7A93">
        <w:rPr>
          <w:color w:val="000000"/>
          <w:sz w:val="24"/>
          <w:szCs w:val="24"/>
          <w:lang w:eastAsia="lt-LT"/>
        </w:rPr>
        <w:t>–</w:t>
      </w:r>
      <w:r w:rsidR="00B17716">
        <w:rPr>
          <w:color w:val="000000"/>
          <w:sz w:val="24"/>
          <w:szCs w:val="24"/>
          <w:lang w:eastAsia="lt-LT"/>
        </w:rPr>
        <w:t>5</w:t>
      </w:r>
      <w:r w:rsidR="00774D70">
        <w:rPr>
          <w:color w:val="000000"/>
          <w:sz w:val="24"/>
          <w:szCs w:val="24"/>
          <w:lang w:eastAsia="lt-LT"/>
        </w:rPr>
        <w:t>5</w:t>
      </w:r>
      <w:r w:rsidR="00774D70" w:rsidRPr="005B1C84">
        <w:rPr>
          <w:color w:val="000000"/>
          <w:sz w:val="24"/>
          <w:szCs w:val="24"/>
          <w:lang w:eastAsia="lt-LT"/>
        </w:rPr>
        <w:t xml:space="preserve"> asmen</w:t>
      </w:r>
      <w:r w:rsidR="00774D70">
        <w:rPr>
          <w:color w:val="000000"/>
          <w:sz w:val="24"/>
          <w:szCs w:val="24"/>
          <w:lang w:eastAsia="lt-LT"/>
        </w:rPr>
        <w:t>ys</w:t>
      </w:r>
      <w:r w:rsidR="00774D70" w:rsidRPr="005B1C84">
        <w:rPr>
          <w:color w:val="000000"/>
          <w:sz w:val="24"/>
          <w:szCs w:val="24"/>
          <w:lang w:eastAsia="lt-LT"/>
        </w:rPr>
        <w:t xml:space="preserve">, kurie laikino pobūdžio darbus dirbs </w:t>
      </w:r>
      <w:r w:rsidR="00774D70">
        <w:rPr>
          <w:color w:val="000000"/>
          <w:sz w:val="24"/>
          <w:szCs w:val="24"/>
          <w:lang w:eastAsia="lt-LT"/>
        </w:rPr>
        <w:t>iki</w:t>
      </w:r>
      <w:r w:rsidR="00774D70" w:rsidRPr="005B1C84">
        <w:rPr>
          <w:color w:val="000000"/>
          <w:sz w:val="24"/>
          <w:szCs w:val="24"/>
          <w:lang w:eastAsia="lt-LT"/>
        </w:rPr>
        <w:t xml:space="preserve"> </w:t>
      </w:r>
      <w:r w:rsidR="00774D70">
        <w:rPr>
          <w:color w:val="000000"/>
          <w:sz w:val="24"/>
          <w:szCs w:val="24"/>
          <w:lang w:eastAsia="lt-LT"/>
        </w:rPr>
        <w:t>4 mėnesių</w:t>
      </w:r>
      <w:r w:rsidR="00774D70" w:rsidRPr="005B1C84">
        <w:rPr>
          <w:color w:val="000000"/>
          <w:sz w:val="24"/>
          <w:szCs w:val="24"/>
          <w:lang w:eastAsia="lt-LT"/>
        </w:rPr>
        <w:t>.</w:t>
      </w:r>
      <w:r w:rsidR="00774D70">
        <w:rPr>
          <w:color w:val="000000"/>
          <w:sz w:val="24"/>
          <w:szCs w:val="24"/>
          <w:lang w:eastAsia="lt-LT"/>
        </w:rPr>
        <w:t xml:space="preserve"> </w:t>
      </w:r>
      <w:r w:rsidR="00774D70" w:rsidRPr="00B06F26">
        <w:rPr>
          <w:color w:val="000000"/>
          <w:sz w:val="24"/>
          <w:szCs w:val="24"/>
          <w:lang w:eastAsia="lt-LT"/>
        </w:rPr>
        <w:t>Prognozės yra apytikslės ir gali keistis.</w:t>
      </w:r>
    </w:p>
    <w:p w:rsidR="00B06F26" w:rsidRPr="00B06F26" w:rsidRDefault="00B06F26" w:rsidP="00971D3E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559F2" w:rsidRDefault="0051479C" w:rsidP="0051479C">
      <w:pPr>
        <w:ind w:left="1080"/>
        <w:jc w:val="center"/>
        <w:rPr>
          <w:b/>
          <w:sz w:val="24"/>
          <w:szCs w:val="24"/>
        </w:rPr>
      </w:pPr>
      <w:bookmarkStart w:id="7" w:name="part_7414e8c320894e2eb794f92e5b79cd5d"/>
      <w:bookmarkEnd w:id="7"/>
      <w:r>
        <w:rPr>
          <w:b/>
          <w:sz w:val="24"/>
          <w:szCs w:val="24"/>
        </w:rPr>
        <w:t xml:space="preserve">VI. </w:t>
      </w:r>
      <w:r w:rsidR="009A640B">
        <w:rPr>
          <w:b/>
          <w:sz w:val="24"/>
          <w:szCs w:val="24"/>
        </w:rPr>
        <w:t>ĮGYVENDINIMO PRIEŽIŪRA IR ĮVERTINIMAS</w:t>
      </w:r>
      <w:r w:rsidR="005B318E">
        <w:rPr>
          <w:b/>
          <w:sz w:val="24"/>
          <w:szCs w:val="24"/>
        </w:rPr>
        <w:t>, VIEŠINIMAS</w:t>
      </w:r>
    </w:p>
    <w:p w:rsidR="009A640B" w:rsidRPr="00971D3E" w:rsidRDefault="009A640B" w:rsidP="009A640B">
      <w:pPr>
        <w:jc w:val="center"/>
        <w:rPr>
          <w:sz w:val="24"/>
          <w:szCs w:val="24"/>
        </w:rPr>
      </w:pPr>
    </w:p>
    <w:p w:rsidR="00D01337" w:rsidRDefault="009A640B" w:rsidP="008F7F60">
      <w:pPr>
        <w:tabs>
          <w:tab w:val="left" w:pos="851"/>
        </w:tabs>
        <w:ind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30717">
        <w:rPr>
          <w:bCs/>
          <w:sz w:val="24"/>
          <w:szCs w:val="24"/>
        </w:rPr>
        <w:t>29</w:t>
      </w:r>
      <w:r w:rsidR="00EB2576" w:rsidRPr="00EB2576">
        <w:rPr>
          <w:bCs/>
          <w:sz w:val="24"/>
          <w:szCs w:val="24"/>
        </w:rPr>
        <w:t>.</w:t>
      </w:r>
      <w:r w:rsidR="008474D5" w:rsidRPr="00D275A5">
        <w:rPr>
          <w:bCs/>
          <w:sz w:val="24"/>
          <w:szCs w:val="24"/>
        </w:rPr>
        <w:t xml:space="preserve"> </w:t>
      </w:r>
      <w:r w:rsidR="005B318E" w:rsidRPr="005B318E">
        <w:rPr>
          <w:bCs/>
          <w:sz w:val="24"/>
          <w:szCs w:val="24"/>
        </w:rPr>
        <w:t>Programos įgyvendinimą, lėšų programos įgyvendinimui panaudojimą kontroliuos Centralizuoto vidaus audito skyrius.</w:t>
      </w:r>
      <w:r w:rsidR="005B318E" w:rsidRPr="005B318E">
        <w:rPr>
          <w:sz w:val="24"/>
          <w:szCs w:val="24"/>
        </w:rPr>
        <w:t xml:space="preserve"> </w:t>
      </w:r>
    </w:p>
    <w:p w:rsidR="00D01337" w:rsidRDefault="00D01337" w:rsidP="008F7F60">
      <w:pPr>
        <w:tabs>
          <w:tab w:val="left" w:pos="851"/>
        </w:tabs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3</w:t>
      </w:r>
      <w:r w:rsidR="008F7F60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5B318E" w:rsidRPr="005B318E">
        <w:rPr>
          <w:sz w:val="24"/>
          <w:szCs w:val="24"/>
        </w:rPr>
        <w:t xml:space="preserve">Teisės aktų nustatyta tvarka informacija apie programos priemonių vykdymą, lėšų panaudojimą bus teikiama Lietuvos Respublikos socialinės apsaugos ir darbo ministerijai, kitoms suinteresuotoms institucijoms. Programa </w:t>
      </w:r>
      <w:r>
        <w:rPr>
          <w:sz w:val="24"/>
          <w:szCs w:val="24"/>
        </w:rPr>
        <w:t>bus skelbiama</w:t>
      </w:r>
      <w:r w:rsidR="005B318E" w:rsidRPr="005B318E">
        <w:rPr>
          <w:sz w:val="24"/>
          <w:szCs w:val="24"/>
        </w:rPr>
        <w:t xml:space="preserve"> </w:t>
      </w:r>
      <w:r w:rsidR="00EC7A93">
        <w:rPr>
          <w:sz w:val="24"/>
          <w:szCs w:val="24"/>
        </w:rPr>
        <w:t>s</w:t>
      </w:r>
      <w:r w:rsidR="005B318E" w:rsidRPr="005B318E">
        <w:rPr>
          <w:sz w:val="24"/>
          <w:szCs w:val="24"/>
        </w:rPr>
        <w:t>avivaldybės interneto svetainėje</w:t>
      </w:r>
      <w:r w:rsidR="005B318E" w:rsidRPr="005B318E">
        <w:rPr>
          <w:bCs/>
          <w:sz w:val="24"/>
          <w:szCs w:val="24"/>
        </w:rPr>
        <w:t xml:space="preserve"> </w:t>
      </w:r>
      <w:hyperlink r:id="rId25" w:history="1">
        <w:r w:rsidR="005B318E" w:rsidRPr="005B318E">
          <w:rPr>
            <w:rStyle w:val="Hipersaitas"/>
            <w:bCs/>
            <w:sz w:val="24"/>
            <w:szCs w:val="24"/>
          </w:rPr>
          <w:t>www.panrs.lt</w:t>
        </w:r>
      </w:hyperlink>
      <w:r w:rsidR="005B318E" w:rsidRPr="005B318E">
        <w:rPr>
          <w:bCs/>
          <w:sz w:val="24"/>
          <w:szCs w:val="24"/>
        </w:rPr>
        <w:t>.</w:t>
      </w:r>
      <w:r w:rsidRPr="00D01337">
        <w:rPr>
          <w:color w:val="000000"/>
          <w:sz w:val="24"/>
          <w:szCs w:val="24"/>
          <w:lang w:eastAsia="lt-LT"/>
        </w:rPr>
        <w:t xml:space="preserve"> </w:t>
      </w:r>
    </w:p>
    <w:p w:rsidR="00D01337" w:rsidRPr="00D01337" w:rsidRDefault="00F74EAB" w:rsidP="008F7F60">
      <w:pPr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8F7F60">
        <w:rPr>
          <w:color w:val="000000"/>
          <w:sz w:val="24"/>
          <w:szCs w:val="24"/>
          <w:lang w:eastAsia="lt-LT"/>
        </w:rPr>
        <w:t>1</w:t>
      </w:r>
      <w:r w:rsidR="00D01337" w:rsidRPr="00D01337">
        <w:rPr>
          <w:color w:val="000000"/>
          <w:sz w:val="24"/>
          <w:szCs w:val="24"/>
          <w:lang w:eastAsia="lt-LT"/>
        </w:rPr>
        <w:t>. Programos vertinimo kriterijai:</w:t>
      </w:r>
    </w:p>
    <w:p w:rsidR="00D01337" w:rsidRPr="00D01337" w:rsidRDefault="00F74EAB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8" w:name="part_a9c11df4d9f541f9b8789ee29019e5a9"/>
      <w:bookmarkEnd w:id="8"/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8F7F60">
        <w:rPr>
          <w:color w:val="000000"/>
          <w:sz w:val="24"/>
          <w:szCs w:val="24"/>
          <w:lang w:eastAsia="lt-LT"/>
        </w:rPr>
        <w:t>1</w:t>
      </w:r>
      <w:r w:rsidR="00D01337" w:rsidRPr="00D01337">
        <w:rPr>
          <w:color w:val="000000"/>
          <w:sz w:val="24"/>
          <w:szCs w:val="24"/>
          <w:lang w:eastAsia="lt-LT"/>
        </w:rPr>
        <w:t xml:space="preserve">.1. </w:t>
      </w:r>
      <w:r w:rsidR="00EC7A93">
        <w:rPr>
          <w:color w:val="000000"/>
          <w:sz w:val="24"/>
          <w:szCs w:val="24"/>
          <w:lang w:eastAsia="lt-LT"/>
        </w:rPr>
        <w:t>panaudo</w:t>
      </w:r>
      <w:r w:rsidR="00D01337" w:rsidRPr="00D01337">
        <w:rPr>
          <w:color w:val="000000"/>
          <w:sz w:val="24"/>
          <w:szCs w:val="24"/>
          <w:lang w:eastAsia="lt-LT"/>
        </w:rPr>
        <w:t>tos lėšos pinigine ir procentine išraiška;</w:t>
      </w:r>
    </w:p>
    <w:p w:rsidR="00D01337" w:rsidRPr="00D01337" w:rsidRDefault="00F74EAB" w:rsidP="008F7F60">
      <w:pPr>
        <w:suppressAutoHyphens w:val="0"/>
        <w:spacing w:line="276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9" w:name="part_faafed4f68f1494e8838ccbf8aeea658"/>
      <w:bookmarkEnd w:id="9"/>
      <w:r>
        <w:rPr>
          <w:color w:val="000000"/>
          <w:sz w:val="24"/>
          <w:szCs w:val="24"/>
          <w:lang w:eastAsia="lt-LT"/>
        </w:rPr>
        <w:t xml:space="preserve">  </w:t>
      </w:r>
      <w:r w:rsidR="00D01337">
        <w:rPr>
          <w:color w:val="000000"/>
          <w:sz w:val="24"/>
          <w:szCs w:val="24"/>
          <w:lang w:eastAsia="lt-LT"/>
        </w:rPr>
        <w:t>3</w:t>
      </w:r>
      <w:r w:rsidR="008F7F60">
        <w:rPr>
          <w:color w:val="000000"/>
          <w:sz w:val="24"/>
          <w:szCs w:val="24"/>
          <w:lang w:eastAsia="lt-LT"/>
        </w:rPr>
        <w:t>1</w:t>
      </w:r>
      <w:r w:rsidR="00D01337" w:rsidRPr="00D01337">
        <w:rPr>
          <w:color w:val="000000"/>
          <w:sz w:val="24"/>
          <w:szCs w:val="24"/>
          <w:lang w:eastAsia="lt-LT"/>
        </w:rPr>
        <w:t>.2. įdarbintų asmenų skaičius.</w:t>
      </w:r>
    </w:p>
    <w:p w:rsidR="00B06F26" w:rsidRPr="00D01337" w:rsidRDefault="00F74EAB" w:rsidP="008F7F60">
      <w:pPr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bCs/>
          <w:sz w:val="24"/>
          <w:szCs w:val="24"/>
        </w:rPr>
        <w:t xml:space="preserve">  </w:t>
      </w:r>
      <w:r w:rsidR="00D01337">
        <w:rPr>
          <w:bCs/>
          <w:sz w:val="24"/>
          <w:szCs w:val="24"/>
        </w:rPr>
        <w:t>3</w:t>
      </w:r>
      <w:r w:rsidR="008F7F60">
        <w:rPr>
          <w:bCs/>
          <w:sz w:val="24"/>
          <w:szCs w:val="24"/>
        </w:rPr>
        <w:t>2</w:t>
      </w:r>
      <w:r w:rsidR="005B318E" w:rsidRPr="005B318E">
        <w:rPr>
          <w:bCs/>
          <w:sz w:val="24"/>
          <w:szCs w:val="24"/>
        </w:rPr>
        <w:t xml:space="preserve">. </w:t>
      </w:r>
      <w:r w:rsidR="005B318E" w:rsidRPr="005B318E">
        <w:rPr>
          <w:color w:val="000000"/>
          <w:sz w:val="24"/>
          <w:szCs w:val="24"/>
          <w:lang w:eastAsia="lt-LT"/>
        </w:rPr>
        <w:t xml:space="preserve">Informaciją apie Programos įgyvendinimą </w:t>
      </w:r>
      <w:r w:rsidR="00EC7A93">
        <w:rPr>
          <w:color w:val="000000"/>
          <w:sz w:val="24"/>
          <w:szCs w:val="24"/>
          <w:lang w:eastAsia="lt-LT"/>
        </w:rPr>
        <w:t>s</w:t>
      </w:r>
      <w:r w:rsidR="005B318E" w:rsidRPr="005B318E">
        <w:rPr>
          <w:color w:val="000000"/>
          <w:sz w:val="24"/>
          <w:szCs w:val="24"/>
          <w:lang w:eastAsia="lt-LT"/>
        </w:rPr>
        <w:t>avivaldybės administracija teikia metinėje veiklos ataskaitoje.</w:t>
      </w:r>
    </w:p>
    <w:p w:rsidR="001559F2" w:rsidRPr="00B256D3" w:rsidRDefault="00EB2576" w:rsidP="00B22361">
      <w:pPr>
        <w:ind w:firstLine="568"/>
        <w:jc w:val="center"/>
        <w:rPr>
          <w:sz w:val="24"/>
          <w:szCs w:val="24"/>
        </w:rPr>
      </w:pPr>
      <w:r w:rsidRPr="00B256D3">
        <w:rPr>
          <w:sz w:val="24"/>
          <w:szCs w:val="24"/>
        </w:rPr>
        <w:t>___________________________</w:t>
      </w: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p w:rsidR="00C1650F" w:rsidRDefault="00C1650F" w:rsidP="00B22361">
      <w:pPr>
        <w:ind w:firstLine="568"/>
        <w:jc w:val="center"/>
        <w:rPr>
          <w:b/>
          <w:sz w:val="24"/>
          <w:szCs w:val="24"/>
        </w:rPr>
      </w:pPr>
    </w:p>
    <w:sectPr w:rsidR="00C1650F" w:rsidSect="00FC5D04">
      <w:pgSz w:w="11905" w:h="16837" w:code="9"/>
      <w:pgMar w:top="1134" w:right="73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0711F"/>
    <w:rsid w:val="00010451"/>
    <w:rsid w:val="0001074A"/>
    <w:rsid w:val="000270FE"/>
    <w:rsid w:val="00030717"/>
    <w:rsid w:val="00034362"/>
    <w:rsid w:val="0006667B"/>
    <w:rsid w:val="0007142E"/>
    <w:rsid w:val="00072B0A"/>
    <w:rsid w:val="00076737"/>
    <w:rsid w:val="000A7928"/>
    <w:rsid w:val="000C4283"/>
    <w:rsid w:val="000C7526"/>
    <w:rsid w:val="000F76AA"/>
    <w:rsid w:val="00114B3F"/>
    <w:rsid w:val="001156CE"/>
    <w:rsid w:val="00122978"/>
    <w:rsid w:val="001354F2"/>
    <w:rsid w:val="001559F2"/>
    <w:rsid w:val="00160A6A"/>
    <w:rsid w:val="00164FD3"/>
    <w:rsid w:val="00172308"/>
    <w:rsid w:val="001769D4"/>
    <w:rsid w:val="0017737C"/>
    <w:rsid w:val="00192D9A"/>
    <w:rsid w:val="001A4AA3"/>
    <w:rsid w:val="001B03CB"/>
    <w:rsid w:val="001B4BF9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5777E"/>
    <w:rsid w:val="00264ABF"/>
    <w:rsid w:val="002662CC"/>
    <w:rsid w:val="002756AC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2736D"/>
    <w:rsid w:val="00331B63"/>
    <w:rsid w:val="00341313"/>
    <w:rsid w:val="003438B4"/>
    <w:rsid w:val="003474BA"/>
    <w:rsid w:val="00351BD9"/>
    <w:rsid w:val="003524C5"/>
    <w:rsid w:val="0035260D"/>
    <w:rsid w:val="00383319"/>
    <w:rsid w:val="003A064A"/>
    <w:rsid w:val="003A5863"/>
    <w:rsid w:val="003B1FB2"/>
    <w:rsid w:val="003D7895"/>
    <w:rsid w:val="003F46D7"/>
    <w:rsid w:val="0040287A"/>
    <w:rsid w:val="004043B0"/>
    <w:rsid w:val="00407FF6"/>
    <w:rsid w:val="00422BBA"/>
    <w:rsid w:val="00423520"/>
    <w:rsid w:val="0042398B"/>
    <w:rsid w:val="004330D3"/>
    <w:rsid w:val="0043313B"/>
    <w:rsid w:val="004417D3"/>
    <w:rsid w:val="004570FA"/>
    <w:rsid w:val="00460594"/>
    <w:rsid w:val="0046095D"/>
    <w:rsid w:val="00462C6E"/>
    <w:rsid w:val="004713C9"/>
    <w:rsid w:val="004848EE"/>
    <w:rsid w:val="00491E8F"/>
    <w:rsid w:val="00491F64"/>
    <w:rsid w:val="004922DA"/>
    <w:rsid w:val="0049516A"/>
    <w:rsid w:val="004B2636"/>
    <w:rsid w:val="004B6630"/>
    <w:rsid w:val="004C480F"/>
    <w:rsid w:val="004C5987"/>
    <w:rsid w:val="004F4F43"/>
    <w:rsid w:val="00501D15"/>
    <w:rsid w:val="0051479C"/>
    <w:rsid w:val="005148C9"/>
    <w:rsid w:val="00523147"/>
    <w:rsid w:val="0054037F"/>
    <w:rsid w:val="0054302E"/>
    <w:rsid w:val="005463E9"/>
    <w:rsid w:val="00556D5F"/>
    <w:rsid w:val="00575CA2"/>
    <w:rsid w:val="00577D86"/>
    <w:rsid w:val="005A4885"/>
    <w:rsid w:val="005B1C84"/>
    <w:rsid w:val="005B318E"/>
    <w:rsid w:val="005D1FDD"/>
    <w:rsid w:val="005D574E"/>
    <w:rsid w:val="005D5D6B"/>
    <w:rsid w:val="005E69E2"/>
    <w:rsid w:val="005F0C75"/>
    <w:rsid w:val="00614DDE"/>
    <w:rsid w:val="00624F26"/>
    <w:rsid w:val="0065193A"/>
    <w:rsid w:val="0068281A"/>
    <w:rsid w:val="006872D4"/>
    <w:rsid w:val="006939E9"/>
    <w:rsid w:val="006A0AEA"/>
    <w:rsid w:val="006B1CA1"/>
    <w:rsid w:val="006C61D7"/>
    <w:rsid w:val="006C761D"/>
    <w:rsid w:val="006D6765"/>
    <w:rsid w:val="00713B5A"/>
    <w:rsid w:val="0073779E"/>
    <w:rsid w:val="00747623"/>
    <w:rsid w:val="007519CC"/>
    <w:rsid w:val="007563AE"/>
    <w:rsid w:val="00764D96"/>
    <w:rsid w:val="00772184"/>
    <w:rsid w:val="00774D70"/>
    <w:rsid w:val="00787B96"/>
    <w:rsid w:val="00792721"/>
    <w:rsid w:val="007A2FF3"/>
    <w:rsid w:val="007A4A30"/>
    <w:rsid w:val="007E1CAB"/>
    <w:rsid w:val="007E4436"/>
    <w:rsid w:val="007E4A61"/>
    <w:rsid w:val="007E7101"/>
    <w:rsid w:val="007E7459"/>
    <w:rsid w:val="007F6B24"/>
    <w:rsid w:val="007F6ECF"/>
    <w:rsid w:val="00804CC2"/>
    <w:rsid w:val="00817650"/>
    <w:rsid w:val="0081781F"/>
    <w:rsid w:val="00826FD7"/>
    <w:rsid w:val="00834394"/>
    <w:rsid w:val="00840BEF"/>
    <w:rsid w:val="008474D5"/>
    <w:rsid w:val="00854256"/>
    <w:rsid w:val="00860BDD"/>
    <w:rsid w:val="00873D80"/>
    <w:rsid w:val="00897781"/>
    <w:rsid w:val="008A23EA"/>
    <w:rsid w:val="008A29A6"/>
    <w:rsid w:val="008A50ED"/>
    <w:rsid w:val="008B03B5"/>
    <w:rsid w:val="008C6130"/>
    <w:rsid w:val="008F79EC"/>
    <w:rsid w:val="008F7F60"/>
    <w:rsid w:val="00934492"/>
    <w:rsid w:val="00944C2E"/>
    <w:rsid w:val="009646A3"/>
    <w:rsid w:val="00965B6E"/>
    <w:rsid w:val="009665EE"/>
    <w:rsid w:val="00971D3E"/>
    <w:rsid w:val="00981640"/>
    <w:rsid w:val="00986B8B"/>
    <w:rsid w:val="009A27E0"/>
    <w:rsid w:val="009A605A"/>
    <w:rsid w:val="009A640B"/>
    <w:rsid w:val="009B2B2C"/>
    <w:rsid w:val="009B7B9E"/>
    <w:rsid w:val="009C3A60"/>
    <w:rsid w:val="009C68E7"/>
    <w:rsid w:val="009C7D55"/>
    <w:rsid w:val="009D4C99"/>
    <w:rsid w:val="00A3089D"/>
    <w:rsid w:val="00A32E55"/>
    <w:rsid w:val="00A50491"/>
    <w:rsid w:val="00A52400"/>
    <w:rsid w:val="00A673B0"/>
    <w:rsid w:val="00A75153"/>
    <w:rsid w:val="00A82CF5"/>
    <w:rsid w:val="00A91EC9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5B99"/>
    <w:rsid w:val="00B71C29"/>
    <w:rsid w:val="00B720A9"/>
    <w:rsid w:val="00B72D9A"/>
    <w:rsid w:val="00B75712"/>
    <w:rsid w:val="00B9551A"/>
    <w:rsid w:val="00BB14E1"/>
    <w:rsid w:val="00BC188C"/>
    <w:rsid w:val="00BC5F98"/>
    <w:rsid w:val="00BD0C51"/>
    <w:rsid w:val="00BD3B51"/>
    <w:rsid w:val="00BD5590"/>
    <w:rsid w:val="00C047BD"/>
    <w:rsid w:val="00C05ED5"/>
    <w:rsid w:val="00C1650F"/>
    <w:rsid w:val="00C21290"/>
    <w:rsid w:val="00C263E4"/>
    <w:rsid w:val="00C40140"/>
    <w:rsid w:val="00C43735"/>
    <w:rsid w:val="00C50D78"/>
    <w:rsid w:val="00C54713"/>
    <w:rsid w:val="00C55020"/>
    <w:rsid w:val="00C71486"/>
    <w:rsid w:val="00C73BE2"/>
    <w:rsid w:val="00C73FB0"/>
    <w:rsid w:val="00C75D88"/>
    <w:rsid w:val="00C87843"/>
    <w:rsid w:val="00CA5B43"/>
    <w:rsid w:val="00CC0B52"/>
    <w:rsid w:val="00CC0D59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42234"/>
    <w:rsid w:val="00D43BF6"/>
    <w:rsid w:val="00D64EFB"/>
    <w:rsid w:val="00D700DF"/>
    <w:rsid w:val="00DA01AA"/>
    <w:rsid w:val="00DA22B7"/>
    <w:rsid w:val="00DD29EA"/>
    <w:rsid w:val="00DE5AE6"/>
    <w:rsid w:val="00E1332E"/>
    <w:rsid w:val="00E22960"/>
    <w:rsid w:val="00E543B7"/>
    <w:rsid w:val="00E57E42"/>
    <w:rsid w:val="00E60005"/>
    <w:rsid w:val="00E62A41"/>
    <w:rsid w:val="00E66A3B"/>
    <w:rsid w:val="00E7720D"/>
    <w:rsid w:val="00E82C6E"/>
    <w:rsid w:val="00E97850"/>
    <w:rsid w:val="00EA2812"/>
    <w:rsid w:val="00EA6BE9"/>
    <w:rsid w:val="00EB1F39"/>
    <w:rsid w:val="00EB2576"/>
    <w:rsid w:val="00EB3419"/>
    <w:rsid w:val="00EC7A93"/>
    <w:rsid w:val="00EE693D"/>
    <w:rsid w:val="00EF02DC"/>
    <w:rsid w:val="00F075D5"/>
    <w:rsid w:val="00F10C02"/>
    <w:rsid w:val="00F23E75"/>
    <w:rsid w:val="00F4746B"/>
    <w:rsid w:val="00F532A4"/>
    <w:rsid w:val="00F54EF5"/>
    <w:rsid w:val="00F61F33"/>
    <w:rsid w:val="00F62C84"/>
    <w:rsid w:val="00F74EAB"/>
    <w:rsid w:val="00F75A35"/>
    <w:rsid w:val="00F8135B"/>
    <w:rsid w:val="00F847ED"/>
    <w:rsid w:val="00F93B8E"/>
    <w:rsid w:val="00FA3EB6"/>
    <w:rsid w:val="00FC123F"/>
    <w:rsid w:val="00FC5D04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ACD508-6A80-4D36-B7BB-A8F0388E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%C5%BDem%C4%97s_%C5%ABkis" TargetMode="External"/><Relationship Id="rId13" Type="http://schemas.openxmlformats.org/officeDocument/2006/relationships/hyperlink" Target="https://lt.wikipedia.org/wiki/Ukmerg%C4%97s_rajono_savivaldyb%C4%97" TargetMode="External"/><Relationship Id="rId18" Type="http://schemas.openxmlformats.org/officeDocument/2006/relationships/hyperlink" Target="https://lt.wikipedia.org/wiki/Vilniu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t.wikipedia.org/wiki/Raguva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t.wikipedia.org/wiki/Anyk%C5%A1%C4%8Di%C5%B3_rajono_savivaldyb%C4%97" TargetMode="External"/><Relationship Id="rId17" Type="http://schemas.openxmlformats.org/officeDocument/2006/relationships/hyperlink" Target="https://lt.wikipedia.org/wiki/Ryga" TargetMode="External"/><Relationship Id="rId25" Type="http://schemas.openxmlformats.org/officeDocument/2006/relationships/hyperlink" Target="http://www.panrs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t.wikipedia.org/wiki/Pakruojo_rajono_savivaldyb%C4%97" TargetMode="External"/><Relationship Id="rId20" Type="http://schemas.openxmlformats.org/officeDocument/2006/relationships/hyperlink" Target="https://lt.wikipedia.org/wiki/Klaip%C4%97d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t.wikipedia.org/wiki/Kupi%C5%A1kio_rajono_savivaldyb%C4%97" TargetMode="External"/><Relationship Id="rId24" Type="http://schemas.openxmlformats.org/officeDocument/2006/relationships/hyperlink" Target="https://lt.wikipedia.org/wiki/Vadokli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t.wikipedia.org/wiki/Radvili%C5%A1kio_rajono_savivaldyb%C4%97" TargetMode="External"/><Relationship Id="rId23" Type="http://schemas.openxmlformats.org/officeDocument/2006/relationships/hyperlink" Target="https://lt.wikipedia.org/wiki/%C5%A0ilai_(Panev%C4%97%C5%BEys)" TargetMode="External"/><Relationship Id="rId10" Type="http://schemas.openxmlformats.org/officeDocument/2006/relationships/hyperlink" Target="https://lt.wikipedia.org/wiki/Bir%C5%BE%C5%B3_rajono_savivaldyb%C4%97" TargetMode="External"/><Relationship Id="rId19" Type="http://schemas.openxmlformats.org/officeDocument/2006/relationships/hyperlink" Target="https://lt.wikipedia.org/wiki/Kaun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.wikipedia.org/wiki/Pasvalio_rajono_savivaldyb%C4%97" TargetMode="External"/><Relationship Id="rId14" Type="http://schemas.openxmlformats.org/officeDocument/2006/relationships/hyperlink" Target="https://lt.wikipedia.org/wiki/K%C4%97daini%C5%B3_rajono_savivaldyb%C4%97" TargetMode="External"/><Relationship Id="rId22" Type="http://schemas.openxmlformats.org/officeDocument/2006/relationships/hyperlink" Target="https://lt.wikipedia.org/wiki/Smilgia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1A19-2917-4982-B109-E7687C56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10164</Words>
  <Characters>5794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15927</CharactersWithSpaces>
  <SharedDoc>false</SharedDoc>
  <HLinks>
    <vt:vector size="120" baseType="variant">
      <vt:variant>
        <vt:i4>327705</vt:i4>
      </vt:variant>
      <vt:variant>
        <vt:i4>60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3407981</vt:i4>
      </vt:variant>
      <vt:variant>
        <vt:i4>57</vt:i4>
      </vt:variant>
      <vt:variant>
        <vt:i4>0</vt:i4>
      </vt:variant>
      <vt:variant>
        <vt:i4>5</vt:i4>
      </vt:variant>
      <vt:variant>
        <vt:lpwstr>https://lt.wikipedia.org/wiki/Vadokliai</vt:lpwstr>
      </vt:variant>
      <vt:variant>
        <vt:lpwstr/>
      </vt:variant>
      <vt:variant>
        <vt:i4>6422546</vt:i4>
      </vt:variant>
      <vt:variant>
        <vt:i4>54</vt:i4>
      </vt:variant>
      <vt:variant>
        <vt:i4>0</vt:i4>
      </vt:variant>
      <vt:variant>
        <vt:i4>5</vt:i4>
      </vt:variant>
      <vt:variant>
        <vt:lpwstr>https://lt.wikipedia.org/wiki/%C5%A0ilai_(Panev%C4%97%C5%BEys)</vt:lpwstr>
      </vt:variant>
      <vt:variant>
        <vt:lpwstr/>
      </vt:variant>
      <vt:variant>
        <vt:i4>3539041</vt:i4>
      </vt:variant>
      <vt:variant>
        <vt:i4>51</vt:i4>
      </vt:variant>
      <vt:variant>
        <vt:i4>0</vt:i4>
      </vt:variant>
      <vt:variant>
        <vt:i4>5</vt:i4>
      </vt:variant>
      <vt:variant>
        <vt:lpwstr>https://lt.wikipedia.org/wiki/Smilgiai</vt:lpwstr>
      </vt:variant>
      <vt:variant>
        <vt:lpwstr/>
      </vt:variant>
      <vt:variant>
        <vt:i4>4325406</vt:i4>
      </vt:variant>
      <vt:variant>
        <vt:i4>48</vt:i4>
      </vt:variant>
      <vt:variant>
        <vt:i4>0</vt:i4>
      </vt:variant>
      <vt:variant>
        <vt:i4>5</vt:i4>
      </vt:variant>
      <vt:variant>
        <vt:lpwstr>https://lt.wikipedia.org/wiki/Raguva</vt:lpwstr>
      </vt:variant>
      <vt:variant>
        <vt:lpwstr/>
      </vt:variant>
      <vt:variant>
        <vt:i4>8257654</vt:i4>
      </vt:variant>
      <vt:variant>
        <vt:i4>45</vt:i4>
      </vt:variant>
      <vt:variant>
        <vt:i4>0</vt:i4>
      </vt:variant>
      <vt:variant>
        <vt:i4>5</vt:i4>
      </vt:variant>
      <vt:variant>
        <vt:lpwstr>https://lt.wikipedia.org/wiki/Klaip%C4%97da</vt:lpwstr>
      </vt:variant>
      <vt:variant>
        <vt:lpwstr/>
      </vt:variant>
      <vt:variant>
        <vt:i4>4915202</vt:i4>
      </vt:variant>
      <vt:variant>
        <vt:i4>42</vt:i4>
      </vt:variant>
      <vt:variant>
        <vt:i4>0</vt:i4>
      </vt:variant>
      <vt:variant>
        <vt:i4>5</vt:i4>
      </vt:variant>
      <vt:variant>
        <vt:lpwstr>https://lt.wikipedia.org/wiki/Kaunas</vt:lpwstr>
      </vt:variant>
      <vt:variant>
        <vt:lpwstr/>
      </vt:variant>
      <vt:variant>
        <vt:i4>4521998</vt:i4>
      </vt:variant>
      <vt:variant>
        <vt:i4>39</vt:i4>
      </vt:variant>
      <vt:variant>
        <vt:i4>0</vt:i4>
      </vt:variant>
      <vt:variant>
        <vt:i4>5</vt:i4>
      </vt:variant>
      <vt:variant>
        <vt:lpwstr>https://lt.wikipedia.org/wiki/Vilnius</vt:lpwstr>
      </vt:variant>
      <vt:variant>
        <vt:lpwstr/>
      </vt:variant>
      <vt:variant>
        <vt:i4>3080296</vt:i4>
      </vt:variant>
      <vt:variant>
        <vt:i4>36</vt:i4>
      </vt:variant>
      <vt:variant>
        <vt:i4>0</vt:i4>
      </vt:variant>
      <vt:variant>
        <vt:i4>5</vt:i4>
      </vt:variant>
      <vt:variant>
        <vt:lpwstr>https://lt.wikipedia.org/wiki/Ryga</vt:lpwstr>
      </vt:variant>
      <vt:variant>
        <vt:lpwstr/>
      </vt:variant>
      <vt:variant>
        <vt:i4>1245193</vt:i4>
      </vt:variant>
      <vt:variant>
        <vt:i4>33</vt:i4>
      </vt:variant>
      <vt:variant>
        <vt:i4>0</vt:i4>
      </vt:variant>
      <vt:variant>
        <vt:i4>5</vt:i4>
      </vt:variant>
      <vt:variant>
        <vt:lpwstr>https://lt.wikipedia.org/wiki/Pakruojo_rajono_savivaldyb%C4%97</vt:lpwstr>
      </vt:variant>
      <vt:variant>
        <vt:lpwstr/>
      </vt:variant>
      <vt:variant>
        <vt:i4>917509</vt:i4>
      </vt:variant>
      <vt:variant>
        <vt:i4>30</vt:i4>
      </vt:variant>
      <vt:variant>
        <vt:i4>0</vt:i4>
      </vt:variant>
      <vt:variant>
        <vt:i4>5</vt:i4>
      </vt:variant>
      <vt:variant>
        <vt:lpwstr>https://lt.wikipedia.org/wiki/Radvili%C5%A1kio_rajono_savivaldyb%C4%97</vt:lpwstr>
      </vt:variant>
      <vt:variant>
        <vt:lpwstr/>
      </vt:variant>
      <vt:variant>
        <vt:i4>3735658</vt:i4>
      </vt:variant>
      <vt:variant>
        <vt:i4>27</vt:i4>
      </vt:variant>
      <vt:variant>
        <vt:i4>0</vt:i4>
      </vt:variant>
      <vt:variant>
        <vt:i4>5</vt:i4>
      </vt:variant>
      <vt:variant>
        <vt:lpwstr>https://lt.wikipedia.org/wiki/K%C4%97daini%C5%B3_rajono_savivaldyb%C4%97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https://lt.wikipedia.org/wiki/Ukmerg%C4%97s_rajono_savivaldyb%C4%97</vt:lpwstr>
      </vt:variant>
      <vt:variant>
        <vt:lpwstr/>
      </vt:variant>
      <vt:variant>
        <vt:i4>6619169</vt:i4>
      </vt:variant>
      <vt:variant>
        <vt:i4>21</vt:i4>
      </vt:variant>
      <vt:variant>
        <vt:i4>0</vt:i4>
      </vt:variant>
      <vt:variant>
        <vt:i4>5</vt:i4>
      </vt:variant>
      <vt:variant>
        <vt:lpwstr>https://lt.wikipedia.org/wiki/Anyk%C5%A1%C4%8Di%C5%B3_rajono_savivaldyb%C4%97</vt:lpwstr>
      </vt:variant>
      <vt:variant>
        <vt:lpwstr/>
      </vt:variant>
      <vt:variant>
        <vt:i4>4522003</vt:i4>
      </vt:variant>
      <vt:variant>
        <vt:i4>18</vt:i4>
      </vt:variant>
      <vt:variant>
        <vt:i4>0</vt:i4>
      </vt:variant>
      <vt:variant>
        <vt:i4>5</vt:i4>
      </vt:variant>
      <vt:variant>
        <vt:lpwstr>https://lt.wikipedia.org/wiki/Kupi%C5%A1kio_rajono_savivaldyb%C4%97</vt:lpwstr>
      </vt:variant>
      <vt:variant>
        <vt:lpwstr/>
      </vt:variant>
      <vt:variant>
        <vt:i4>3014715</vt:i4>
      </vt:variant>
      <vt:variant>
        <vt:i4>15</vt:i4>
      </vt:variant>
      <vt:variant>
        <vt:i4>0</vt:i4>
      </vt:variant>
      <vt:variant>
        <vt:i4>5</vt:i4>
      </vt:variant>
      <vt:variant>
        <vt:lpwstr>https://lt.wikipedia.org/wiki/Bir%C5%BE%C5%B3_rajono_savivaldyb%C4%97</vt:lpwstr>
      </vt:variant>
      <vt:variant>
        <vt:lpwstr/>
      </vt:variant>
      <vt:variant>
        <vt:i4>1310726</vt:i4>
      </vt:variant>
      <vt:variant>
        <vt:i4>12</vt:i4>
      </vt:variant>
      <vt:variant>
        <vt:i4>0</vt:i4>
      </vt:variant>
      <vt:variant>
        <vt:i4>5</vt:i4>
      </vt:variant>
      <vt:variant>
        <vt:lpwstr>https://lt.wikipedia.org/wiki/Pasvalio_rajono_savivaldyb%C4%97</vt:lpwstr>
      </vt:variant>
      <vt:variant>
        <vt:lpwstr/>
      </vt:variant>
      <vt:variant>
        <vt:i4>6094864</vt:i4>
      </vt:variant>
      <vt:variant>
        <vt:i4>9</vt:i4>
      </vt:variant>
      <vt:variant>
        <vt:i4>0</vt:i4>
      </vt:variant>
      <vt:variant>
        <vt:i4>5</vt:i4>
      </vt:variant>
      <vt:variant>
        <vt:lpwstr>https://lt.wikipedia.org/wiki/Vanduo</vt:lpwstr>
      </vt:variant>
      <vt:variant>
        <vt:lpwstr/>
      </vt:variant>
      <vt:variant>
        <vt:i4>4718602</vt:i4>
      </vt:variant>
      <vt:variant>
        <vt:i4>6</vt:i4>
      </vt:variant>
      <vt:variant>
        <vt:i4>0</vt:i4>
      </vt:variant>
      <vt:variant>
        <vt:i4>5</vt:i4>
      </vt:variant>
      <vt:variant>
        <vt:lpwstr>https://lt.wikipedia.org/wiki/Mi%C5%A1kas</vt:lpwstr>
      </vt:variant>
      <vt:variant>
        <vt:lpwstr/>
      </vt:variant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https://lt.wikipedia.org/wiki/%C5%BDem%C4%97s_%C5%ABkis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2017-11-14T06:16:00Z</cp:lastPrinted>
  <dcterms:created xsi:type="dcterms:W3CDTF">2018-01-18T11:43:00Z</dcterms:created>
  <dcterms:modified xsi:type="dcterms:W3CDTF">2018-01-18T11:43:00Z</dcterms:modified>
</cp:coreProperties>
</file>