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55623E" w:rsidRDefault="0055623E" w:rsidP="00DE22A4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69405068" r:id="rId8"/>
        </w:object>
      </w:r>
    </w:p>
    <w:p w:rsidR="0055623E" w:rsidRPr="00DE22A4" w:rsidRDefault="00DE22A4" w:rsidP="00DE22A4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DE22A4" w:rsidRDefault="0055623E">
      <w:pPr>
        <w:pStyle w:val="Antrats"/>
        <w:jc w:val="center"/>
        <w:rPr>
          <w:sz w:val="24"/>
          <w:szCs w:val="24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623E" w:rsidRPr="00132050" w:rsidRDefault="0013205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 w:rsidR="002F668C">
        <w:rPr>
          <w:b/>
          <w:sz w:val="24"/>
          <w:szCs w:val="24"/>
        </w:rPr>
        <w:t xml:space="preserve">SUTIKIMO PERIMTI </w:t>
      </w:r>
      <w:r w:rsidRPr="00132050">
        <w:rPr>
          <w:b/>
          <w:sz w:val="24"/>
          <w:szCs w:val="24"/>
        </w:rPr>
        <w:t>VALSTYBĖS TURT</w:t>
      </w:r>
      <w:r w:rsidR="002F668C">
        <w:rPr>
          <w:b/>
          <w:sz w:val="24"/>
          <w:szCs w:val="24"/>
        </w:rPr>
        <w:t>Ą</w:t>
      </w:r>
    </w:p>
    <w:p w:rsidR="0055623E" w:rsidRPr="00DE22A4" w:rsidRDefault="0055623E">
      <w:pPr>
        <w:jc w:val="center"/>
        <w:rPr>
          <w:sz w:val="24"/>
          <w:szCs w:val="24"/>
        </w:rPr>
      </w:pPr>
    </w:p>
    <w:p w:rsidR="0055623E" w:rsidRDefault="0055623E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2F668C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CE438E">
        <w:rPr>
          <w:sz w:val="24"/>
          <w:szCs w:val="24"/>
        </w:rPr>
        <w:t xml:space="preserve"> </w:t>
      </w:r>
      <w:r w:rsidR="000E16D0">
        <w:rPr>
          <w:sz w:val="24"/>
          <w:szCs w:val="24"/>
        </w:rPr>
        <w:t>spalio 12</w:t>
      </w:r>
      <w:r>
        <w:rPr>
          <w:sz w:val="24"/>
          <w:szCs w:val="24"/>
        </w:rPr>
        <w:t xml:space="preserve"> d. Nr. T-</w:t>
      </w:r>
      <w:r w:rsidR="003471BC">
        <w:rPr>
          <w:sz w:val="24"/>
          <w:szCs w:val="24"/>
        </w:rPr>
        <w:t>194</w:t>
      </w:r>
    </w:p>
    <w:p w:rsidR="009B3F95" w:rsidRPr="009B3F95" w:rsidRDefault="009B3F95" w:rsidP="00015147">
      <w:pPr>
        <w:pStyle w:val="Antrat1"/>
        <w:rPr>
          <w:b w:val="0"/>
        </w:rPr>
      </w:pPr>
      <w:r w:rsidRPr="009B3F95">
        <w:rPr>
          <w:b w:val="0"/>
        </w:rPr>
        <w:t>Panevėžys</w:t>
      </w:r>
    </w:p>
    <w:p w:rsidR="00206004" w:rsidRDefault="00206004" w:rsidP="003E5122">
      <w:pPr>
        <w:ind w:firstLine="432"/>
        <w:jc w:val="both"/>
        <w:rPr>
          <w:sz w:val="24"/>
          <w:szCs w:val="24"/>
        </w:rPr>
      </w:pPr>
    </w:p>
    <w:p w:rsidR="00D730EE" w:rsidRPr="001C1F8B" w:rsidRDefault="0055623E" w:rsidP="003E5122">
      <w:pPr>
        <w:ind w:firstLine="432"/>
        <w:jc w:val="both"/>
        <w:rPr>
          <w:sz w:val="24"/>
          <w:szCs w:val="24"/>
        </w:rPr>
      </w:pPr>
      <w:r w:rsidRPr="001C1F8B">
        <w:rPr>
          <w:sz w:val="24"/>
          <w:szCs w:val="24"/>
        </w:rPr>
        <w:t>Vadovaudamasi Lietuvos Respublikos vietos savivaldos įstatymo 6 straipsnio</w:t>
      </w:r>
      <w:r w:rsidR="00947A79" w:rsidRPr="001C1F8B">
        <w:rPr>
          <w:sz w:val="24"/>
          <w:szCs w:val="24"/>
        </w:rPr>
        <w:t xml:space="preserve"> </w:t>
      </w:r>
      <w:r w:rsidR="007744BD" w:rsidRPr="001C1F8B">
        <w:rPr>
          <w:sz w:val="24"/>
          <w:szCs w:val="24"/>
        </w:rPr>
        <w:t xml:space="preserve">13 </w:t>
      </w:r>
      <w:r w:rsidR="00E22D84" w:rsidRPr="001C1F8B">
        <w:rPr>
          <w:sz w:val="24"/>
          <w:szCs w:val="24"/>
        </w:rPr>
        <w:t>p</w:t>
      </w:r>
      <w:r w:rsidRPr="001C1F8B">
        <w:rPr>
          <w:sz w:val="24"/>
          <w:szCs w:val="24"/>
        </w:rPr>
        <w:t>unkt</w:t>
      </w:r>
      <w:r w:rsidR="000E16D0" w:rsidRPr="001C1F8B">
        <w:rPr>
          <w:sz w:val="24"/>
          <w:szCs w:val="24"/>
        </w:rPr>
        <w:t>u</w:t>
      </w:r>
      <w:r w:rsidRPr="001C1F8B">
        <w:rPr>
          <w:sz w:val="24"/>
          <w:szCs w:val="24"/>
        </w:rPr>
        <w:t>, Lietuvos Respublikos valstybės ir savivaldybių turto valdymo, naudojimo ir disponavimo juo</w:t>
      </w:r>
      <w:r w:rsidR="000B6E36" w:rsidRPr="001C1F8B">
        <w:rPr>
          <w:sz w:val="24"/>
          <w:szCs w:val="24"/>
        </w:rPr>
        <w:t xml:space="preserve"> įstatymo 6 straipsnio 2 punktu</w:t>
      </w:r>
      <w:r w:rsidR="00170C01" w:rsidRPr="001C1F8B">
        <w:rPr>
          <w:sz w:val="24"/>
          <w:szCs w:val="24"/>
        </w:rPr>
        <w:t xml:space="preserve"> bei</w:t>
      </w:r>
      <w:r w:rsidRPr="001C1F8B">
        <w:rPr>
          <w:sz w:val="24"/>
          <w:szCs w:val="24"/>
        </w:rPr>
        <w:t xml:space="preserve"> atsižvelgdama</w:t>
      </w:r>
      <w:r w:rsidR="00170C01" w:rsidRPr="001C1F8B">
        <w:rPr>
          <w:sz w:val="24"/>
          <w:szCs w:val="24"/>
        </w:rPr>
        <w:t xml:space="preserve"> į Lietuvos </w:t>
      </w:r>
      <w:r w:rsidR="007744BD" w:rsidRPr="001C1F8B">
        <w:rPr>
          <w:sz w:val="24"/>
          <w:szCs w:val="24"/>
        </w:rPr>
        <w:t>nacionalin</w:t>
      </w:r>
      <w:r w:rsidR="000E16D0" w:rsidRPr="001C1F8B">
        <w:rPr>
          <w:sz w:val="24"/>
          <w:szCs w:val="24"/>
        </w:rPr>
        <w:t xml:space="preserve">io </w:t>
      </w:r>
      <w:r w:rsidR="003D65BC" w:rsidRPr="001C1F8B">
        <w:rPr>
          <w:sz w:val="24"/>
          <w:szCs w:val="24"/>
        </w:rPr>
        <w:t>kultūros centro</w:t>
      </w:r>
      <w:r w:rsidR="000B6E36" w:rsidRPr="001C1F8B">
        <w:rPr>
          <w:sz w:val="24"/>
          <w:szCs w:val="24"/>
        </w:rPr>
        <w:t xml:space="preserve"> 201</w:t>
      </w:r>
      <w:r w:rsidR="007744BD" w:rsidRPr="001C1F8B">
        <w:rPr>
          <w:sz w:val="24"/>
          <w:szCs w:val="24"/>
        </w:rPr>
        <w:t>7</w:t>
      </w:r>
      <w:r w:rsidR="000B6E36" w:rsidRPr="001C1F8B">
        <w:rPr>
          <w:sz w:val="24"/>
          <w:szCs w:val="24"/>
        </w:rPr>
        <w:t xml:space="preserve"> m. </w:t>
      </w:r>
      <w:r w:rsidR="003D65BC" w:rsidRPr="001C1F8B">
        <w:rPr>
          <w:sz w:val="24"/>
          <w:szCs w:val="24"/>
        </w:rPr>
        <w:t xml:space="preserve">rugsėjo 29 </w:t>
      </w:r>
      <w:r w:rsidR="000B6E36" w:rsidRPr="001C1F8B">
        <w:rPr>
          <w:sz w:val="24"/>
          <w:szCs w:val="24"/>
        </w:rPr>
        <w:t>d. raštą</w:t>
      </w:r>
      <w:r w:rsidR="00170C01" w:rsidRPr="001C1F8B">
        <w:rPr>
          <w:sz w:val="24"/>
          <w:szCs w:val="24"/>
        </w:rPr>
        <w:t xml:space="preserve"> Nr. </w:t>
      </w:r>
      <w:r w:rsidR="003D65BC" w:rsidRPr="001C1F8B">
        <w:rPr>
          <w:sz w:val="24"/>
          <w:szCs w:val="24"/>
        </w:rPr>
        <w:t>R1-448</w:t>
      </w:r>
      <w:r w:rsidR="00170C01" w:rsidRPr="001C1F8B">
        <w:rPr>
          <w:sz w:val="24"/>
          <w:szCs w:val="24"/>
        </w:rPr>
        <w:t xml:space="preserve"> ,,Dėl </w:t>
      </w:r>
      <w:r w:rsidR="007744BD" w:rsidRPr="001C1F8B">
        <w:rPr>
          <w:sz w:val="24"/>
          <w:szCs w:val="24"/>
        </w:rPr>
        <w:t xml:space="preserve">valstybės </w:t>
      </w:r>
      <w:r w:rsidR="00170C01" w:rsidRPr="001C1F8B">
        <w:rPr>
          <w:sz w:val="24"/>
          <w:szCs w:val="24"/>
        </w:rPr>
        <w:t>turt</w:t>
      </w:r>
      <w:r w:rsidR="003D65BC" w:rsidRPr="001C1F8B">
        <w:rPr>
          <w:sz w:val="24"/>
          <w:szCs w:val="24"/>
        </w:rPr>
        <w:t>o perdavimo</w:t>
      </w:r>
      <w:r w:rsidR="00170C01" w:rsidRPr="001C1F8B">
        <w:rPr>
          <w:sz w:val="24"/>
          <w:szCs w:val="24"/>
        </w:rPr>
        <w:t>“</w:t>
      </w:r>
      <w:r w:rsidR="00D730EE" w:rsidRPr="001C1F8B">
        <w:rPr>
          <w:sz w:val="24"/>
          <w:szCs w:val="24"/>
        </w:rPr>
        <w:t>, Savivaldybės</w:t>
      </w:r>
      <w:r w:rsidR="007744BD" w:rsidRPr="001C1F8B">
        <w:rPr>
          <w:sz w:val="24"/>
          <w:szCs w:val="24"/>
        </w:rPr>
        <w:t xml:space="preserve"> taryba </w:t>
      </w:r>
      <w:r w:rsidR="00DE22A4">
        <w:rPr>
          <w:sz w:val="24"/>
          <w:szCs w:val="24"/>
        </w:rPr>
        <w:br/>
      </w:r>
      <w:r w:rsidR="00D730EE" w:rsidRPr="001C1F8B">
        <w:rPr>
          <w:sz w:val="24"/>
          <w:szCs w:val="24"/>
        </w:rPr>
        <w:t>n u s p r e n d ž i a:</w:t>
      </w:r>
    </w:p>
    <w:p w:rsidR="00DB6442" w:rsidRPr="001C1F8B" w:rsidRDefault="00D730EE" w:rsidP="001C1F8B">
      <w:pPr>
        <w:pStyle w:val="HTMLiankstoformatuotas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1C1F8B">
        <w:rPr>
          <w:rFonts w:ascii="Times New Roman" w:hAnsi="Times New Roman" w:cs="Times New Roman"/>
          <w:sz w:val="24"/>
          <w:szCs w:val="24"/>
        </w:rPr>
        <w:tab/>
      </w:r>
      <w:r w:rsidR="000B7228" w:rsidRPr="001C1F8B">
        <w:rPr>
          <w:rFonts w:ascii="Times New Roman" w:hAnsi="Times New Roman" w:cs="Times New Roman"/>
          <w:sz w:val="24"/>
          <w:szCs w:val="24"/>
        </w:rPr>
        <w:t xml:space="preserve">1. </w:t>
      </w:r>
      <w:r w:rsidR="007744BD" w:rsidRPr="001C1F8B">
        <w:rPr>
          <w:rFonts w:ascii="Times New Roman" w:hAnsi="Times New Roman" w:cs="Times New Roman"/>
          <w:sz w:val="24"/>
          <w:szCs w:val="24"/>
        </w:rPr>
        <w:t>Sutikti perimti Panevėžio rajono savivaldybės nuosavybėn savarankiškosioms savivaldybių funkcijoms įgyvendinti</w:t>
      </w:r>
      <w:r w:rsidR="001C1F8B" w:rsidRPr="001C1F8B">
        <w:rPr>
          <w:rFonts w:ascii="Times New Roman" w:hAnsi="Times New Roman" w:cs="Times New Roman"/>
          <w:sz w:val="24"/>
          <w:szCs w:val="24"/>
        </w:rPr>
        <w:t xml:space="preserve"> </w:t>
      </w:r>
      <w:r w:rsidR="00DE22A4">
        <w:rPr>
          <w:rFonts w:ascii="Times New Roman" w:hAnsi="Times New Roman" w:cs="Times New Roman"/>
          <w:sz w:val="24"/>
          <w:szCs w:val="24"/>
        </w:rPr>
        <w:t>–</w:t>
      </w:r>
      <w:r w:rsidR="00DE22A4">
        <w:rPr>
          <w:rFonts w:ascii="Times New Roman" w:hAnsi="Times New Roman" w:cs="Times New Roman"/>
          <w:sz w:val="24"/>
          <w:szCs w:val="24"/>
          <w:lang w:eastAsia="lt-LT"/>
        </w:rPr>
        <w:t xml:space="preserve"> gyventojų</w:t>
      </w:r>
      <w:r w:rsidR="003D65BC" w:rsidRPr="001C1F8B">
        <w:rPr>
          <w:rFonts w:ascii="Times New Roman" w:hAnsi="Times New Roman" w:cs="Times New Roman"/>
          <w:sz w:val="24"/>
          <w:szCs w:val="24"/>
          <w:lang w:eastAsia="lt-LT"/>
        </w:rPr>
        <w:t xml:space="preserve"> bendrosios kultūros ugdymas ir etnokultūros </w:t>
      </w:r>
      <w:r w:rsidR="003D65BC" w:rsidRPr="003D65BC">
        <w:rPr>
          <w:rFonts w:ascii="Times New Roman" w:hAnsi="Times New Roman" w:cs="Times New Roman"/>
          <w:sz w:val="24"/>
          <w:szCs w:val="24"/>
          <w:lang w:eastAsia="lt-LT"/>
        </w:rPr>
        <w:t>puoselėjimas (dalyvavimas kultūros plėtros projektuose, muziejų,</w:t>
      </w:r>
      <w:r w:rsidR="003D65BC" w:rsidRPr="001C1F8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DE22A4">
        <w:rPr>
          <w:rFonts w:ascii="Times New Roman" w:hAnsi="Times New Roman" w:cs="Times New Roman"/>
          <w:sz w:val="24"/>
          <w:szCs w:val="24"/>
          <w:lang w:eastAsia="lt-LT"/>
        </w:rPr>
        <w:t>teatrų, kultūros centrų ir kitų kultūros įstaigų</w:t>
      </w:r>
      <w:r w:rsidR="003D65BC" w:rsidRPr="003D65BC">
        <w:rPr>
          <w:rFonts w:ascii="Times New Roman" w:hAnsi="Times New Roman" w:cs="Times New Roman"/>
          <w:sz w:val="24"/>
          <w:szCs w:val="24"/>
          <w:lang w:eastAsia="lt-LT"/>
        </w:rPr>
        <w:t xml:space="preserve"> steigimas</w:t>
      </w:r>
      <w:r w:rsidR="003D65BC" w:rsidRPr="001C1F8B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3D65BC" w:rsidRPr="003D65BC">
        <w:rPr>
          <w:rFonts w:ascii="Times New Roman" w:hAnsi="Times New Roman" w:cs="Times New Roman"/>
          <w:sz w:val="24"/>
          <w:szCs w:val="24"/>
          <w:lang w:eastAsia="lt-LT"/>
        </w:rPr>
        <w:t>reorganizavim</w:t>
      </w:r>
      <w:r w:rsidR="00DE22A4">
        <w:rPr>
          <w:rFonts w:ascii="Times New Roman" w:hAnsi="Times New Roman" w:cs="Times New Roman"/>
          <w:sz w:val="24"/>
          <w:szCs w:val="24"/>
          <w:lang w:eastAsia="lt-LT"/>
        </w:rPr>
        <w:t xml:space="preserve">as, pertvarkymas, likvidavimas ir jų </w:t>
      </w:r>
      <w:r w:rsidR="003D65BC" w:rsidRPr="003D65BC">
        <w:rPr>
          <w:rFonts w:ascii="Times New Roman" w:hAnsi="Times New Roman" w:cs="Times New Roman"/>
          <w:sz w:val="24"/>
          <w:szCs w:val="24"/>
          <w:lang w:eastAsia="lt-LT"/>
        </w:rPr>
        <w:t>veiklos</w:t>
      </w:r>
      <w:r w:rsidR="003D65BC" w:rsidRPr="001C1F8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DE22A4">
        <w:rPr>
          <w:rFonts w:ascii="Times New Roman" w:hAnsi="Times New Roman" w:cs="Times New Roman"/>
          <w:sz w:val="24"/>
          <w:szCs w:val="24"/>
          <w:lang w:eastAsia="lt-LT"/>
        </w:rPr>
        <w:t xml:space="preserve">priežiūra, savivaldybių viešųjų </w:t>
      </w:r>
      <w:r w:rsidR="003D65BC" w:rsidRPr="003D65BC">
        <w:rPr>
          <w:rFonts w:ascii="Times New Roman" w:hAnsi="Times New Roman" w:cs="Times New Roman"/>
          <w:sz w:val="24"/>
          <w:szCs w:val="24"/>
          <w:lang w:eastAsia="lt-LT"/>
        </w:rPr>
        <w:t>bibliotekų steigimas,</w:t>
      </w:r>
      <w:r w:rsidR="001C1F8B" w:rsidRPr="001C1F8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D65BC" w:rsidRPr="003D65BC">
        <w:rPr>
          <w:rFonts w:ascii="Times New Roman" w:hAnsi="Times New Roman" w:cs="Times New Roman"/>
          <w:sz w:val="24"/>
          <w:szCs w:val="24"/>
          <w:lang w:eastAsia="lt-LT"/>
        </w:rPr>
        <w:t>reorganizavimas, pertvarkymas ir jų veiklos priežiūra)</w:t>
      </w:r>
      <w:r w:rsidR="00DE22A4">
        <w:rPr>
          <w:rFonts w:ascii="Times New Roman" w:hAnsi="Times New Roman" w:cs="Times New Roman"/>
          <w:sz w:val="24"/>
          <w:szCs w:val="24"/>
        </w:rPr>
        <w:t xml:space="preserve"> –</w:t>
      </w:r>
      <w:r w:rsidR="007744BD" w:rsidRPr="001C1F8B">
        <w:rPr>
          <w:rFonts w:ascii="Times New Roman" w:hAnsi="Times New Roman" w:cs="Times New Roman"/>
          <w:sz w:val="24"/>
          <w:szCs w:val="24"/>
        </w:rPr>
        <w:t xml:space="preserve"> valstybei nuosavybės teise priklausantį ir </w:t>
      </w:r>
      <w:r w:rsidR="00DE22A4">
        <w:rPr>
          <w:rFonts w:ascii="Times New Roman" w:hAnsi="Times New Roman" w:cs="Times New Roman"/>
          <w:color w:val="000000"/>
          <w:spacing w:val="7"/>
          <w:sz w:val="24"/>
          <w:szCs w:val="24"/>
        </w:rPr>
        <w:t>šiuo metu Lietuvos</w:t>
      </w:r>
      <w:r w:rsidR="007744BD" w:rsidRPr="001C1F8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nacionalin</w:t>
      </w:r>
      <w:r w:rsidR="001C1F8B" w:rsidRPr="001C1F8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io kultūros centro </w:t>
      </w:r>
      <w:r w:rsidR="007744BD" w:rsidRPr="001C1F8B">
        <w:rPr>
          <w:rFonts w:ascii="Times New Roman" w:hAnsi="Times New Roman" w:cs="Times New Roman"/>
          <w:color w:val="000000"/>
          <w:spacing w:val="7"/>
          <w:sz w:val="24"/>
          <w:szCs w:val="24"/>
        </w:rPr>
        <w:t>patikėjimo teise valdomą turtą</w:t>
      </w:r>
      <w:r w:rsidR="001C1F8B" w:rsidRPr="001C1F8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(</w:t>
      </w:r>
      <w:r w:rsidR="001C1F8B">
        <w:rPr>
          <w:rFonts w:ascii="Times New Roman" w:hAnsi="Times New Roman" w:cs="Times New Roman"/>
          <w:color w:val="000000"/>
          <w:spacing w:val="7"/>
          <w:sz w:val="24"/>
          <w:szCs w:val="24"/>
        </w:rPr>
        <w:t>1,</w:t>
      </w:r>
      <w:r w:rsidR="00DE22A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1C1F8B">
        <w:rPr>
          <w:rFonts w:ascii="Times New Roman" w:hAnsi="Times New Roman" w:cs="Times New Roman"/>
          <w:color w:val="000000"/>
          <w:spacing w:val="7"/>
          <w:sz w:val="24"/>
          <w:szCs w:val="24"/>
        </w:rPr>
        <w:t>2 priedai</w:t>
      </w:r>
      <w:r w:rsidR="001C1F8B" w:rsidRPr="001C1F8B">
        <w:rPr>
          <w:rFonts w:ascii="Times New Roman" w:hAnsi="Times New Roman" w:cs="Times New Roman"/>
          <w:color w:val="000000"/>
          <w:spacing w:val="7"/>
          <w:sz w:val="24"/>
          <w:szCs w:val="24"/>
        </w:rPr>
        <w:t>).</w:t>
      </w:r>
    </w:p>
    <w:p w:rsidR="007744BD" w:rsidRPr="001C1F8B" w:rsidRDefault="007744BD" w:rsidP="00E05C3E">
      <w:pPr>
        <w:ind w:right="-15" w:firstLine="720"/>
        <w:jc w:val="both"/>
        <w:rPr>
          <w:sz w:val="24"/>
          <w:szCs w:val="24"/>
        </w:rPr>
      </w:pPr>
      <w:r w:rsidRPr="001C1F8B">
        <w:rPr>
          <w:sz w:val="24"/>
          <w:szCs w:val="24"/>
        </w:rPr>
        <w:t xml:space="preserve">2. Perduoti sprendimo 1 punkte nurodytą turtą, jį perėmus savivaldybės nuosavybėn, Panevėžio rajono </w:t>
      </w:r>
      <w:r w:rsidR="003F4D07">
        <w:rPr>
          <w:sz w:val="24"/>
          <w:szCs w:val="24"/>
        </w:rPr>
        <w:t>Paįstrio kul</w:t>
      </w:r>
      <w:r w:rsidR="003471BC">
        <w:rPr>
          <w:sz w:val="24"/>
          <w:szCs w:val="24"/>
        </w:rPr>
        <w:t>tūr</w:t>
      </w:r>
      <w:r w:rsidR="005D7408">
        <w:rPr>
          <w:sz w:val="24"/>
          <w:szCs w:val="24"/>
        </w:rPr>
        <w:t>os centr</w:t>
      </w:r>
      <w:r w:rsidR="003471BC">
        <w:rPr>
          <w:sz w:val="24"/>
          <w:szCs w:val="24"/>
        </w:rPr>
        <w:t>ui, Panevėžio rajono Raguvos kultūros centrui, Panevėžio rajono Miežiškių kultūros centrui, Panevėžio rajono Naujamiesčio kultūros centrui-galerijai, Panevėžio rajono savivaldybės administracijai</w:t>
      </w:r>
      <w:r w:rsidRPr="001C1F8B">
        <w:rPr>
          <w:sz w:val="24"/>
          <w:szCs w:val="24"/>
        </w:rPr>
        <w:t xml:space="preserve"> valdyti, naudoti ir disponuoti juo patikėjimo teise.</w:t>
      </w:r>
    </w:p>
    <w:p w:rsidR="0004717D" w:rsidRDefault="007744BD" w:rsidP="007744BD">
      <w:pPr>
        <w:ind w:right="-15"/>
        <w:jc w:val="both"/>
        <w:rPr>
          <w:sz w:val="24"/>
          <w:szCs w:val="24"/>
        </w:rPr>
      </w:pPr>
      <w:r w:rsidRPr="001C1F8B">
        <w:rPr>
          <w:color w:val="000000"/>
          <w:spacing w:val="7"/>
          <w:sz w:val="24"/>
          <w:szCs w:val="24"/>
        </w:rPr>
        <w:tab/>
        <w:t>3</w:t>
      </w:r>
      <w:r w:rsidR="00795DAD" w:rsidRPr="001C1F8B">
        <w:rPr>
          <w:sz w:val="24"/>
          <w:szCs w:val="24"/>
        </w:rPr>
        <w:t>. Įgalioti</w:t>
      </w:r>
      <w:r w:rsidR="000B7228" w:rsidRPr="001C1F8B">
        <w:rPr>
          <w:sz w:val="24"/>
          <w:szCs w:val="24"/>
        </w:rPr>
        <w:t xml:space="preserve"> </w:t>
      </w:r>
      <w:r w:rsidR="00094771" w:rsidRPr="001C1F8B">
        <w:rPr>
          <w:sz w:val="24"/>
          <w:szCs w:val="24"/>
        </w:rPr>
        <w:t>Panevėžio</w:t>
      </w:r>
      <w:r w:rsidR="000B7228" w:rsidRPr="001C1F8B">
        <w:rPr>
          <w:sz w:val="24"/>
          <w:szCs w:val="24"/>
        </w:rPr>
        <w:t xml:space="preserve"> rajono savivaldybės administracijos direktorių pasirašyti 1 </w:t>
      </w:r>
      <w:r w:rsidR="00E77561" w:rsidRPr="001C1F8B">
        <w:rPr>
          <w:sz w:val="24"/>
          <w:szCs w:val="24"/>
        </w:rPr>
        <w:t>punkte nurodyto turto perdavimo–</w:t>
      </w:r>
      <w:r w:rsidR="000B7228" w:rsidRPr="001C1F8B">
        <w:rPr>
          <w:sz w:val="24"/>
          <w:szCs w:val="24"/>
        </w:rPr>
        <w:t>priėmimo aktą.</w:t>
      </w:r>
      <w:r w:rsidR="0004717D" w:rsidRPr="001C1F8B">
        <w:rPr>
          <w:sz w:val="24"/>
          <w:szCs w:val="24"/>
        </w:rPr>
        <w:t xml:space="preserve"> </w:t>
      </w:r>
    </w:p>
    <w:p w:rsidR="003471BC" w:rsidRDefault="003471BC" w:rsidP="007744BD">
      <w:pPr>
        <w:ind w:right="-15"/>
        <w:jc w:val="both"/>
        <w:rPr>
          <w:sz w:val="24"/>
          <w:szCs w:val="24"/>
        </w:rPr>
      </w:pPr>
    </w:p>
    <w:p w:rsidR="003471BC" w:rsidRPr="001C1F8B" w:rsidRDefault="003471BC" w:rsidP="007744BD">
      <w:pPr>
        <w:ind w:right="-15"/>
        <w:jc w:val="both"/>
        <w:rPr>
          <w:sz w:val="24"/>
          <w:szCs w:val="24"/>
        </w:rPr>
      </w:pPr>
    </w:p>
    <w:p w:rsidR="003471BC" w:rsidRDefault="003471BC" w:rsidP="003471BC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04717D" w:rsidRDefault="0004717D" w:rsidP="007744BD">
      <w:pPr>
        <w:ind w:right="-15"/>
        <w:jc w:val="both"/>
        <w:rPr>
          <w:sz w:val="24"/>
        </w:rPr>
      </w:pPr>
    </w:p>
    <w:p w:rsidR="0004717D" w:rsidRDefault="0004717D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Pr="009B2F22" w:rsidRDefault="001C1F8B" w:rsidP="001C1F8B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lastRenderedPageBreak/>
        <w:t>Panevėžio rajono savivaldybės tarybos</w:t>
      </w:r>
    </w:p>
    <w:p w:rsidR="001C1F8B" w:rsidRDefault="001C1F8B" w:rsidP="001C1F8B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9B2F22">
        <w:rPr>
          <w:sz w:val="24"/>
          <w:szCs w:val="24"/>
        </w:rPr>
        <w:t xml:space="preserve"> m. </w:t>
      </w:r>
      <w:r>
        <w:rPr>
          <w:sz w:val="24"/>
          <w:szCs w:val="24"/>
        </w:rPr>
        <w:t>spalio 12 d. sprendimo</w:t>
      </w:r>
      <w:r w:rsidRPr="009B2F22">
        <w:rPr>
          <w:sz w:val="24"/>
          <w:szCs w:val="24"/>
        </w:rPr>
        <w:t xml:space="preserve"> Nr. T-</w:t>
      </w:r>
      <w:r w:rsidR="003471BC">
        <w:rPr>
          <w:sz w:val="24"/>
          <w:szCs w:val="24"/>
        </w:rPr>
        <w:t>194</w:t>
      </w:r>
    </w:p>
    <w:p w:rsidR="001C1F8B" w:rsidRPr="009B2F22" w:rsidRDefault="00DE22A4" w:rsidP="001C1F8B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1C1F8B">
        <w:rPr>
          <w:sz w:val="24"/>
          <w:szCs w:val="24"/>
        </w:rPr>
        <w:t xml:space="preserve">priedas </w:t>
      </w:r>
    </w:p>
    <w:p w:rsidR="001C1F8B" w:rsidRPr="00DE22A4" w:rsidRDefault="001C1F8B" w:rsidP="001C1F8B">
      <w:pPr>
        <w:jc w:val="center"/>
        <w:rPr>
          <w:sz w:val="24"/>
          <w:szCs w:val="24"/>
        </w:rPr>
      </w:pPr>
    </w:p>
    <w:p w:rsidR="001C1F8B" w:rsidRPr="00F27A47" w:rsidRDefault="001C1F8B" w:rsidP="001C1F8B">
      <w:pPr>
        <w:jc w:val="center"/>
        <w:rPr>
          <w:b/>
          <w:sz w:val="24"/>
          <w:szCs w:val="24"/>
        </w:rPr>
      </w:pPr>
      <w:r w:rsidRPr="00F27A47">
        <w:rPr>
          <w:b/>
          <w:sz w:val="24"/>
          <w:szCs w:val="24"/>
        </w:rPr>
        <w:t>TRUMPALAIKIO MATERIALIOJO TURTO, PERDUODAMO PANEVĖŽIO RAJONO SAVIVALDYBĖS NUOSAVYBĖN, SĄRAŠAS</w:t>
      </w:r>
    </w:p>
    <w:p w:rsidR="001C1F8B" w:rsidRPr="001C1F8B" w:rsidRDefault="001C1F8B" w:rsidP="001C1F8B">
      <w:pPr>
        <w:rPr>
          <w:sz w:val="24"/>
          <w:szCs w:val="24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2910"/>
        <w:gridCol w:w="1459"/>
        <w:gridCol w:w="1594"/>
        <w:gridCol w:w="2683"/>
      </w:tblGrid>
      <w:tr w:rsidR="001C1F8B" w:rsidRPr="001C1F8B" w:rsidTr="001C1F8B">
        <w:trPr>
          <w:trHeight w:val="255"/>
        </w:trPr>
        <w:tc>
          <w:tcPr>
            <w:tcW w:w="993" w:type="dxa"/>
          </w:tcPr>
          <w:p w:rsidR="001C1F8B" w:rsidRPr="001C1F8B" w:rsidRDefault="00F27A47" w:rsidP="00036156">
            <w:pPr>
              <w:ind w:left="612" w:hanging="6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Eil.</w:t>
            </w:r>
          </w:p>
          <w:p w:rsidR="001C1F8B" w:rsidRPr="001C1F8B" w:rsidRDefault="001C1F8B" w:rsidP="00036156">
            <w:pPr>
              <w:ind w:left="612" w:hanging="612"/>
              <w:jc w:val="center"/>
              <w:rPr>
                <w:b/>
                <w:sz w:val="24"/>
                <w:szCs w:val="24"/>
              </w:rPr>
            </w:pPr>
            <w:r w:rsidRPr="001C1F8B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b/>
                <w:sz w:val="24"/>
                <w:szCs w:val="24"/>
              </w:rPr>
            </w:pPr>
            <w:r w:rsidRPr="001C1F8B">
              <w:rPr>
                <w:b/>
                <w:sz w:val="24"/>
                <w:szCs w:val="24"/>
              </w:rPr>
              <w:t>Perduodamas turtas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F27A47">
            <w:pPr>
              <w:jc w:val="center"/>
              <w:rPr>
                <w:b/>
                <w:sz w:val="24"/>
                <w:szCs w:val="24"/>
              </w:rPr>
            </w:pPr>
            <w:r w:rsidRPr="001C1F8B">
              <w:rPr>
                <w:b/>
                <w:sz w:val="24"/>
                <w:szCs w:val="24"/>
              </w:rPr>
              <w:t>Kiekis</w:t>
            </w:r>
            <w:r w:rsidRPr="001C1F8B">
              <w:rPr>
                <w:b/>
                <w:sz w:val="24"/>
                <w:szCs w:val="24"/>
              </w:rPr>
              <w:br/>
              <w:t>v</w:t>
            </w:r>
            <w:r w:rsidR="00F27A47">
              <w:rPr>
                <w:b/>
                <w:sz w:val="24"/>
                <w:szCs w:val="24"/>
              </w:rPr>
              <w:t>nt.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b/>
                <w:sz w:val="24"/>
                <w:szCs w:val="24"/>
              </w:rPr>
            </w:pPr>
            <w:r w:rsidRPr="001C1F8B">
              <w:rPr>
                <w:b/>
                <w:sz w:val="24"/>
                <w:szCs w:val="24"/>
              </w:rPr>
              <w:t>Vieneto įsigijimo</w:t>
            </w:r>
            <w:r w:rsidRPr="001C1F8B">
              <w:rPr>
                <w:b/>
                <w:sz w:val="24"/>
                <w:szCs w:val="24"/>
              </w:rPr>
              <w:br/>
              <w:t xml:space="preserve"> vertė Eur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ind w:right="175"/>
              <w:jc w:val="center"/>
              <w:rPr>
                <w:b/>
                <w:sz w:val="24"/>
                <w:szCs w:val="24"/>
              </w:rPr>
            </w:pPr>
            <w:r w:rsidRPr="001C1F8B">
              <w:rPr>
                <w:b/>
                <w:sz w:val="24"/>
                <w:szCs w:val="24"/>
              </w:rPr>
              <w:t xml:space="preserve">Perduodamo turto </w:t>
            </w:r>
            <w:r w:rsidRPr="001C1F8B">
              <w:rPr>
                <w:b/>
                <w:sz w:val="24"/>
                <w:szCs w:val="24"/>
              </w:rPr>
              <w:br/>
              <w:t>bendra įsigijimo vertė Eur</w:t>
            </w:r>
          </w:p>
        </w:tc>
      </w:tr>
      <w:tr w:rsidR="001C1F8B" w:rsidRPr="001C1F8B" w:rsidTr="00036156">
        <w:trPr>
          <w:trHeight w:val="255"/>
        </w:trPr>
        <w:tc>
          <w:tcPr>
            <w:tcW w:w="9639" w:type="dxa"/>
            <w:gridSpan w:val="5"/>
          </w:tcPr>
          <w:p w:rsidR="001C1F8B" w:rsidRPr="001C1F8B" w:rsidRDefault="001C1F8B" w:rsidP="00F27A47">
            <w:pPr>
              <w:jc w:val="center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>Paįstrio k</w:t>
            </w:r>
            <w:r w:rsidR="00DE22A4">
              <w:rPr>
                <w:sz w:val="24"/>
                <w:szCs w:val="24"/>
              </w:rPr>
              <w:t>ultūros centro kapela „Gegužinė“</w:t>
            </w:r>
            <w:r w:rsidRPr="001C1F8B">
              <w:rPr>
                <w:sz w:val="24"/>
                <w:szCs w:val="24"/>
              </w:rPr>
              <w:t xml:space="preserve"> 2015 m.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</w:tcPr>
          <w:p w:rsidR="001C1F8B" w:rsidRPr="001C1F8B" w:rsidRDefault="001C1F8B" w:rsidP="001C1F8B">
            <w:pPr>
              <w:pStyle w:val="Sraopastraipa"/>
              <w:widowControl/>
              <w:numPr>
                <w:ilvl w:val="0"/>
                <w:numId w:val="9"/>
              </w:numPr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moter.</w:t>
            </w:r>
            <w:r w:rsidR="00DE22A4">
              <w:rPr>
                <w:color w:val="000000"/>
                <w:sz w:val="24"/>
                <w:szCs w:val="24"/>
              </w:rPr>
              <w:t xml:space="preserve"> </w:t>
            </w:r>
            <w:r w:rsidRPr="001C1F8B">
              <w:rPr>
                <w:color w:val="000000"/>
                <w:sz w:val="24"/>
                <w:szCs w:val="24"/>
              </w:rPr>
              <w:t>apavas (pora)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64,00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320,00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</w:tcPr>
          <w:p w:rsidR="001C1F8B" w:rsidRPr="001C1F8B" w:rsidRDefault="001C1F8B" w:rsidP="001C1F8B">
            <w:pPr>
              <w:pStyle w:val="Sraopastraipa"/>
              <w:widowControl/>
              <w:numPr>
                <w:ilvl w:val="0"/>
                <w:numId w:val="9"/>
              </w:numPr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pasijonis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18,00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18,00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</w:tcPr>
          <w:p w:rsidR="001C1F8B" w:rsidRPr="001C1F8B" w:rsidRDefault="001C1F8B" w:rsidP="001C1F8B">
            <w:pPr>
              <w:pStyle w:val="Sraopastraipa"/>
              <w:widowControl/>
              <w:numPr>
                <w:ilvl w:val="0"/>
                <w:numId w:val="9"/>
              </w:numPr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kykas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23,00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23,00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</w:tcPr>
          <w:p w:rsidR="001C1F8B" w:rsidRPr="001C1F8B" w:rsidRDefault="001C1F8B" w:rsidP="001C1F8B">
            <w:pPr>
              <w:pStyle w:val="Sraopastraipa"/>
              <w:widowControl/>
              <w:numPr>
                <w:ilvl w:val="0"/>
                <w:numId w:val="9"/>
              </w:numPr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liemenė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64,00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64,00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</w:tcPr>
          <w:p w:rsidR="001C1F8B" w:rsidRPr="001C1F8B" w:rsidRDefault="001C1F8B" w:rsidP="001C1F8B">
            <w:pPr>
              <w:pStyle w:val="Sraopastraipa"/>
              <w:widowControl/>
              <w:numPr>
                <w:ilvl w:val="0"/>
                <w:numId w:val="9"/>
              </w:numPr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juosta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23,00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23,00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</w:tcPr>
          <w:p w:rsidR="001C1F8B" w:rsidRPr="001C1F8B" w:rsidRDefault="001C1F8B" w:rsidP="001C1F8B">
            <w:pPr>
              <w:pStyle w:val="Sraopastraipa"/>
              <w:widowControl/>
              <w:numPr>
                <w:ilvl w:val="0"/>
                <w:numId w:val="9"/>
              </w:numPr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prijuostė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52,00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52,00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</w:tcPr>
          <w:p w:rsidR="001C1F8B" w:rsidRPr="001C1F8B" w:rsidRDefault="001C1F8B" w:rsidP="001C1F8B">
            <w:pPr>
              <w:pStyle w:val="Sraopastraipa"/>
              <w:widowControl/>
              <w:numPr>
                <w:ilvl w:val="0"/>
                <w:numId w:val="9"/>
              </w:numPr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sijonas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100,00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100,00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/>
            <w:vAlign w:val="bottom"/>
          </w:tcPr>
          <w:p w:rsidR="001C1F8B" w:rsidRPr="00DE22A4" w:rsidRDefault="00DE22A4" w:rsidP="00036156">
            <w:pPr>
              <w:jc w:val="right"/>
              <w:rPr>
                <w:sz w:val="24"/>
                <w:szCs w:val="24"/>
              </w:rPr>
            </w:pPr>
            <w:r w:rsidRPr="00DE22A4">
              <w:rPr>
                <w:sz w:val="24"/>
                <w:szCs w:val="24"/>
              </w:rPr>
              <w:t>Iš v</w:t>
            </w:r>
            <w:r w:rsidR="001C1F8B" w:rsidRPr="00DE22A4">
              <w:rPr>
                <w:sz w:val="24"/>
                <w:szCs w:val="24"/>
              </w:rPr>
              <w:t xml:space="preserve">iso: </w:t>
            </w:r>
          </w:p>
        </w:tc>
        <w:tc>
          <w:tcPr>
            <w:tcW w:w="2683" w:type="dxa"/>
            <w:noWrap/>
            <w:vAlign w:val="bottom"/>
          </w:tcPr>
          <w:p w:rsidR="001C1F8B" w:rsidRPr="00DE22A4" w:rsidRDefault="001C1F8B" w:rsidP="00036156">
            <w:pPr>
              <w:jc w:val="right"/>
              <w:rPr>
                <w:sz w:val="24"/>
                <w:szCs w:val="24"/>
              </w:rPr>
            </w:pPr>
            <w:r w:rsidRPr="00DE22A4">
              <w:rPr>
                <w:sz w:val="24"/>
                <w:szCs w:val="24"/>
              </w:rPr>
              <w:t xml:space="preserve">600,00 </w:t>
            </w:r>
          </w:p>
        </w:tc>
      </w:tr>
      <w:tr w:rsidR="001C1F8B" w:rsidRPr="001C1F8B" w:rsidTr="00036156">
        <w:trPr>
          <w:trHeight w:val="255"/>
        </w:trPr>
        <w:tc>
          <w:tcPr>
            <w:tcW w:w="9639" w:type="dxa"/>
            <w:gridSpan w:val="5"/>
            <w:vAlign w:val="bottom"/>
          </w:tcPr>
          <w:p w:rsidR="001C1F8B" w:rsidRPr="001C1F8B" w:rsidRDefault="001C1F8B" w:rsidP="00F27A47">
            <w:pPr>
              <w:jc w:val="center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>Raguvos kultūros centro Šilų padalinio jaunimo folkloro ansamblis ,,Šilas“ 2014 m.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  <w:vAlign w:val="bottom"/>
          </w:tcPr>
          <w:p w:rsidR="001C1F8B" w:rsidRPr="001C1F8B" w:rsidRDefault="00D077F1" w:rsidP="00D077F1">
            <w:pPr>
              <w:pStyle w:val="Sraopastraipa"/>
              <w:widowControl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pasijonis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17,38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121,66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  <w:vAlign w:val="bottom"/>
          </w:tcPr>
          <w:p w:rsidR="001C1F8B" w:rsidRPr="001C1F8B" w:rsidRDefault="00D077F1" w:rsidP="00D077F1">
            <w:pPr>
              <w:pStyle w:val="Sraopastraipa"/>
              <w:widowControl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juostelės batams (porai)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20,27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182,43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  <w:vAlign w:val="bottom"/>
          </w:tcPr>
          <w:p w:rsidR="001C1F8B" w:rsidRPr="001C1F8B" w:rsidRDefault="00D077F1" w:rsidP="00D077F1">
            <w:pPr>
              <w:pStyle w:val="Sraopastraipa"/>
              <w:widowControl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marškiniai vyriški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34,75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243,25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  <w:vAlign w:val="bottom"/>
          </w:tcPr>
          <w:p w:rsidR="001C1F8B" w:rsidRPr="001C1F8B" w:rsidRDefault="00D077F1" w:rsidP="00D077F1">
            <w:pPr>
              <w:pStyle w:val="Sraopastraipa"/>
              <w:widowControl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11.</w:t>
            </w: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kelnės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37,65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263,55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  <w:vAlign w:val="bottom"/>
          </w:tcPr>
          <w:p w:rsidR="001C1F8B" w:rsidRPr="001C1F8B" w:rsidRDefault="00D077F1" w:rsidP="00D077F1">
            <w:pPr>
              <w:pStyle w:val="Sraopastraipa"/>
              <w:widowControl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12.</w:t>
            </w: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marškiniai moteriški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57,92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347,52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/>
            <w:vAlign w:val="bottom"/>
          </w:tcPr>
          <w:p w:rsidR="001C1F8B" w:rsidRPr="00DE22A4" w:rsidRDefault="00DE22A4" w:rsidP="00036156">
            <w:pPr>
              <w:jc w:val="right"/>
              <w:rPr>
                <w:sz w:val="24"/>
                <w:szCs w:val="24"/>
              </w:rPr>
            </w:pPr>
            <w:r w:rsidRPr="00DE22A4">
              <w:rPr>
                <w:sz w:val="24"/>
                <w:szCs w:val="24"/>
              </w:rPr>
              <w:t>Iš v</w:t>
            </w:r>
            <w:r w:rsidR="001C1F8B" w:rsidRPr="00DE22A4">
              <w:rPr>
                <w:sz w:val="24"/>
                <w:szCs w:val="24"/>
              </w:rPr>
              <w:t>iso:</w:t>
            </w:r>
          </w:p>
        </w:tc>
        <w:tc>
          <w:tcPr>
            <w:tcW w:w="2683" w:type="dxa"/>
            <w:noWrap/>
            <w:vAlign w:val="bottom"/>
          </w:tcPr>
          <w:p w:rsidR="001C1F8B" w:rsidRPr="00DE22A4" w:rsidRDefault="001C1F8B" w:rsidP="00036156">
            <w:pPr>
              <w:jc w:val="right"/>
              <w:rPr>
                <w:sz w:val="24"/>
                <w:szCs w:val="24"/>
              </w:rPr>
            </w:pPr>
            <w:r w:rsidRPr="00DE22A4">
              <w:rPr>
                <w:sz w:val="24"/>
                <w:szCs w:val="24"/>
              </w:rPr>
              <w:t xml:space="preserve">1 158,41 </w:t>
            </w:r>
          </w:p>
        </w:tc>
      </w:tr>
      <w:tr w:rsidR="001C1F8B" w:rsidRPr="001C1F8B" w:rsidTr="00036156">
        <w:trPr>
          <w:trHeight w:val="255"/>
        </w:trPr>
        <w:tc>
          <w:tcPr>
            <w:tcW w:w="9639" w:type="dxa"/>
            <w:gridSpan w:val="5"/>
            <w:vAlign w:val="bottom"/>
          </w:tcPr>
          <w:p w:rsidR="001C1F8B" w:rsidRPr="001C1F8B" w:rsidRDefault="00DE22A4" w:rsidP="00F27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rajono</w:t>
            </w:r>
            <w:r w:rsidR="001C1F8B" w:rsidRPr="001C1F8B">
              <w:rPr>
                <w:sz w:val="24"/>
                <w:szCs w:val="24"/>
              </w:rPr>
              <w:t xml:space="preserve"> sav</w:t>
            </w:r>
            <w:r>
              <w:rPr>
                <w:sz w:val="24"/>
                <w:szCs w:val="24"/>
              </w:rPr>
              <w:t>ivaldybės administracijos choras</w:t>
            </w:r>
            <w:r w:rsidR="001C1F8B" w:rsidRPr="001C1F8B">
              <w:rPr>
                <w:sz w:val="24"/>
                <w:szCs w:val="24"/>
              </w:rPr>
              <w:t xml:space="preserve"> 2015 m.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  <w:vAlign w:val="bottom"/>
          </w:tcPr>
          <w:p w:rsidR="001C1F8B" w:rsidRPr="001C1F8B" w:rsidRDefault="00D077F1" w:rsidP="00D077F1">
            <w:pPr>
              <w:pStyle w:val="Sraopastraipa"/>
              <w:widowControl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13.</w:t>
            </w: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prijuostė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68,00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816,00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  <w:vAlign w:val="bottom"/>
          </w:tcPr>
          <w:p w:rsidR="001C1F8B" w:rsidRPr="001C1F8B" w:rsidRDefault="00D077F1" w:rsidP="00D077F1">
            <w:pPr>
              <w:pStyle w:val="Sraopastraipa"/>
              <w:widowControl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14.</w:t>
            </w: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prijuostė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70,00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70,00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  <w:vAlign w:val="bottom"/>
          </w:tcPr>
          <w:p w:rsidR="001C1F8B" w:rsidRPr="001C1F8B" w:rsidRDefault="00D077F1" w:rsidP="00D077F1">
            <w:pPr>
              <w:pStyle w:val="Sraopastraipa"/>
              <w:widowControl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15.</w:t>
            </w: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sijonai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117,00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DE22A4" w:rsidP="0003615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C1F8B" w:rsidRPr="001C1F8B">
              <w:rPr>
                <w:sz w:val="24"/>
                <w:szCs w:val="24"/>
              </w:rPr>
              <w:t xml:space="preserve">521,00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  <w:vAlign w:val="bottom"/>
          </w:tcPr>
          <w:p w:rsidR="001C1F8B" w:rsidRPr="001C1F8B" w:rsidRDefault="00D077F1" w:rsidP="00D077F1">
            <w:pPr>
              <w:pStyle w:val="Sraopastraipa"/>
              <w:widowControl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16.</w:t>
            </w: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moter. liemenės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62,00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806,00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  <w:vAlign w:val="bottom"/>
          </w:tcPr>
          <w:p w:rsidR="001C1F8B" w:rsidRPr="001C1F8B" w:rsidRDefault="00D077F1" w:rsidP="00D077F1">
            <w:pPr>
              <w:pStyle w:val="Sraopastraipa"/>
              <w:widowControl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17.</w:t>
            </w: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moter. marškiniai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68,00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816,00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  <w:vAlign w:val="bottom"/>
          </w:tcPr>
          <w:p w:rsidR="001C1F8B" w:rsidRPr="001C1F8B" w:rsidRDefault="00D077F1" w:rsidP="00D077F1">
            <w:pPr>
              <w:pStyle w:val="Sraopastraipa"/>
              <w:widowControl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18. </w:t>
            </w: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moter. marškiniai</w:t>
            </w: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  <w:r w:rsidRPr="001C1F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94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71,00 </w:t>
            </w:r>
          </w:p>
        </w:tc>
        <w:tc>
          <w:tcPr>
            <w:tcW w:w="2683" w:type="dxa"/>
            <w:noWrap/>
            <w:vAlign w:val="bottom"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 xml:space="preserve">71,00 </w:t>
            </w:r>
          </w:p>
        </w:tc>
      </w:tr>
      <w:tr w:rsidR="001C1F8B" w:rsidRPr="001C1F8B" w:rsidTr="001C1F8B">
        <w:trPr>
          <w:trHeight w:val="255"/>
        </w:trPr>
        <w:tc>
          <w:tcPr>
            <w:tcW w:w="993" w:type="dxa"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noWrap/>
            <w:vAlign w:val="bottom"/>
          </w:tcPr>
          <w:p w:rsidR="001C1F8B" w:rsidRPr="001C1F8B" w:rsidRDefault="001C1F8B" w:rsidP="0003615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noWrap/>
            <w:vAlign w:val="bottom"/>
          </w:tcPr>
          <w:p w:rsidR="001C1F8B" w:rsidRPr="001C1F8B" w:rsidRDefault="001C1F8B" w:rsidP="000361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noWrap/>
            <w:vAlign w:val="bottom"/>
          </w:tcPr>
          <w:p w:rsidR="001C1F8B" w:rsidRPr="00DE22A4" w:rsidRDefault="00DE22A4" w:rsidP="00036156">
            <w:pPr>
              <w:jc w:val="right"/>
              <w:rPr>
                <w:sz w:val="24"/>
                <w:szCs w:val="24"/>
              </w:rPr>
            </w:pPr>
            <w:r w:rsidRPr="00DE22A4">
              <w:rPr>
                <w:sz w:val="24"/>
                <w:szCs w:val="24"/>
              </w:rPr>
              <w:t>Iš v</w:t>
            </w:r>
            <w:r w:rsidR="001C1F8B" w:rsidRPr="00DE22A4">
              <w:rPr>
                <w:sz w:val="24"/>
                <w:szCs w:val="24"/>
              </w:rPr>
              <w:t>iso:</w:t>
            </w:r>
          </w:p>
        </w:tc>
        <w:tc>
          <w:tcPr>
            <w:tcW w:w="2683" w:type="dxa"/>
            <w:noWrap/>
            <w:vAlign w:val="bottom"/>
          </w:tcPr>
          <w:p w:rsidR="001C1F8B" w:rsidRPr="00DE22A4" w:rsidRDefault="001C1F8B" w:rsidP="00036156">
            <w:pPr>
              <w:jc w:val="right"/>
              <w:rPr>
                <w:sz w:val="24"/>
                <w:szCs w:val="24"/>
              </w:rPr>
            </w:pPr>
            <w:r w:rsidRPr="00DE22A4">
              <w:rPr>
                <w:sz w:val="24"/>
                <w:szCs w:val="24"/>
              </w:rPr>
              <w:t>4 100,00</w:t>
            </w:r>
          </w:p>
        </w:tc>
      </w:tr>
      <w:tr w:rsidR="001C1F8B" w:rsidRPr="001C1F8B" w:rsidTr="00036156">
        <w:trPr>
          <w:trHeight w:val="255"/>
        </w:trPr>
        <w:tc>
          <w:tcPr>
            <w:tcW w:w="6956" w:type="dxa"/>
            <w:gridSpan w:val="4"/>
            <w:vAlign w:val="bottom"/>
          </w:tcPr>
          <w:p w:rsidR="001C1F8B" w:rsidRPr="00DE22A4" w:rsidRDefault="001C1F8B" w:rsidP="00036156">
            <w:pPr>
              <w:jc w:val="right"/>
              <w:rPr>
                <w:sz w:val="24"/>
                <w:szCs w:val="24"/>
              </w:rPr>
            </w:pPr>
            <w:r w:rsidRPr="00DE22A4">
              <w:rPr>
                <w:sz w:val="24"/>
                <w:szCs w:val="24"/>
              </w:rPr>
              <w:t>Iš viso</w:t>
            </w:r>
          </w:p>
        </w:tc>
        <w:tc>
          <w:tcPr>
            <w:tcW w:w="2683" w:type="dxa"/>
            <w:noWrap/>
            <w:vAlign w:val="bottom"/>
          </w:tcPr>
          <w:p w:rsidR="001C1F8B" w:rsidRPr="00DE22A4" w:rsidRDefault="001C1F8B" w:rsidP="00036156">
            <w:pPr>
              <w:jc w:val="right"/>
              <w:rPr>
                <w:sz w:val="24"/>
                <w:szCs w:val="24"/>
              </w:rPr>
            </w:pPr>
            <w:r w:rsidRPr="00DE22A4">
              <w:rPr>
                <w:sz w:val="24"/>
                <w:szCs w:val="24"/>
              </w:rPr>
              <w:t>5 858,41</w:t>
            </w:r>
          </w:p>
        </w:tc>
      </w:tr>
    </w:tbl>
    <w:p w:rsidR="001C1F8B" w:rsidRDefault="001C1F8B" w:rsidP="00DE22A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1C1F8B" w:rsidRDefault="001C1F8B" w:rsidP="001C1F8B">
      <w:pPr>
        <w:spacing w:line="360" w:lineRule="auto"/>
        <w:jc w:val="both"/>
        <w:rPr>
          <w:sz w:val="24"/>
          <w:szCs w:val="24"/>
        </w:rPr>
      </w:pPr>
    </w:p>
    <w:p w:rsidR="001C1F8B" w:rsidRDefault="001C1F8B" w:rsidP="001C1F8B">
      <w:pPr>
        <w:spacing w:line="360" w:lineRule="auto"/>
        <w:jc w:val="both"/>
        <w:rPr>
          <w:sz w:val="24"/>
          <w:szCs w:val="24"/>
        </w:rPr>
      </w:pPr>
    </w:p>
    <w:p w:rsidR="001C1F8B" w:rsidRDefault="001C1F8B" w:rsidP="001C1F8B">
      <w:pPr>
        <w:spacing w:line="360" w:lineRule="auto"/>
        <w:jc w:val="both"/>
        <w:rPr>
          <w:sz w:val="24"/>
          <w:szCs w:val="24"/>
        </w:rPr>
      </w:pPr>
    </w:p>
    <w:p w:rsidR="001C1F8B" w:rsidRDefault="001C1F8B" w:rsidP="001C1F8B">
      <w:pPr>
        <w:spacing w:line="360" w:lineRule="auto"/>
        <w:jc w:val="both"/>
        <w:rPr>
          <w:sz w:val="24"/>
          <w:szCs w:val="24"/>
        </w:rPr>
      </w:pPr>
    </w:p>
    <w:p w:rsidR="001C1F8B" w:rsidRDefault="001C1F8B" w:rsidP="001C1F8B">
      <w:pPr>
        <w:spacing w:line="360" w:lineRule="auto"/>
        <w:jc w:val="both"/>
        <w:rPr>
          <w:sz w:val="24"/>
          <w:szCs w:val="24"/>
        </w:rPr>
      </w:pPr>
    </w:p>
    <w:p w:rsidR="001C1F8B" w:rsidRDefault="001C1F8B" w:rsidP="001C1F8B">
      <w:pPr>
        <w:spacing w:line="360" w:lineRule="auto"/>
        <w:jc w:val="both"/>
        <w:rPr>
          <w:sz w:val="24"/>
          <w:szCs w:val="24"/>
        </w:rPr>
      </w:pPr>
    </w:p>
    <w:p w:rsidR="001C1F8B" w:rsidRDefault="001C1F8B" w:rsidP="001C1F8B">
      <w:pPr>
        <w:spacing w:line="360" w:lineRule="auto"/>
        <w:jc w:val="both"/>
        <w:rPr>
          <w:sz w:val="24"/>
          <w:szCs w:val="24"/>
        </w:rPr>
      </w:pPr>
    </w:p>
    <w:p w:rsidR="001C1F8B" w:rsidRDefault="001C1F8B" w:rsidP="001C1F8B">
      <w:pPr>
        <w:spacing w:line="360" w:lineRule="auto"/>
        <w:jc w:val="both"/>
        <w:rPr>
          <w:sz w:val="24"/>
          <w:szCs w:val="24"/>
        </w:rPr>
      </w:pPr>
    </w:p>
    <w:p w:rsidR="001C1F8B" w:rsidRDefault="001C1F8B" w:rsidP="001C1F8B">
      <w:pPr>
        <w:spacing w:line="360" w:lineRule="auto"/>
        <w:jc w:val="both"/>
        <w:rPr>
          <w:sz w:val="24"/>
          <w:szCs w:val="24"/>
        </w:rPr>
      </w:pPr>
    </w:p>
    <w:p w:rsidR="00DE22A4" w:rsidRPr="009B2F22" w:rsidRDefault="00DE22A4" w:rsidP="00DE22A4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lastRenderedPageBreak/>
        <w:t>Panevėžio rajono savivaldybės tarybos</w:t>
      </w:r>
    </w:p>
    <w:p w:rsidR="00DE22A4" w:rsidRDefault="00DE22A4" w:rsidP="00DE22A4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9B2F22">
        <w:rPr>
          <w:sz w:val="24"/>
          <w:szCs w:val="24"/>
        </w:rPr>
        <w:t xml:space="preserve"> m. </w:t>
      </w:r>
      <w:r>
        <w:rPr>
          <w:sz w:val="24"/>
          <w:szCs w:val="24"/>
        </w:rPr>
        <w:t>spalio 12 d. sprendimo</w:t>
      </w:r>
      <w:r w:rsidRPr="009B2F22">
        <w:rPr>
          <w:sz w:val="24"/>
          <w:szCs w:val="24"/>
        </w:rPr>
        <w:t xml:space="preserve"> Nr. T-</w:t>
      </w:r>
      <w:r w:rsidR="003471BC">
        <w:rPr>
          <w:sz w:val="24"/>
          <w:szCs w:val="24"/>
        </w:rPr>
        <w:t>194</w:t>
      </w:r>
    </w:p>
    <w:p w:rsidR="00DE22A4" w:rsidRDefault="00DE22A4" w:rsidP="00DE22A4">
      <w:pPr>
        <w:spacing w:line="360" w:lineRule="auto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2 priedas</w:t>
      </w:r>
    </w:p>
    <w:p w:rsidR="001C1F8B" w:rsidRPr="00F27A47" w:rsidRDefault="001C1F8B" w:rsidP="001C1F8B">
      <w:pPr>
        <w:jc w:val="center"/>
        <w:rPr>
          <w:b/>
          <w:sz w:val="24"/>
          <w:szCs w:val="24"/>
        </w:rPr>
      </w:pPr>
      <w:r w:rsidRPr="00F27A47">
        <w:rPr>
          <w:b/>
          <w:sz w:val="24"/>
          <w:szCs w:val="24"/>
        </w:rPr>
        <w:t>ILGALAIKIO MATERIALIOJO TURTO, PERDUODAMO PANEVĖŽIO RAJONO SAVIVALDYBĖS NUOSAVYBĖN, SĄRAŠAS</w:t>
      </w:r>
    </w:p>
    <w:p w:rsidR="001C1F8B" w:rsidRPr="001C1F8B" w:rsidRDefault="001C1F8B" w:rsidP="001C1F8B">
      <w:pPr>
        <w:jc w:val="center"/>
        <w:rPr>
          <w:sz w:val="24"/>
          <w:szCs w:val="24"/>
        </w:rPr>
      </w:pPr>
    </w:p>
    <w:tbl>
      <w:tblPr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56"/>
        <w:gridCol w:w="2221"/>
        <w:gridCol w:w="993"/>
        <w:gridCol w:w="1275"/>
        <w:gridCol w:w="1418"/>
        <w:gridCol w:w="1417"/>
        <w:gridCol w:w="1525"/>
      </w:tblGrid>
      <w:tr w:rsidR="005D7408" w:rsidRPr="001C1F8B" w:rsidTr="00DE22A4">
        <w:trPr>
          <w:trHeight w:val="10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8B" w:rsidRPr="001C1F8B" w:rsidRDefault="001C1F8B" w:rsidP="00036156">
            <w:pPr>
              <w:ind w:left="-518" w:firstLine="268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  <w:p w:rsidR="001C1F8B" w:rsidRPr="001C1F8B" w:rsidRDefault="00F27A47" w:rsidP="00036156">
            <w:pPr>
              <w:ind w:left="-518" w:firstLine="268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Eil.</w:t>
            </w:r>
          </w:p>
          <w:p w:rsidR="001C1F8B" w:rsidRPr="001C1F8B" w:rsidRDefault="001C1F8B" w:rsidP="00036156">
            <w:pPr>
              <w:ind w:left="-518" w:firstLine="268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C1F8B">
              <w:rPr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8B" w:rsidRPr="001C1F8B" w:rsidRDefault="00F27A47" w:rsidP="00036156">
            <w:pPr>
              <w:ind w:left="-518" w:hanging="518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 xml:space="preserve">            P</w:t>
            </w:r>
            <w:r w:rsidR="001C1F8B" w:rsidRPr="001C1F8B">
              <w:rPr>
                <w:b/>
                <w:bCs/>
                <w:sz w:val="24"/>
                <w:szCs w:val="24"/>
                <w:lang w:eastAsia="lt-LT"/>
              </w:rPr>
              <w:t>erduodamas turtas</w:t>
            </w:r>
            <w:r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8B" w:rsidRPr="001C1F8B" w:rsidRDefault="005D7408" w:rsidP="005D7408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Kiekis</w:t>
            </w:r>
            <w:r w:rsidR="001C1F8B" w:rsidRPr="001C1F8B">
              <w:rPr>
                <w:b/>
                <w:bCs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8B" w:rsidRPr="001C1F8B" w:rsidRDefault="005D7408" w:rsidP="005D7408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Įsigijimo vertė 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8B" w:rsidRPr="001C1F8B" w:rsidRDefault="001C1F8B" w:rsidP="005D7408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C1F8B">
              <w:rPr>
                <w:b/>
                <w:bCs/>
                <w:sz w:val="24"/>
                <w:szCs w:val="24"/>
                <w:lang w:eastAsia="lt-LT"/>
              </w:rPr>
              <w:t>Likutinė vertė Eur 2017</w:t>
            </w:r>
            <w:r w:rsidR="005D7408">
              <w:rPr>
                <w:b/>
                <w:bCs/>
                <w:sz w:val="24"/>
                <w:szCs w:val="24"/>
                <w:lang w:eastAsia="lt-LT"/>
              </w:rPr>
              <w:t>-</w:t>
            </w:r>
            <w:r w:rsidRPr="001C1F8B">
              <w:rPr>
                <w:b/>
                <w:bCs/>
                <w:sz w:val="24"/>
                <w:szCs w:val="24"/>
                <w:lang w:eastAsia="lt-LT"/>
              </w:rPr>
              <w:t>08</w:t>
            </w:r>
            <w:r w:rsidR="005D7408">
              <w:rPr>
                <w:b/>
                <w:bCs/>
                <w:sz w:val="24"/>
                <w:szCs w:val="24"/>
                <w:lang w:eastAsia="lt-LT"/>
              </w:rPr>
              <w:t>-</w:t>
            </w:r>
            <w:r w:rsidRPr="001C1F8B">
              <w:rPr>
                <w:b/>
                <w:bCs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8B" w:rsidRPr="001C1F8B" w:rsidRDefault="001C1F8B" w:rsidP="005D7408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C1F8B">
              <w:rPr>
                <w:b/>
                <w:bCs/>
                <w:sz w:val="24"/>
                <w:szCs w:val="24"/>
                <w:lang w:eastAsia="lt-LT"/>
              </w:rPr>
              <w:t>Bendra likutinė vertė Eu</w:t>
            </w:r>
            <w:r w:rsidR="005D7408">
              <w:rPr>
                <w:b/>
                <w:bCs/>
                <w:sz w:val="24"/>
                <w:szCs w:val="24"/>
                <w:lang w:eastAsia="lt-LT"/>
              </w:rPr>
              <w:t>r</w:t>
            </w:r>
            <w:r w:rsidRPr="001C1F8B">
              <w:rPr>
                <w:b/>
                <w:bCs/>
                <w:sz w:val="24"/>
                <w:szCs w:val="24"/>
                <w:lang w:eastAsia="lt-LT"/>
              </w:rPr>
              <w:t xml:space="preserve"> 2017</w:t>
            </w:r>
            <w:r w:rsidR="005D7408">
              <w:rPr>
                <w:b/>
                <w:bCs/>
                <w:sz w:val="24"/>
                <w:szCs w:val="24"/>
                <w:lang w:eastAsia="lt-LT"/>
              </w:rPr>
              <w:t>-</w:t>
            </w:r>
            <w:r w:rsidRPr="001C1F8B">
              <w:rPr>
                <w:b/>
                <w:bCs/>
                <w:sz w:val="24"/>
                <w:szCs w:val="24"/>
                <w:lang w:eastAsia="lt-LT"/>
              </w:rPr>
              <w:t>08</w:t>
            </w:r>
            <w:r w:rsidR="005D7408">
              <w:rPr>
                <w:b/>
                <w:bCs/>
                <w:sz w:val="24"/>
                <w:szCs w:val="24"/>
                <w:lang w:eastAsia="lt-LT"/>
              </w:rPr>
              <w:t>-</w:t>
            </w:r>
            <w:r w:rsidRPr="001C1F8B">
              <w:rPr>
                <w:b/>
                <w:bCs/>
                <w:sz w:val="24"/>
                <w:szCs w:val="24"/>
                <w:lang w:eastAsia="lt-LT"/>
              </w:rPr>
              <w:t xml:space="preserve">31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F8B" w:rsidRPr="001C1F8B" w:rsidRDefault="001C1F8B" w:rsidP="00036156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1C1F8B">
              <w:rPr>
                <w:b/>
                <w:bCs/>
                <w:sz w:val="24"/>
                <w:szCs w:val="24"/>
                <w:lang w:eastAsia="lt-LT"/>
              </w:rPr>
              <w:t>Pirkimo data</w:t>
            </w:r>
          </w:p>
        </w:tc>
      </w:tr>
      <w:tr w:rsidR="001C1F8B" w:rsidRPr="001C1F8B" w:rsidTr="00DE22A4">
        <w:trPr>
          <w:trHeight w:val="413"/>
        </w:trPr>
        <w:tc>
          <w:tcPr>
            <w:tcW w:w="9605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1F8B" w:rsidRPr="001C1F8B" w:rsidRDefault="00DE22A4" w:rsidP="00F27A4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Panevėžio rajono Miežiškių kultūros centras</w:t>
            </w:r>
          </w:p>
        </w:tc>
      </w:tr>
      <w:tr w:rsidR="005D7408" w:rsidRPr="001C1F8B" w:rsidTr="00DE22A4">
        <w:trPr>
          <w:trHeight w:val="7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1F8B" w:rsidRPr="001C1F8B" w:rsidRDefault="001C1F8B" w:rsidP="00F27A47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C1F8B" w:rsidRPr="001C1F8B" w:rsidRDefault="001C1F8B" w:rsidP="00F27A47">
            <w:pPr>
              <w:jc w:val="center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F8B" w:rsidRPr="001C1F8B" w:rsidRDefault="001C1F8B" w:rsidP="00036156">
            <w:pPr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Akordeonas Hohner Bravo III su dir. ir dėklu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1</w:t>
            </w:r>
            <w:r w:rsidR="00DE22A4">
              <w:rPr>
                <w:sz w:val="24"/>
                <w:szCs w:val="24"/>
                <w:lang w:eastAsia="lt-LT"/>
              </w:rPr>
              <w:t xml:space="preserve"> </w:t>
            </w:r>
            <w:r w:rsidRPr="001C1F8B">
              <w:rPr>
                <w:sz w:val="24"/>
                <w:szCs w:val="24"/>
                <w:lang w:eastAsia="lt-LT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811,89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811,89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DE22A4" w:rsidP="00036156">
            <w:pPr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2015-10-</w:t>
            </w:r>
            <w:r w:rsidR="001C1F8B" w:rsidRPr="001C1F8B">
              <w:rPr>
                <w:sz w:val="24"/>
                <w:szCs w:val="24"/>
                <w:lang w:eastAsia="lt-LT"/>
              </w:rPr>
              <w:t>28</w:t>
            </w:r>
          </w:p>
        </w:tc>
      </w:tr>
      <w:tr w:rsidR="001C1F8B" w:rsidRPr="001C1F8B" w:rsidTr="00DE22A4">
        <w:trPr>
          <w:trHeight w:val="402"/>
        </w:trPr>
        <w:tc>
          <w:tcPr>
            <w:tcW w:w="9605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1F8B" w:rsidRPr="001C1F8B" w:rsidRDefault="00DE22A4" w:rsidP="00F27A4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Panevėžio rajono</w:t>
            </w:r>
            <w:r w:rsidR="001C1F8B" w:rsidRPr="001C1F8B">
              <w:rPr>
                <w:sz w:val="24"/>
                <w:szCs w:val="24"/>
                <w:lang w:eastAsia="lt-LT"/>
              </w:rPr>
              <w:t xml:space="preserve"> Naujam</w:t>
            </w:r>
            <w:r w:rsidR="00F27A47">
              <w:rPr>
                <w:sz w:val="24"/>
                <w:szCs w:val="24"/>
                <w:lang w:eastAsia="lt-LT"/>
              </w:rPr>
              <w:t>i</w:t>
            </w:r>
            <w:r>
              <w:rPr>
                <w:sz w:val="24"/>
                <w:szCs w:val="24"/>
                <w:lang w:eastAsia="lt-LT"/>
              </w:rPr>
              <w:t>esčio kultūros centras-dailės galerija</w:t>
            </w:r>
          </w:p>
        </w:tc>
      </w:tr>
      <w:tr w:rsidR="005D7408" w:rsidRPr="001C1F8B" w:rsidTr="00DE22A4">
        <w:trPr>
          <w:trHeight w:val="40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1F8B" w:rsidRPr="001C1F8B" w:rsidRDefault="00F27A47" w:rsidP="00F27A4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  2</w:t>
            </w:r>
            <w:r w:rsidR="001C1F8B" w:rsidRPr="001C1F8B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F8B" w:rsidRPr="001C1F8B" w:rsidRDefault="001C1F8B" w:rsidP="00036156">
            <w:pPr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Baritonas BE955 Besson Sovereign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3</w:t>
            </w:r>
            <w:r w:rsidR="00DE22A4">
              <w:rPr>
                <w:sz w:val="24"/>
                <w:szCs w:val="24"/>
                <w:lang w:eastAsia="lt-LT"/>
              </w:rPr>
              <w:t xml:space="preserve"> </w:t>
            </w:r>
            <w:r w:rsidRPr="001C1F8B">
              <w:rPr>
                <w:sz w:val="24"/>
                <w:szCs w:val="24"/>
                <w:lang w:eastAsia="lt-LT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2</w:t>
            </w:r>
            <w:r w:rsidR="00DE22A4">
              <w:rPr>
                <w:sz w:val="24"/>
                <w:szCs w:val="24"/>
                <w:lang w:eastAsia="lt-LT"/>
              </w:rPr>
              <w:t xml:space="preserve"> </w:t>
            </w:r>
            <w:r w:rsidRPr="001C1F8B">
              <w:rPr>
                <w:sz w:val="24"/>
                <w:szCs w:val="24"/>
                <w:lang w:eastAsia="lt-LT"/>
              </w:rPr>
              <w:t>730,90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2</w:t>
            </w:r>
            <w:r w:rsidR="00DE22A4">
              <w:rPr>
                <w:sz w:val="24"/>
                <w:szCs w:val="24"/>
                <w:lang w:eastAsia="lt-LT"/>
              </w:rPr>
              <w:t xml:space="preserve"> </w:t>
            </w:r>
            <w:r w:rsidRPr="001C1F8B">
              <w:rPr>
                <w:sz w:val="24"/>
                <w:szCs w:val="24"/>
                <w:lang w:eastAsia="lt-LT"/>
              </w:rPr>
              <w:t>730,90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DE22A4" w:rsidP="00036156">
            <w:pPr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2015-10-</w:t>
            </w:r>
            <w:r w:rsidR="001C1F8B" w:rsidRPr="001C1F8B">
              <w:rPr>
                <w:sz w:val="24"/>
                <w:szCs w:val="24"/>
                <w:lang w:eastAsia="lt-LT"/>
              </w:rPr>
              <w:t>20</w:t>
            </w:r>
          </w:p>
        </w:tc>
      </w:tr>
      <w:tr w:rsidR="001C1F8B" w:rsidRPr="001C1F8B" w:rsidTr="00DE22A4">
        <w:trPr>
          <w:trHeight w:val="402"/>
        </w:trPr>
        <w:tc>
          <w:tcPr>
            <w:tcW w:w="96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8B" w:rsidRPr="001C1F8B" w:rsidRDefault="00DE22A4" w:rsidP="00F27A4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Panevėžio rajono savivaldybės administracija</w:t>
            </w:r>
          </w:p>
        </w:tc>
      </w:tr>
      <w:tr w:rsidR="005D7408" w:rsidRPr="001C1F8B" w:rsidTr="00DE22A4">
        <w:trPr>
          <w:trHeight w:val="40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8B" w:rsidRPr="001C1F8B" w:rsidRDefault="00F27A47" w:rsidP="00F27A47">
            <w:pPr>
              <w:pStyle w:val="Sraopastraipa"/>
              <w:widowControl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F8B" w:rsidRPr="001C1F8B" w:rsidRDefault="001C1F8B" w:rsidP="00036156">
            <w:pPr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Varpai MAJESTIC Prophonic Chimes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3</w:t>
            </w:r>
            <w:r w:rsidR="00DE22A4">
              <w:rPr>
                <w:sz w:val="24"/>
                <w:szCs w:val="24"/>
                <w:lang w:eastAsia="lt-LT"/>
              </w:rPr>
              <w:t xml:space="preserve"> </w:t>
            </w:r>
            <w:r w:rsidRPr="001C1F8B">
              <w:rPr>
                <w:sz w:val="24"/>
                <w:szCs w:val="24"/>
                <w:lang w:eastAsia="lt-LT"/>
              </w:rPr>
              <w:t>533,36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1</w:t>
            </w:r>
            <w:r w:rsidR="00DE22A4">
              <w:rPr>
                <w:sz w:val="24"/>
                <w:szCs w:val="24"/>
                <w:lang w:eastAsia="lt-LT"/>
              </w:rPr>
              <w:t xml:space="preserve"> </w:t>
            </w:r>
            <w:r w:rsidRPr="001C1F8B">
              <w:rPr>
                <w:sz w:val="24"/>
                <w:szCs w:val="24"/>
                <w:lang w:eastAsia="lt-LT"/>
              </w:rPr>
              <w:t>261,95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1</w:t>
            </w:r>
            <w:r w:rsidR="00DE22A4">
              <w:rPr>
                <w:sz w:val="24"/>
                <w:szCs w:val="24"/>
                <w:lang w:eastAsia="lt-LT"/>
              </w:rPr>
              <w:t xml:space="preserve"> </w:t>
            </w:r>
            <w:r w:rsidRPr="001C1F8B">
              <w:rPr>
                <w:sz w:val="24"/>
                <w:szCs w:val="24"/>
                <w:lang w:eastAsia="lt-LT"/>
              </w:rPr>
              <w:t>261,95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DE22A4" w:rsidP="00036156">
            <w:pPr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2013-02-</w:t>
            </w:r>
            <w:r w:rsidR="001C1F8B" w:rsidRPr="001C1F8B">
              <w:rPr>
                <w:sz w:val="24"/>
                <w:szCs w:val="24"/>
                <w:lang w:eastAsia="lt-LT"/>
              </w:rPr>
              <w:t>01</w:t>
            </w:r>
          </w:p>
        </w:tc>
      </w:tr>
      <w:tr w:rsidR="005D7408" w:rsidRPr="001C1F8B" w:rsidTr="00DE22A4">
        <w:trPr>
          <w:trHeight w:val="40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8B" w:rsidRPr="001C1F8B" w:rsidRDefault="00F27A47" w:rsidP="00F27A47">
            <w:pPr>
              <w:pStyle w:val="Sraopastraipa"/>
              <w:widowControl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F8B" w:rsidRPr="001C1F8B" w:rsidRDefault="001C1F8B" w:rsidP="00036156">
            <w:pPr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Būgnas MAJESTIC Concert series 36x18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1</w:t>
            </w:r>
            <w:r w:rsidR="00DE22A4">
              <w:rPr>
                <w:sz w:val="24"/>
                <w:szCs w:val="24"/>
                <w:lang w:eastAsia="lt-LT"/>
              </w:rPr>
              <w:t xml:space="preserve"> </w:t>
            </w:r>
            <w:r w:rsidRPr="001C1F8B">
              <w:rPr>
                <w:sz w:val="24"/>
                <w:szCs w:val="24"/>
                <w:lang w:eastAsia="lt-LT"/>
              </w:rPr>
              <w:t>028,15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367,20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367,20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DE22A4" w:rsidP="00036156">
            <w:pPr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2013-02-</w:t>
            </w:r>
            <w:r w:rsidR="001C1F8B" w:rsidRPr="001C1F8B">
              <w:rPr>
                <w:sz w:val="24"/>
                <w:szCs w:val="24"/>
                <w:lang w:eastAsia="lt-LT"/>
              </w:rPr>
              <w:t>01</w:t>
            </w:r>
          </w:p>
        </w:tc>
      </w:tr>
      <w:tr w:rsidR="005D7408" w:rsidRPr="001C1F8B" w:rsidTr="00DE22A4">
        <w:trPr>
          <w:trHeight w:val="40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8B" w:rsidRPr="001C1F8B" w:rsidRDefault="00F27A47" w:rsidP="00F27A47">
            <w:pPr>
              <w:pStyle w:val="Sraopastraipa"/>
              <w:widowControl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F8B" w:rsidRPr="001C1F8B" w:rsidRDefault="001C1F8B" w:rsidP="00036156">
            <w:pPr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Varpeliai MAJESTIC MK601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1</w:t>
            </w:r>
            <w:r w:rsidR="00DE22A4">
              <w:rPr>
                <w:sz w:val="24"/>
                <w:szCs w:val="24"/>
                <w:lang w:eastAsia="lt-LT"/>
              </w:rPr>
              <w:t xml:space="preserve"> </w:t>
            </w:r>
            <w:r w:rsidRPr="001C1F8B">
              <w:rPr>
                <w:sz w:val="24"/>
                <w:szCs w:val="24"/>
                <w:lang w:eastAsia="lt-LT"/>
              </w:rPr>
              <w:t>013,67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361,95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1C1F8B">
              <w:rPr>
                <w:sz w:val="24"/>
                <w:szCs w:val="24"/>
                <w:lang w:eastAsia="lt-LT"/>
              </w:rPr>
              <w:t>361,95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DE22A4" w:rsidP="00036156">
            <w:pPr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2013-02-</w:t>
            </w:r>
            <w:r w:rsidR="001C1F8B" w:rsidRPr="001C1F8B">
              <w:rPr>
                <w:sz w:val="24"/>
                <w:szCs w:val="24"/>
                <w:lang w:eastAsia="lt-LT"/>
              </w:rPr>
              <w:t>01</w:t>
            </w:r>
          </w:p>
        </w:tc>
      </w:tr>
      <w:tr w:rsidR="001C1F8B" w:rsidRPr="001C1F8B" w:rsidTr="00DE22A4">
        <w:trPr>
          <w:trHeight w:val="402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8B" w:rsidRPr="001C1F8B" w:rsidRDefault="00DE22A4" w:rsidP="00036156">
            <w:pPr>
              <w:jc w:val="right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Iš v</w:t>
            </w:r>
            <w:r w:rsidR="001C1F8B" w:rsidRPr="001C1F8B">
              <w:rPr>
                <w:sz w:val="24"/>
                <w:szCs w:val="24"/>
                <w:lang w:eastAsia="lt-LT"/>
              </w:rPr>
              <w:t>iso: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>5</w:t>
            </w:r>
            <w:r w:rsidR="00DE22A4">
              <w:rPr>
                <w:sz w:val="24"/>
                <w:szCs w:val="24"/>
              </w:rPr>
              <w:t xml:space="preserve"> </w:t>
            </w:r>
            <w:r w:rsidRPr="001C1F8B">
              <w:rPr>
                <w:sz w:val="24"/>
                <w:szCs w:val="24"/>
              </w:rPr>
              <w:t>575,18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>1</w:t>
            </w:r>
            <w:r w:rsidR="00DE22A4">
              <w:rPr>
                <w:sz w:val="24"/>
                <w:szCs w:val="24"/>
              </w:rPr>
              <w:t xml:space="preserve"> </w:t>
            </w:r>
            <w:r w:rsidRPr="001C1F8B">
              <w:rPr>
                <w:sz w:val="24"/>
                <w:szCs w:val="24"/>
              </w:rPr>
              <w:t>991,10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</w:rPr>
            </w:pPr>
            <w:r w:rsidRPr="001C1F8B">
              <w:rPr>
                <w:sz w:val="24"/>
                <w:szCs w:val="24"/>
              </w:rPr>
              <w:t>1</w:t>
            </w:r>
            <w:r w:rsidR="00DE22A4">
              <w:rPr>
                <w:sz w:val="24"/>
                <w:szCs w:val="24"/>
              </w:rPr>
              <w:t xml:space="preserve"> </w:t>
            </w:r>
            <w:r w:rsidRPr="001C1F8B">
              <w:rPr>
                <w:sz w:val="24"/>
                <w:szCs w:val="24"/>
              </w:rPr>
              <w:t>991,10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1C1F8B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</w:p>
        </w:tc>
      </w:tr>
      <w:tr w:rsidR="001C1F8B" w:rsidRPr="00DE22A4" w:rsidTr="00DE22A4">
        <w:trPr>
          <w:trHeight w:val="386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1F8B" w:rsidRPr="00DE22A4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  <w:r w:rsidRPr="00DE22A4">
              <w:rPr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DE22A4" w:rsidRDefault="001C1F8B" w:rsidP="00036156">
            <w:pPr>
              <w:jc w:val="right"/>
              <w:rPr>
                <w:sz w:val="24"/>
                <w:szCs w:val="24"/>
              </w:rPr>
            </w:pPr>
            <w:r w:rsidRPr="00DE22A4">
              <w:rPr>
                <w:sz w:val="24"/>
                <w:szCs w:val="24"/>
              </w:rPr>
              <w:t>10</w:t>
            </w:r>
            <w:r w:rsidR="00DE22A4">
              <w:rPr>
                <w:sz w:val="24"/>
                <w:szCs w:val="24"/>
              </w:rPr>
              <w:t xml:space="preserve"> </w:t>
            </w:r>
            <w:r w:rsidRPr="00DE22A4">
              <w:rPr>
                <w:sz w:val="24"/>
                <w:szCs w:val="24"/>
              </w:rPr>
              <w:t>375,18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DE22A4" w:rsidRDefault="001C1F8B" w:rsidP="00036156">
            <w:pPr>
              <w:jc w:val="right"/>
              <w:rPr>
                <w:sz w:val="24"/>
                <w:szCs w:val="24"/>
              </w:rPr>
            </w:pPr>
            <w:r w:rsidRPr="00DE22A4">
              <w:rPr>
                <w:sz w:val="24"/>
                <w:szCs w:val="24"/>
              </w:rPr>
              <w:t>5</w:t>
            </w:r>
            <w:r w:rsidR="00DE22A4">
              <w:rPr>
                <w:sz w:val="24"/>
                <w:szCs w:val="24"/>
              </w:rPr>
              <w:t xml:space="preserve"> </w:t>
            </w:r>
            <w:r w:rsidRPr="00DE22A4">
              <w:rPr>
                <w:sz w:val="24"/>
                <w:szCs w:val="24"/>
              </w:rPr>
              <w:t>533,89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DE22A4" w:rsidRDefault="001C1F8B" w:rsidP="00036156">
            <w:pPr>
              <w:jc w:val="right"/>
              <w:rPr>
                <w:sz w:val="24"/>
                <w:szCs w:val="24"/>
              </w:rPr>
            </w:pPr>
            <w:r w:rsidRPr="00DE22A4">
              <w:rPr>
                <w:sz w:val="24"/>
                <w:szCs w:val="24"/>
              </w:rPr>
              <w:t>5</w:t>
            </w:r>
            <w:r w:rsidR="00DE22A4">
              <w:rPr>
                <w:sz w:val="24"/>
                <w:szCs w:val="24"/>
              </w:rPr>
              <w:t xml:space="preserve"> </w:t>
            </w:r>
            <w:r w:rsidRPr="00DE22A4">
              <w:rPr>
                <w:sz w:val="24"/>
                <w:szCs w:val="24"/>
              </w:rPr>
              <w:t>533,89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8B" w:rsidRPr="00DE22A4" w:rsidRDefault="001C1F8B" w:rsidP="00036156">
            <w:pPr>
              <w:jc w:val="right"/>
              <w:rPr>
                <w:sz w:val="24"/>
                <w:szCs w:val="24"/>
                <w:lang w:eastAsia="lt-LT"/>
              </w:rPr>
            </w:pPr>
          </w:p>
        </w:tc>
      </w:tr>
    </w:tbl>
    <w:p w:rsidR="0004717D" w:rsidRPr="00DE22A4" w:rsidRDefault="005D7408" w:rsidP="00DE22A4">
      <w:pPr>
        <w:ind w:right="-15"/>
        <w:jc w:val="center"/>
        <w:rPr>
          <w:sz w:val="24"/>
        </w:rPr>
      </w:pPr>
      <w:r w:rsidRPr="00DE22A4">
        <w:rPr>
          <w:sz w:val="24"/>
        </w:rPr>
        <w:t>___________________________</w:t>
      </w:r>
    </w:p>
    <w:p w:rsidR="0004717D" w:rsidRDefault="0004717D" w:rsidP="007744BD">
      <w:pPr>
        <w:ind w:right="-15"/>
        <w:jc w:val="both"/>
        <w:rPr>
          <w:sz w:val="24"/>
        </w:rPr>
      </w:pPr>
    </w:p>
    <w:p w:rsidR="00DB6442" w:rsidRDefault="00DB6442" w:rsidP="007744BD">
      <w:pPr>
        <w:ind w:right="-15"/>
        <w:jc w:val="both"/>
        <w:rPr>
          <w:sz w:val="24"/>
        </w:rPr>
      </w:pPr>
    </w:p>
    <w:p w:rsidR="00DB6442" w:rsidRDefault="00DB6442" w:rsidP="007744BD">
      <w:pPr>
        <w:ind w:right="-15"/>
        <w:jc w:val="both"/>
        <w:rPr>
          <w:sz w:val="24"/>
        </w:rPr>
      </w:pPr>
    </w:p>
    <w:p w:rsidR="0004717D" w:rsidRDefault="0004717D" w:rsidP="007744BD">
      <w:pPr>
        <w:ind w:right="-15"/>
        <w:jc w:val="both"/>
        <w:rPr>
          <w:sz w:val="24"/>
        </w:rPr>
      </w:pPr>
    </w:p>
    <w:p w:rsidR="0004717D" w:rsidRDefault="0004717D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5623E" w:rsidRDefault="0055623E">
      <w:pPr>
        <w:jc w:val="center"/>
        <w:rPr>
          <w:sz w:val="24"/>
          <w:szCs w:val="24"/>
        </w:rPr>
      </w:pPr>
    </w:p>
    <w:sectPr w:rsidR="0055623E">
      <w:headerReference w:type="default" r:id="rId9"/>
      <w:footerReference w:type="default" r:id="rId10"/>
      <w:headerReference w:type="first" r:id="rId11"/>
      <w:footerReference w:type="first" r:id="rId12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7B4" w:rsidRDefault="002677B4">
      <w:r>
        <w:separator/>
      </w:r>
    </w:p>
  </w:endnote>
  <w:endnote w:type="continuationSeparator" w:id="0">
    <w:p w:rsidR="002677B4" w:rsidRDefault="0026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7B4" w:rsidRDefault="002677B4">
      <w:r>
        <w:separator/>
      </w:r>
    </w:p>
  </w:footnote>
  <w:footnote w:type="continuationSeparator" w:id="0">
    <w:p w:rsidR="002677B4" w:rsidRDefault="00267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F7878"/>
    <w:multiLevelType w:val="multilevel"/>
    <w:tmpl w:val="091CD1FA"/>
    <w:lvl w:ilvl="0">
      <w:start w:val="13"/>
      <w:numFmt w:val="decimal"/>
      <w:lvlText w:val="%1."/>
      <w:lvlJc w:val="left"/>
      <w:pPr>
        <w:ind w:left="1219" w:hanging="341"/>
      </w:pPr>
      <w:rPr>
        <w:rFonts w:ascii="Arial Unicode MS" w:eastAsia="Arial Unicode MS" w:hAnsi="Arial Unicode MS" w:hint="default"/>
        <w:spacing w:val="-1"/>
        <w:w w:val="85"/>
      </w:rPr>
    </w:lvl>
    <w:lvl w:ilvl="1">
      <w:start w:val="1"/>
      <w:numFmt w:val="decimal"/>
      <w:lvlText w:val="%1.%2."/>
      <w:lvlJc w:val="left"/>
      <w:pPr>
        <w:ind w:left="1204" w:hanging="667"/>
      </w:pPr>
      <w:rPr>
        <w:rFonts w:ascii="Arial Unicode MS" w:eastAsia="Arial Unicode MS" w:hAnsi="Arial Unicode MS" w:hint="default"/>
        <w:spacing w:val="1"/>
        <w:w w:val="84"/>
      </w:rPr>
    </w:lvl>
    <w:lvl w:ilvl="2">
      <w:start w:val="1"/>
      <w:numFmt w:val="bullet"/>
      <w:lvlText w:val="•"/>
      <w:lvlJc w:val="left"/>
      <w:pPr>
        <w:ind w:left="2135" w:hanging="6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6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7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3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1" w:hanging="667"/>
      </w:pPr>
      <w:rPr>
        <w:rFonts w:hint="default"/>
      </w:rPr>
    </w:lvl>
  </w:abstractNum>
  <w:abstractNum w:abstractNumId="2" w15:restartNumberingAfterBreak="0">
    <w:nsid w:val="10205FAE"/>
    <w:multiLevelType w:val="hybridMultilevel"/>
    <w:tmpl w:val="A92816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1392C"/>
    <w:multiLevelType w:val="hybridMultilevel"/>
    <w:tmpl w:val="6C6A8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B03FB"/>
    <w:multiLevelType w:val="hybridMultilevel"/>
    <w:tmpl w:val="E4505A6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A360A40"/>
    <w:multiLevelType w:val="hybridMultilevel"/>
    <w:tmpl w:val="C0E23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16D07"/>
    <w:multiLevelType w:val="hybridMultilevel"/>
    <w:tmpl w:val="03C2AB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D1DCE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F20F5"/>
    <w:multiLevelType w:val="hybridMultilevel"/>
    <w:tmpl w:val="FA866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37E7B"/>
    <w:multiLevelType w:val="multilevel"/>
    <w:tmpl w:val="1302AFDC"/>
    <w:lvl w:ilvl="0">
      <w:start w:val="15"/>
      <w:numFmt w:val="decimal"/>
      <w:lvlText w:val="%1"/>
      <w:lvlJc w:val="left"/>
      <w:pPr>
        <w:ind w:left="1198" w:hanging="63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8" w:hanging="634"/>
      </w:pPr>
      <w:rPr>
        <w:rFonts w:ascii="Arial Unicode MS" w:eastAsia="Arial Unicode MS" w:hAnsi="Arial Unicode MS" w:hint="default"/>
        <w:w w:val="79"/>
      </w:rPr>
    </w:lvl>
    <w:lvl w:ilvl="2">
      <w:start w:val="1"/>
      <w:numFmt w:val="bullet"/>
      <w:lvlText w:val="•"/>
      <w:lvlJc w:val="left"/>
      <w:pPr>
        <w:ind w:left="2852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9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5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634"/>
      </w:pPr>
      <w:rPr>
        <w:rFonts w:hint="default"/>
      </w:rPr>
    </w:lvl>
  </w:abstractNum>
  <w:abstractNum w:abstractNumId="10" w15:restartNumberingAfterBreak="0">
    <w:nsid w:val="74F76D9C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15147"/>
    <w:rsid w:val="00036156"/>
    <w:rsid w:val="0004717D"/>
    <w:rsid w:val="00094771"/>
    <w:rsid w:val="000B6E36"/>
    <w:rsid w:val="000B7228"/>
    <w:rsid w:val="000C15AA"/>
    <w:rsid w:val="000E16D0"/>
    <w:rsid w:val="00132050"/>
    <w:rsid w:val="00137128"/>
    <w:rsid w:val="00170C01"/>
    <w:rsid w:val="0017782D"/>
    <w:rsid w:val="00197D77"/>
    <w:rsid w:val="001C1F8B"/>
    <w:rsid w:val="001C603F"/>
    <w:rsid w:val="001F0738"/>
    <w:rsid w:val="00206004"/>
    <w:rsid w:val="002677B4"/>
    <w:rsid w:val="002D4884"/>
    <w:rsid w:val="002F668C"/>
    <w:rsid w:val="0030210C"/>
    <w:rsid w:val="003471BC"/>
    <w:rsid w:val="003530CF"/>
    <w:rsid w:val="0036187B"/>
    <w:rsid w:val="003D65BC"/>
    <w:rsid w:val="003E5122"/>
    <w:rsid w:val="003F4D07"/>
    <w:rsid w:val="00407139"/>
    <w:rsid w:val="00407143"/>
    <w:rsid w:val="005513EC"/>
    <w:rsid w:val="0055623E"/>
    <w:rsid w:val="005A3876"/>
    <w:rsid w:val="005D7408"/>
    <w:rsid w:val="005E0F4D"/>
    <w:rsid w:val="005E3FFE"/>
    <w:rsid w:val="005E7BC7"/>
    <w:rsid w:val="0062653A"/>
    <w:rsid w:val="006B4BDE"/>
    <w:rsid w:val="006E5AAA"/>
    <w:rsid w:val="006F5677"/>
    <w:rsid w:val="0071491F"/>
    <w:rsid w:val="00737EF7"/>
    <w:rsid w:val="007455A1"/>
    <w:rsid w:val="0077441D"/>
    <w:rsid w:val="007744BD"/>
    <w:rsid w:val="007905DB"/>
    <w:rsid w:val="00795DAD"/>
    <w:rsid w:val="008F4A25"/>
    <w:rsid w:val="008F6E21"/>
    <w:rsid w:val="00911998"/>
    <w:rsid w:val="00941709"/>
    <w:rsid w:val="00947150"/>
    <w:rsid w:val="00947A79"/>
    <w:rsid w:val="00952F46"/>
    <w:rsid w:val="0096029E"/>
    <w:rsid w:val="009B3F95"/>
    <w:rsid w:val="009C2034"/>
    <w:rsid w:val="009E3A6B"/>
    <w:rsid w:val="00A15350"/>
    <w:rsid w:val="00B345A9"/>
    <w:rsid w:val="00B3600A"/>
    <w:rsid w:val="00B64288"/>
    <w:rsid w:val="00B669A0"/>
    <w:rsid w:val="00B7539E"/>
    <w:rsid w:val="00B94562"/>
    <w:rsid w:val="00BE477A"/>
    <w:rsid w:val="00BE59A3"/>
    <w:rsid w:val="00C25264"/>
    <w:rsid w:val="00C40365"/>
    <w:rsid w:val="00CB11B5"/>
    <w:rsid w:val="00CC2B88"/>
    <w:rsid w:val="00CE438E"/>
    <w:rsid w:val="00D077F1"/>
    <w:rsid w:val="00D33FAC"/>
    <w:rsid w:val="00D53666"/>
    <w:rsid w:val="00D730EE"/>
    <w:rsid w:val="00DB1A85"/>
    <w:rsid w:val="00DB6442"/>
    <w:rsid w:val="00DE22A4"/>
    <w:rsid w:val="00E05C3E"/>
    <w:rsid w:val="00E22D84"/>
    <w:rsid w:val="00E40DAD"/>
    <w:rsid w:val="00E77561"/>
    <w:rsid w:val="00E821B3"/>
    <w:rsid w:val="00EA3E76"/>
    <w:rsid w:val="00EB79E0"/>
    <w:rsid w:val="00EC30F2"/>
    <w:rsid w:val="00F06260"/>
    <w:rsid w:val="00F26EBC"/>
    <w:rsid w:val="00F27A47"/>
    <w:rsid w:val="00FC00A7"/>
    <w:rsid w:val="00FC5D05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4AAA57E-D7D0-42F4-9FCC-7A0D1FA0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Sraopastraipa">
    <w:name w:val="List Paragraph"/>
    <w:basedOn w:val="prastasis"/>
    <w:uiPriority w:val="34"/>
    <w:qFormat/>
    <w:rsid w:val="00E40DA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D65BC"/>
    <w:rPr>
      <w:rFonts w:ascii="Courier New" w:hAnsi="Courier New" w:cs="Courier New"/>
    </w:rPr>
  </w:style>
  <w:style w:type="character" w:customStyle="1" w:styleId="HTMLiankstoformatuotasDiagrama">
    <w:name w:val="HTML iš anksto formatuotas Diagrama"/>
    <w:link w:val="HTMLiankstoformatuotas"/>
    <w:uiPriority w:val="99"/>
    <w:rsid w:val="003D65BC"/>
    <w:rPr>
      <w:rFonts w:ascii="Courier New" w:hAnsi="Courier New" w:cs="Courier New"/>
      <w:lang w:eastAsia="ar-SA"/>
    </w:rPr>
  </w:style>
  <w:style w:type="paragraph" w:customStyle="1" w:styleId="Standard">
    <w:name w:val="Standard"/>
    <w:rsid w:val="001C1F8B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2526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2017-10-12T11:45:00Z</cp:lastPrinted>
  <dcterms:created xsi:type="dcterms:W3CDTF">2017-10-13T10:05:00Z</dcterms:created>
  <dcterms:modified xsi:type="dcterms:W3CDTF">2017-10-13T10:05:00Z</dcterms:modified>
</cp:coreProperties>
</file>