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917" w:rsidRDefault="00C06917" w:rsidP="00C06917">
      <w:pPr>
        <w:shd w:val="clear" w:color="auto" w:fill="FFFFFF"/>
        <w:spacing w:line="274" w:lineRule="exact"/>
        <w:ind w:left="9082"/>
      </w:pPr>
      <w:r>
        <w:rPr>
          <w:spacing w:val="-1"/>
          <w:sz w:val="24"/>
          <w:szCs w:val="24"/>
        </w:rPr>
        <w:t xml:space="preserve">Teisės aktų projektų antikorupcinio vertinimo taisyklių </w:t>
      </w:r>
      <w:r>
        <w:rPr>
          <w:sz w:val="24"/>
          <w:szCs w:val="24"/>
        </w:rPr>
        <w:t>priedas</w:t>
      </w:r>
    </w:p>
    <w:p w:rsidR="00C06917" w:rsidRDefault="00C06917" w:rsidP="00C06917">
      <w:pPr>
        <w:shd w:val="clear" w:color="auto" w:fill="FFFFFF"/>
        <w:spacing w:before="326" w:line="557" w:lineRule="exact"/>
        <w:ind w:left="3418" w:right="3418"/>
        <w:jc w:val="center"/>
      </w:pPr>
      <w:r>
        <w:rPr>
          <w:b/>
          <w:bCs/>
          <w:sz w:val="24"/>
          <w:szCs w:val="24"/>
        </w:rPr>
        <w:t xml:space="preserve">(Pažymos forma) </w:t>
      </w:r>
      <w:r>
        <w:rPr>
          <w:b/>
          <w:bCs/>
          <w:spacing w:val="-2"/>
          <w:sz w:val="24"/>
          <w:szCs w:val="24"/>
        </w:rPr>
        <w:t>TEISĖS AKTŲ PROJEKTŲ ANTIKORUPCINIO VERTINIMO PAŽYMA Nr. TA-1</w:t>
      </w:r>
      <w:r w:rsidR="00802EDD">
        <w:rPr>
          <w:b/>
          <w:bCs/>
          <w:spacing w:val="-2"/>
          <w:sz w:val="24"/>
          <w:szCs w:val="24"/>
        </w:rPr>
        <w:t>2</w:t>
      </w:r>
    </w:p>
    <w:p w:rsidR="00FF57B4" w:rsidRDefault="00C06917" w:rsidP="00FF57B4">
      <w:r>
        <w:rPr>
          <w:spacing w:val="-1"/>
          <w:sz w:val="24"/>
          <w:szCs w:val="24"/>
        </w:rPr>
        <w:t xml:space="preserve">Teisės akto projekto pavadinimas: </w:t>
      </w:r>
      <w:r w:rsidR="00FF57B4" w:rsidRPr="00FF57B4">
        <w:rPr>
          <w:b/>
          <w:spacing w:val="-1"/>
          <w:sz w:val="24"/>
          <w:szCs w:val="24"/>
        </w:rPr>
        <w:t xml:space="preserve">DĖL </w:t>
      </w:r>
      <w:r>
        <w:rPr>
          <w:b/>
          <w:spacing w:val="-1"/>
          <w:sz w:val="24"/>
          <w:szCs w:val="24"/>
        </w:rPr>
        <w:t>PANEVĖŽIO RAJONO SAVIVALDYBĖS VIETINĖS RINKLIAVOS UŽ KOMUNALINIŲ ATLIEKŲ SURINKIMĄ IŠ ATLIEKŲ TURĖTOJŲ IR ATLIEKŲ TVARKYMĄ DYDŽIO NUSTATYMO METODIK</w:t>
      </w:r>
      <w:r w:rsidR="00FF57B4">
        <w:rPr>
          <w:b/>
          <w:spacing w:val="-1"/>
          <w:sz w:val="24"/>
          <w:szCs w:val="24"/>
        </w:rPr>
        <w:t xml:space="preserve">OS IR </w:t>
      </w:r>
      <w:r>
        <w:rPr>
          <w:b/>
          <w:spacing w:val="-1"/>
          <w:sz w:val="24"/>
          <w:szCs w:val="24"/>
        </w:rPr>
        <w:t xml:space="preserve"> </w:t>
      </w:r>
      <w:r w:rsidR="00FF57B4">
        <w:rPr>
          <w:b/>
          <w:spacing w:val="-1"/>
          <w:sz w:val="24"/>
          <w:szCs w:val="24"/>
        </w:rPr>
        <w:t>PANEVĖŽIO RAJONO SAVIVALDYBĖS VIETINĖS RINKLIAVOS UŽ KOMUNALINIŲ ATLIEKŲ SURINKIMĄ IR TVARKYMĄ NUOSTATŲ PATVIRTINIMO</w:t>
      </w:r>
    </w:p>
    <w:p w:rsidR="00C06917" w:rsidRDefault="00C06917" w:rsidP="00C06917">
      <w:pPr>
        <w:shd w:val="clear" w:color="auto" w:fill="FFFFFF"/>
        <w:ind w:left="14"/>
        <w:jc w:val="both"/>
      </w:pPr>
      <w:r>
        <w:rPr>
          <w:spacing w:val="-1"/>
          <w:sz w:val="24"/>
          <w:szCs w:val="24"/>
        </w:rPr>
        <w:t>Teisės akto projekto tiesioginis rengėjas: Architektūros skyriaus vyr. specialistė Sigita Biveinienė</w:t>
      </w:r>
    </w:p>
    <w:p w:rsidR="00C06917" w:rsidRDefault="00C06917" w:rsidP="00C06917">
      <w:pPr>
        <w:shd w:val="clear" w:color="auto" w:fill="FFFFFF"/>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C06917" w:rsidRDefault="00C06917" w:rsidP="00C06917">
      <w:pPr>
        <w:shd w:val="clear" w:color="auto" w:fill="FFFFFF"/>
        <w:ind w:left="14"/>
      </w:pPr>
      <w:r>
        <w:rPr>
          <w:i/>
          <w:iCs/>
          <w:sz w:val="24"/>
          <w:szCs w:val="24"/>
        </w:rPr>
        <w:t xml:space="preserve">teisės akto projekte nenumatyta priemonių) </w:t>
      </w:r>
      <w:r>
        <w:rPr>
          <w:sz w:val="24"/>
          <w:szCs w:val="24"/>
        </w:rPr>
        <w:t>:-</w:t>
      </w:r>
    </w:p>
    <w:p w:rsidR="00C06917" w:rsidRDefault="00C06917" w:rsidP="00C06917">
      <w:pPr>
        <w:shd w:val="clear" w:color="auto" w:fill="FFFFFF"/>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C06917" w:rsidRDefault="00C06917" w:rsidP="00C06917">
      <w:pPr>
        <w:shd w:val="clear" w:color="auto" w:fill="FFFFFF"/>
        <w:ind w:left="5"/>
      </w:pPr>
      <w:r>
        <w:rPr>
          <w:i/>
          <w:iCs/>
          <w:sz w:val="24"/>
          <w:szCs w:val="24"/>
        </w:rPr>
        <w:t xml:space="preserve">kriterijaus numerį, kurį taikant nustatytai korupcijos rizikai šalinti ar valdyti teisės akto projekte nenumatyta priemonių) </w:t>
      </w:r>
      <w:r>
        <w:rPr>
          <w:sz w:val="24"/>
          <w:szCs w:val="24"/>
        </w:rPr>
        <w:t>:-</w:t>
      </w:r>
    </w:p>
    <w:p w:rsidR="00C06917" w:rsidRDefault="00C06917" w:rsidP="00C06917">
      <w:pPr>
        <w:spacing w:after="235" w:line="1" w:lineRule="exact"/>
        <w:rPr>
          <w:sz w:val="2"/>
          <w:szCs w:val="2"/>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5615"/>
        <w:gridCol w:w="3119"/>
        <w:gridCol w:w="2551"/>
      </w:tblGrid>
      <w:tr w:rsidR="00C06917" w:rsidRPr="00502BBA" w:rsidTr="0081026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420C3B" w:rsidRDefault="00C06917" w:rsidP="00420C3B">
            <w:pPr>
              <w:shd w:val="clear" w:color="auto" w:fill="FFFFFF"/>
              <w:ind w:left="91"/>
              <w:jc w:val="center"/>
            </w:pPr>
            <w:r w:rsidRPr="00420C3B">
              <w:t>Eil.</w:t>
            </w:r>
          </w:p>
          <w:p w:rsidR="00C06917" w:rsidRPr="00420C3B" w:rsidRDefault="00C06917" w:rsidP="00420C3B">
            <w:pPr>
              <w:shd w:val="clear" w:color="auto" w:fill="FFFFFF"/>
              <w:ind w:left="91"/>
              <w:jc w:val="center"/>
            </w:pPr>
            <w:r w:rsidRPr="00420C3B">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420C3B" w:rsidRDefault="00C06917" w:rsidP="00420C3B">
            <w:pPr>
              <w:shd w:val="clear" w:color="auto" w:fill="FFFFFF"/>
              <w:ind w:left="1171"/>
              <w:jc w:val="center"/>
            </w:pPr>
            <w:r w:rsidRPr="00420C3B">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06917" w:rsidRPr="00420C3B" w:rsidRDefault="00C06917" w:rsidP="00420C3B">
            <w:pPr>
              <w:shd w:val="clear" w:color="auto" w:fill="FFFFFF"/>
              <w:spacing w:line="250" w:lineRule="exact"/>
              <w:ind w:left="38"/>
              <w:jc w:val="center"/>
            </w:pPr>
            <w:r w:rsidRPr="00420C3B">
              <w:rPr>
                <w:spacing w:val="-1"/>
              </w:rPr>
              <w:t>Pagrindimas (nurodomos konkrečios</w:t>
            </w:r>
          </w:p>
          <w:p w:rsidR="00C06917" w:rsidRPr="00420C3B" w:rsidRDefault="00C06917" w:rsidP="00420C3B">
            <w:pPr>
              <w:shd w:val="clear" w:color="auto" w:fill="FFFFFF"/>
              <w:spacing w:line="250" w:lineRule="exact"/>
              <w:ind w:left="38"/>
              <w:jc w:val="center"/>
            </w:pPr>
            <w:r w:rsidRPr="00420C3B">
              <w:t>teisės akto projekto ar kitų teisės aktų</w:t>
            </w:r>
          </w:p>
          <w:p w:rsidR="00C06917" w:rsidRPr="00420C3B" w:rsidRDefault="00C06917" w:rsidP="00420C3B">
            <w:pPr>
              <w:shd w:val="clear" w:color="auto" w:fill="FFFFFF"/>
              <w:spacing w:line="250" w:lineRule="exact"/>
              <w:ind w:left="38"/>
              <w:jc w:val="center"/>
            </w:pPr>
            <w:r w:rsidRPr="00420C3B">
              <w:t>nuostatos, pagrindžiančios teigiamą</w:t>
            </w:r>
          </w:p>
          <w:p w:rsidR="00C06917" w:rsidRPr="00420C3B" w:rsidRDefault="00C06917" w:rsidP="00420C3B">
            <w:pPr>
              <w:shd w:val="clear" w:color="auto" w:fill="FFFFFF"/>
              <w:spacing w:line="250" w:lineRule="exact"/>
              <w:ind w:left="38"/>
              <w:jc w:val="center"/>
            </w:pPr>
            <w:r w:rsidRPr="00420C3B">
              <w:rPr>
                <w:spacing w:val="-1"/>
              </w:rPr>
              <w:t>atsakymą, arba pateikiamos antikorupcinį</w:t>
            </w:r>
          </w:p>
          <w:p w:rsidR="00C06917" w:rsidRPr="00420C3B" w:rsidRDefault="00C06917" w:rsidP="00420C3B">
            <w:pPr>
              <w:shd w:val="clear" w:color="auto" w:fill="FFFFFF"/>
              <w:spacing w:line="250" w:lineRule="exact"/>
              <w:ind w:left="38"/>
              <w:jc w:val="center"/>
            </w:pPr>
            <w:r w:rsidRPr="00420C3B">
              <w:rPr>
                <w:spacing w:val="-1"/>
              </w:rPr>
              <w:t>teisės akto projekto vertinimą atliekančio</w:t>
            </w:r>
          </w:p>
          <w:p w:rsidR="00C06917" w:rsidRPr="00420C3B" w:rsidRDefault="00C06917" w:rsidP="00420C3B">
            <w:pPr>
              <w:shd w:val="clear" w:color="auto" w:fill="FFFFFF"/>
              <w:spacing w:line="250" w:lineRule="exact"/>
              <w:ind w:left="38"/>
              <w:jc w:val="center"/>
            </w:pPr>
            <w:r w:rsidRPr="00420C3B">
              <w:rPr>
                <w:spacing w:val="-1"/>
              </w:rPr>
              <w:t>specialisto pastabos ir pasiūlymai dėl</w:t>
            </w:r>
          </w:p>
          <w:p w:rsidR="00C06917" w:rsidRPr="00420C3B" w:rsidRDefault="00C06917" w:rsidP="00420C3B">
            <w:pPr>
              <w:shd w:val="clear" w:color="auto" w:fill="FFFFFF"/>
              <w:spacing w:line="250" w:lineRule="exact"/>
              <w:ind w:left="38"/>
              <w:jc w:val="center"/>
            </w:pPr>
            <w:r w:rsidRPr="00420C3B">
              <w:t>korupcijos rizikos mažinimo)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06917" w:rsidRPr="00420C3B" w:rsidRDefault="00C06917" w:rsidP="00420C3B">
            <w:pPr>
              <w:shd w:val="clear" w:color="auto" w:fill="FFFFFF"/>
              <w:spacing w:line="250" w:lineRule="exact"/>
              <w:jc w:val="center"/>
            </w:pPr>
            <w:r w:rsidRPr="00420C3B">
              <w:rPr>
                <w:spacing w:val="-1"/>
              </w:rPr>
              <w:t>Teisės akto projekto pakeitimas,</w:t>
            </w:r>
          </w:p>
          <w:p w:rsidR="00C06917" w:rsidRPr="00420C3B" w:rsidRDefault="00C06917" w:rsidP="00420C3B">
            <w:pPr>
              <w:shd w:val="clear" w:color="auto" w:fill="FFFFFF"/>
              <w:spacing w:line="250" w:lineRule="exact"/>
              <w:jc w:val="center"/>
            </w:pPr>
            <w:r w:rsidRPr="00420C3B">
              <w:rPr>
                <w:spacing w:val="-1"/>
              </w:rPr>
              <w:t>mažinantis korupcijos riziką, arba teisės</w:t>
            </w:r>
          </w:p>
          <w:p w:rsidR="00C06917" w:rsidRPr="00420C3B" w:rsidRDefault="00C06917" w:rsidP="00420C3B">
            <w:pPr>
              <w:shd w:val="clear" w:color="auto" w:fill="FFFFFF"/>
              <w:spacing w:line="250" w:lineRule="exact"/>
              <w:jc w:val="center"/>
            </w:pPr>
            <w:r w:rsidRPr="00420C3B">
              <w:t>akto projekto tiesioginio rengėjo</w:t>
            </w:r>
          </w:p>
          <w:p w:rsidR="00C06917" w:rsidRPr="00420C3B" w:rsidRDefault="00C06917" w:rsidP="00420C3B">
            <w:pPr>
              <w:shd w:val="clear" w:color="auto" w:fill="FFFFFF"/>
              <w:spacing w:line="250" w:lineRule="exact"/>
              <w:jc w:val="center"/>
            </w:pPr>
            <w:r w:rsidRPr="00420C3B">
              <w:t>argumentai, kodėl neatsižvelgta į</w:t>
            </w:r>
          </w:p>
          <w:p w:rsidR="00C06917" w:rsidRPr="00420C3B" w:rsidRDefault="00C06917" w:rsidP="00420C3B">
            <w:pPr>
              <w:shd w:val="clear" w:color="auto" w:fill="FFFFFF"/>
              <w:spacing w:line="250" w:lineRule="exact"/>
              <w:jc w:val="center"/>
            </w:pPr>
            <w:r w:rsidRPr="00420C3B">
              <w:t>pastabą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6917" w:rsidRPr="00420C3B" w:rsidRDefault="00C06917" w:rsidP="00420C3B">
            <w:pPr>
              <w:shd w:val="clear" w:color="auto" w:fill="FFFFFF"/>
              <w:spacing w:line="250" w:lineRule="exact"/>
              <w:ind w:left="182" w:right="187"/>
              <w:jc w:val="center"/>
            </w:pPr>
            <w:r w:rsidRPr="00420C3B">
              <w:rPr>
                <w:spacing w:val="-1"/>
              </w:rPr>
              <w:t>Išvada dėl teisės akto projekto pakeitimų arba</w:t>
            </w:r>
          </w:p>
          <w:p w:rsidR="00C06917" w:rsidRPr="00420C3B" w:rsidRDefault="00C06917" w:rsidP="00420C3B">
            <w:pPr>
              <w:shd w:val="clear" w:color="auto" w:fill="FFFFFF"/>
              <w:spacing w:line="250" w:lineRule="exact"/>
              <w:ind w:left="182" w:right="187"/>
              <w:jc w:val="center"/>
            </w:pPr>
            <w:r w:rsidRPr="00420C3B">
              <w:t>argumentų, kodėl neatsižvelgta į pastabą</w:t>
            </w:r>
          </w:p>
        </w:tc>
      </w:tr>
      <w:tr w:rsidR="00C06917" w:rsidRPr="00502BBA" w:rsidTr="00810268">
        <w:trPr>
          <w:trHeight w:hRule="exact" w:val="31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pP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ind w:left="235"/>
            </w:pPr>
            <w:r w:rsidRPr="00502BBA">
              <w:rPr>
                <w:i/>
                <w:iCs/>
                <w:spacing w:val="-1"/>
                <w:sz w:val="22"/>
                <w:szCs w:val="22"/>
              </w:rPr>
              <w:t>pildo teis</w:t>
            </w:r>
            <w:r>
              <w:rPr>
                <w:i/>
                <w:iCs/>
                <w:spacing w:val="-1"/>
                <w:sz w:val="22"/>
                <w:szCs w:val="22"/>
              </w:rPr>
              <w:t>ės akto projekto vertintojas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C06917" w:rsidRPr="00502BBA" w:rsidTr="00C06917">
        <w:trPr>
          <w:trHeight w:hRule="exact" w:val="19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ind w:left="192"/>
            </w:pPr>
            <w:r w:rsidRPr="00502BBA">
              <w:rPr>
                <w:sz w:val="22"/>
                <w:szCs w:val="22"/>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027279" w:rsidRDefault="00C06917" w:rsidP="00810268">
            <w:pPr>
              <w:shd w:val="clear" w:color="auto" w:fill="FFFFFF"/>
              <w:spacing w:line="254" w:lineRule="exact"/>
              <w:ind w:right="53"/>
            </w:pPr>
            <w:r w:rsidRPr="00027279">
              <w:rPr>
                <w:sz w:val="22"/>
                <w:szCs w:val="22"/>
              </w:rPr>
              <w:t xml:space="preserve">Teisės akto projektas nesudaro išskirtinių ar nevienodų sąlygų </w:t>
            </w:r>
            <w:r w:rsidRPr="00027279">
              <w:rPr>
                <w:spacing w:val="-2"/>
                <w:sz w:val="22"/>
                <w:szCs w:val="22"/>
              </w:rPr>
              <w:t xml:space="preserve">subjektams, su kuriais susijęs teisės </w:t>
            </w:r>
            <w:r w:rsidRPr="00027279">
              <w:rPr>
                <w:sz w:val="22"/>
                <w:szCs w:val="22"/>
              </w:rPr>
              <w:t>akto įgyvendinimas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06917" w:rsidRPr="00697CFE" w:rsidRDefault="00FD2FCD" w:rsidP="00FD2FCD">
            <w:pPr>
              <w:shd w:val="clear" w:color="auto" w:fill="FFFFFF"/>
            </w:pPr>
            <w:r>
              <w:t>Nesudaro.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C06917" w:rsidRPr="00697CFE" w:rsidRDefault="00C06917" w:rsidP="00810268">
            <w:pPr>
              <w:shd w:val="clear" w:color="auto" w:fill="FFFFFF"/>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C06917" w:rsidRPr="00027279" w:rsidRDefault="00C06917" w:rsidP="00810268">
            <w:pPr>
              <w:shd w:val="clear" w:color="auto" w:fill="FFFFFF"/>
              <w:spacing w:line="254" w:lineRule="exact"/>
              <w:ind w:left="10" w:right="1435"/>
              <w:rPr>
                <w:sz w:val="22"/>
                <w:szCs w:val="22"/>
              </w:rPr>
            </w:pPr>
            <w:r>
              <w:rPr>
                <w:sz w:val="22"/>
                <w:szCs w:val="22"/>
              </w:rPr>
              <w:t>X</w:t>
            </w:r>
            <w:r w:rsidRPr="00027279">
              <w:rPr>
                <w:sz w:val="22"/>
                <w:szCs w:val="22"/>
              </w:rPr>
              <w:t xml:space="preserve">  tenkina </w:t>
            </w:r>
          </w:p>
          <w:p w:rsidR="00C06917" w:rsidRDefault="00C06917" w:rsidP="00810268">
            <w:pPr>
              <w:shd w:val="clear" w:color="auto" w:fill="FFFFFF"/>
              <w:spacing w:line="254" w:lineRule="exact"/>
              <w:ind w:left="10" w:right="952"/>
              <w:rPr>
                <w:sz w:val="22"/>
                <w:szCs w:val="22"/>
              </w:rPr>
            </w:pPr>
            <w:r w:rsidRPr="00027279">
              <w:rPr>
                <w:sz w:val="24"/>
                <w:szCs w:val="24"/>
              </w:rPr>
              <w:t>□</w:t>
            </w:r>
            <w:r w:rsidRPr="00027279">
              <w:rPr>
                <w:sz w:val="22"/>
                <w:szCs w:val="22"/>
              </w:rPr>
              <w:t xml:space="preserve"> </w:t>
            </w:r>
            <w:r>
              <w:rPr>
                <w:sz w:val="22"/>
                <w:szCs w:val="22"/>
              </w:rPr>
              <w:t>n</w:t>
            </w:r>
            <w:r w:rsidRPr="00027279">
              <w:rPr>
                <w:sz w:val="22"/>
                <w:szCs w:val="22"/>
              </w:rPr>
              <w:t>etenkina</w:t>
            </w:r>
          </w:p>
          <w:p w:rsidR="00C06917" w:rsidRPr="00027279" w:rsidRDefault="00C06917" w:rsidP="00810268">
            <w:pPr>
              <w:shd w:val="clear" w:color="auto" w:fill="FFFFFF"/>
              <w:spacing w:line="254" w:lineRule="exact"/>
              <w:ind w:left="10" w:right="1435"/>
            </w:pPr>
          </w:p>
        </w:tc>
      </w:tr>
    </w:tbl>
    <w:p w:rsidR="00C06917" w:rsidRDefault="00C06917" w:rsidP="00C06917">
      <w:pPr>
        <w:shd w:val="clear" w:color="auto" w:fill="FFFFFF"/>
        <w:tabs>
          <w:tab w:val="left" w:pos="77"/>
        </w:tabs>
        <w:spacing w:before="710" w:line="230" w:lineRule="exact"/>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C06917" w:rsidRDefault="00C06917" w:rsidP="00C06917">
      <w:pPr>
        <w:shd w:val="clear" w:color="auto" w:fill="FFFFFF"/>
        <w:tabs>
          <w:tab w:val="left" w:pos="77"/>
        </w:tabs>
        <w:spacing w:line="230" w:lineRule="exact"/>
        <w:ind w:left="5"/>
      </w:pPr>
      <w:r>
        <w:rPr>
          <w:vertAlign w:val="superscript"/>
        </w:rPr>
        <w:t>2</w:t>
      </w:r>
      <w:r>
        <w:tab/>
      </w:r>
      <w:r>
        <w:rPr>
          <w:spacing w:val="-2"/>
        </w:rPr>
        <w:t>Tas pat.</w:t>
      </w:r>
    </w:p>
    <w:p w:rsidR="00C06917" w:rsidRDefault="00C06917" w:rsidP="00C06917">
      <w:pPr>
        <w:shd w:val="clear" w:color="auto" w:fill="FFFFFF"/>
        <w:tabs>
          <w:tab w:val="left" w:pos="77"/>
        </w:tabs>
        <w:spacing w:line="230" w:lineRule="exact"/>
        <w:ind w:left="5"/>
        <w:sectPr w:rsidR="00C06917" w:rsidSect="005B0A2B">
          <w:pgSz w:w="16834" w:h="11909" w:orient="landscape"/>
          <w:pgMar w:top="1274" w:right="1100" w:bottom="360" w:left="1099" w:header="567" w:footer="567" w:gutter="0"/>
          <w:cols w:space="60"/>
          <w:noEndnote/>
        </w:sectPr>
      </w:pPr>
    </w:p>
    <w:p w:rsidR="00C06917" w:rsidRDefault="00C06917" w:rsidP="00C06917">
      <w:pPr>
        <w:spacing w:after="586" w:line="1" w:lineRule="exact"/>
        <w:rPr>
          <w:sz w:val="2"/>
          <w:szCs w:val="2"/>
        </w:rPr>
      </w:pPr>
    </w:p>
    <w:tbl>
      <w:tblPr>
        <w:tblW w:w="15735" w:type="dxa"/>
        <w:tblInd w:w="-434" w:type="dxa"/>
        <w:tblLayout w:type="fixed"/>
        <w:tblCellMar>
          <w:left w:w="40" w:type="dxa"/>
          <w:right w:w="40" w:type="dxa"/>
        </w:tblCellMar>
        <w:tblLook w:val="0000" w:firstRow="0" w:lastRow="0" w:firstColumn="0" w:lastColumn="0" w:noHBand="0" w:noVBand="0"/>
      </w:tblPr>
      <w:tblGrid>
        <w:gridCol w:w="568"/>
        <w:gridCol w:w="1749"/>
        <w:gridCol w:w="8789"/>
        <w:gridCol w:w="2976"/>
        <w:gridCol w:w="1653"/>
      </w:tblGrid>
      <w:tr w:rsidR="00C06917" w:rsidRPr="00E575E7" w:rsidTr="00DA0086">
        <w:trPr>
          <w:trHeight w:hRule="exact" w:val="1833"/>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06917" w:rsidRPr="00420C3B" w:rsidRDefault="00C06917" w:rsidP="00810268">
            <w:pPr>
              <w:shd w:val="clear" w:color="auto" w:fill="FFFFFF"/>
              <w:ind w:left="91"/>
            </w:pPr>
            <w:r w:rsidRPr="00420C3B">
              <w:t>Eil.</w:t>
            </w:r>
          </w:p>
          <w:p w:rsidR="00C06917" w:rsidRPr="00420C3B" w:rsidRDefault="00C06917" w:rsidP="00810268">
            <w:pPr>
              <w:shd w:val="clear" w:color="auto" w:fill="FFFFFF"/>
              <w:ind w:left="91"/>
            </w:pPr>
            <w:r w:rsidRPr="00420C3B">
              <w:t>Nr.</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420C3B" w:rsidRPr="00420C3B" w:rsidRDefault="00420C3B" w:rsidP="00F96819">
            <w:pPr>
              <w:shd w:val="clear" w:color="auto" w:fill="FFFFFF"/>
              <w:ind w:left="1171" w:hanging="786"/>
            </w:pPr>
          </w:p>
          <w:p w:rsidR="00C06917" w:rsidRPr="00420C3B" w:rsidRDefault="00C06917" w:rsidP="00F96819">
            <w:pPr>
              <w:shd w:val="clear" w:color="auto" w:fill="FFFFFF"/>
              <w:ind w:left="1171" w:hanging="786"/>
            </w:pPr>
            <w:r w:rsidRPr="00420C3B">
              <w:t>Kriterijus</w:t>
            </w:r>
          </w:p>
        </w:tc>
        <w:tc>
          <w:tcPr>
            <w:tcW w:w="8789" w:type="dxa"/>
            <w:tcBorders>
              <w:top w:val="single" w:sz="6" w:space="0" w:color="auto"/>
              <w:left w:val="single" w:sz="6" w:space="0" w:color="auto"/>
              <w:bottom w:val="single" w:sz="6" w:space="0" w:color="auto"/>
              <w:right w:val="single" w:sz="6" w:space="0" w:color="auto"/>
            </w:tcBorders>
            <w:shd w:val="clear" w:color="auto" w:fill="FFFFFF"/>
          </w:tcPr>
          <w:p w:rsidR="00420C3B" w:rsidRPr="00420C3B" w:rsidRDefault="00420C3B" w:rsidP="00810268">
            <w:pPr>
              <w:shd w:val="clear" w:color="auto" w:fill="FFFFFF"/>
              <w:spacing w:line="250" w:lineRule="exact"/>
              <w:jc w:val="center"/>
              <w:rPr>
                <w:spacing w:val="-1"/>
              </w:rPr>
            </w:pPr>
          </w:p>
          <w:p w:rsidR="00C06917" w:rsidRPr="00420C3B" w:rsidRDefault="00C06917" w:rsidP="00810268">
            <w:pPr>
              <w:shd w:val="clear" w:color="auto" w:fill="FFFFFF"/>
              <w:spacing w:line="250" w:lineRule="exact"/>
              <w:jc w:val="center"/>
            </w:pPr>
            <w:r w:rsidRPr="00420C3B">
              <w:rPr>
                <w:spacing w:val="-1"/>
              </w:rPr>
              <w:t>Pagrindimas (nurodomos konkrečios</w:t>
            </w:r>
            <w:r w:rsidR="00420C3B" w:rsidRPr="00420C3B">
              <w:rPr>
                <w:spacing w:val="-1"/>
              </w:rPr>
              <w:t xml:space="preserve"> </w:t>
            </w:r>
            <w:r w:rsidRPr="00420C3B">
              <w:t>teisės akto projekto ar kitų teisės aktų</w:t>
            </w:r>
          </w:p>
          <w:p w:rsidR="00C06917" w:rsidRPr="00420C3B" w:rsidRDefault="00C06917" w:rsidP="00810268">
            <w:pPr>
              <w:shd w:val="clear" w:color="auto" w:fill="FFFFFF"/>
              <w:spacing w:line="250" w:lineRule="exact"/>
              <w:jc w:val="center"/>
            </w:pPr>
            <w:r w:rsidRPr="00420C3B">
              <w:t>nuostatos, pagrindžiančios teigiamą</w:t>
            </w:r>
            <w:r w:rsidR="00420C3B" w:rsidRPr="00420C3B">
              <w:t xml:space="preserve"> </w:t>
            </w:r>
            <w:r w:rsidRPr="00420C3B">
              <w:rPr>
                <w:spacing w:val="-1"/>
              </w:rPr>
              <w:t>atsakymą, arba pateikiamos antikorupcinį</w:t>
            </w:r>
          </w:p>
          <w:p w:rsidR="00C06917" w:rsidRPr="00420C3B" w:rsidRDefault="00C06917" w:rsidP="00420C3B">
            <w:pPr>
              <w:shd w:val="clear" w:color="auto" w:fill="FFFFFF"/>
              <w:spacing w:line="250" w:lineRule="exact"/>
              <w:jc w:val="center"/>
            </w:pPr>
            <w:r w:rsidRPr="00420C3B">
              <w:rPr>
                <w:spacing w:val="-1"/>
              </w:rPr>
              <w:t>teisės akto projekto vertinimą atliekančio</w:t>
            </w:r>
            <w:r w:rsidR="00420C3B" w:rsidRPr="00420C3B">
              <w:rPr>
                <w:spacing w:val="-1"/>
              </w:rPr>
              <w:t xml:space="preserve"> </w:t>
            </w:r>
            <w:r w:rsidRPr="00420C3B">
              <w:rPr>
                <w:spacing w:val="-1"/>
              </w:rPr>
              <w:t>specialisto pastabos ir pasiūlymai dėl</w:t>
            </w:r>
            <w:r w:rsidR="00420C3B" w:rsidRPr="00420C3B">
              <w:rPr>
                <w:spacing w:val="-1"/>
              </w:rPr>
              <w:t xml:space="preserve"> </w:t>
            </w:r>
            <w:r w:rsidRPr="00420C3B">
              <w:t>korupcijos rizikos mažinimo)</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420C3B" w:rsidRPr="00420C3B" w:rsidRDefault="00420C3B" w:rsidP="00810268">
            <w:pPr>
              <w:shd w:val="clear" w:color="auto" w:fill="FFFFFF"/>
              <w:spacing w:line="250" w:lineRule="exact"/>
              <w:jc w:val="center"/>
              <w:rPr>
                <w:spacing w:val="-1"/>
              </w:rPr>
            </w:pPr>
          </w:p>
          <w:p w:rsidR="00C06917" w:rsidRPr="00420C3B" w:rsidRDefault="00C06917" w:rsidP="00810268">
            <w:pPr>
              <w:shd w:val="clear" w:color="auto" w:fill="FFFFFF"/>
              <w:spacing w:line="250" w:lineRule="exact"/>
              <w:jc w:val="center"/>
            </w:pPr>
            <w:r w:rsidRPr="00420C3B">
              <w:rPr>
                <w:spacing w:val="-1"/>
              </w:rPr>
              <w:t>Teisės akto projekto pakeitimas,</w:t>
            </w:r>
          </w:p>
          <w:p w:rsidR="00C06917" w:rsidRPr="00420C3B" w:rsidRDefault="00C06917" w:rsidP="00420C3B">
            <w:pPr>
              <w:shd w:val="clear" w:color="auto" w:fill="FFFFFF"/>
              <w:spacing w:line="250" w:lineRule="exact"/>
              <w:jc w:val="center"/>
            </w:pPr>
            <w:r w:rsidRPr="00420C3B">
              <w:rPr>
                <w:spacing w:val="-1"/>
              </w:rPr>
              <w:t>mažinantis korupcijos riziką, arba teisės</w:t>
            </w:r>
            <w:r w:rsidR="00420C3B" w:rsidRPr="00420C3B">
              <w:rPr>
                <w:spacing w:val="-1"/>
              </w:rPr>
              <w:t xml:space="preserve"> </w:t>
            </w:r>
            <w:r w:rsidRPr="00420C3B">
              <w:t>akto projekto tiesioginio rengėjo</w:t>
            </w:r>
            <w:r w:rsidR="00420C3B" w:rsidRPr="00420C3B">
              <w:t xml:space="preserve"> </w:t>
            </w:r>
            <w:r w:rsidRPr="00420C3B">
              <w:t>argumentai, kodėl neatsižvelgta į pastabą</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C06917" w:rsidRPr="00420C3B" w:rsidRDefault="00C06917" w:rsidP="00810268">
            <w:pPr>
              <w:shd w:val="clear" w:color="auto" w:fill="FFFFFF"/>
              <w:spacing w:line="250" w:lineRule="exact"/>
              <w:ind w:left="182" w:right="187"/>
            </w:pPr>
            <w:r w:rsidRPr="00420C3B">
              <w:rPr>
                <w:spacing w:val="-1"/>
              </w:rPr>
              <w:t xml:space="preserve">Išvada dėl teisės akto projekto pakeitimų arba </w:t>
            </w:r>
            <w:r w:rsidRPr="00420C3B">
              <w:t>argumentų, kodėl neatsižvelgta į pastabą</w:t>
            </w:r>
          </w:p>
        </w:tc>
      </w:tr>
      <w:tr w:rsidR="00C06917" w:rsidRPr="00502BBA" w:rsidTr="00DA0086">
        <w:trPr>
          <w:trHeight w:hRule="exact" w:val="8937"/>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06917" w:rsidRPr="00420C3B" w:rsidRDefault="00C06917" w:rsidP="00810268">
            <w:pPr>
              <w:shd w:val="clear" w:color="auto" w:fill="FFFFFF"/>
              <w:ind w:left="168"/>
            </w:pPr>
            <w:r w:rsidRPr="00420C3B">
              <w:t>2.</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C06917" w:rsidRPr="00420C3B" w:rsidRDefault="00C06917" w:rsidP="00810268">
            <w:pPr>
              <w:shd w:val="clear" w:color="auto" w:fill="FFFFFF"/>
              <w:spacing w:line="254" w:lineRule="exact"/>
              <w:ind w:right="106" w:firstLine="5"/>
            </w:pPr>
            <w:r w:rsidRPr="00420C3B">
              <w:rPr>
                <w:spacing w:val="-1"/>
              </w:rPr>
              <w:t xml:space="preserve">Teisės akto projekte nėra spragų ar </w:t>
            </w:r>
            <w:r w:rsidRPr="00420C3B">
              <w:t>nuostatų, leisiančių dviprasmiškai aiškinti ir taikyti teisės aktą</w:t>
            </w:r>
          </w:p>
        </w:tc>
        <w:tc>
          <w:tcPr>
            <w:tcW w:w="8789" w:type="dxa"/>
            <w:tcBorders>
              <w:top w:val="single" w:sz="6" w:space="0" w:color="auto"/>
              <w:left w:val="single" w:sz="6" w:space="0" w:color="auto"/>
              <w:bottom w:val="single" w:sz="6" w:space="0" w:color="auto"/>
              <w:right w:val="single" w:sz="6" w:space="0" w:color="auto"/>
            </w:tcBorders>
            <w:shd w:val="clear" w:color="auto" w:fill="FFFFFF"/>
          </w:tcPr>
          <w:p w:rsidR="00C06917" w:rsidRPr="00F96819" w:rsidRDefault="006F0A0E" w:rsidP="00FD2FCD">
            <w:pPr>
              <w:pStyle w:val="tajtip"/>
              <w:spacing w:before="0" w:beforeAutospacing="0" w:after="0" w:afterAutospacing="0"/>
              <w:rPr>
                <w:spacing w:val="-1"/>
                <w:sz w:val="18"/>
                <w:szCs w:val="18"/>
              </w:rPr>
            </w:pPr>
            <w:r>
              <w:rPr>
                <w:spacing w:val="-1"/>
                <w:sz w:val="18"/>
                <w:szCs w:val="18"/>
              </w:rPr>
              <w:t>1.</w:t>
            </w:r>
            <w:r w:rsidR="00FD2FCD" w:rsidRPr="00F96819">
              <w:rPr>
                <w:spacing w:val="-1"/>
                <w:sz w:val="18"/>
                <w:szCs w:val="18"/>
              </w:rPr>
              <w:t>Panevėžio rajono savivaldybės vietinės rinkliavos už komunalinių atliekų surinkimą ir tvarkymą nuostatų (toliau – Nuostatai) 4.4 punkte apibrėžiant vietinės rinkliavos sąvoka nėra suderinta su Atliekų tvarkymo įstatymo 30-1 straipsnio 1 dalimi.</w:t>
            </w:r>
          </w:p>
          <w:p w:rsidR="00FD2FCD" w:rsidRDefault="00420C3B" w:rsidP="00FD2FCD">
            <w:pPr>
              <w:pStyle w:val="tajtip"/>
              <w:spacing w:before="0" w:beforeAutospacing="0" w:after="0" w:afterAutospacing="0"/>
              <w:rPr>
                <w:spacing w:val="-1"/>
                <w:sz w:val="18"/>
                <w:szCs w:val="18"/>
              </w:rPr>
            </w:pPr>
            <w:r>
              <w:rPr>
                <w:spacing w:val="-1"/>
                <w:sz w:val="18"/>
                <w:szCs w:val="18"/>
              </w:rPr>
              <w:t>1.</w:t>
            </w:r>
            <w:r w:rsidR="006F0A0E">
              <w:rPr>
                <w:spacing w:val="-1"/>
                <w:sz w:val="18"/>
                <w:szCs w:val="18"/>
              </w:rPr>
              <w:t>.</w:t>
            </w:r>
            <w:r w:rsidR="00FD2FCD" w:rsidRPr="00F96819">
              <w:rPr>
                <w:spacing w:val="-1"/>
                <w:sz w:val="18"/>
                <w:szCs w:val="18"/>
              </w:rPr>
              <w:t>Nuostatų 4.12 punkte pateikiant administratoriaus sąvoką ir nurodant konkretų administratorių, dėl viešumo ir skaidrumo principų įgyvendinimo, siūlytina nurodyti Tarybos sprendimą ar kitą administracinį aktą, kuriuo jis paskirtas.</w:t>
            </w:r>
          </w:p>
          <w:p w:rsidR="00B72A1A" w:rsidRDefault="00420C3B" w:rsidP="00B72A1A">
            <w:pPr>
              <w:pStyle w:val="tajtip"/>
              <w:spacing w:before="0" w:beforeAutospacing="0" w:after="0" w:afterAutospacing="0"/>
              <w:rPr>
                <w:spacing w:val="-1"/>
                <w:sz w:val="18"/>
                <w:szCs w:val="18"/>
              </w:rPr>
            </w:pPr>
            <w:r>
              <w:rPr>
                <w:spacing w:val="-1"/>
                <w:sz w:val="18"/>
                <w:szCs w:val="18"/>
              </w:rPr>
              <w:t>2</w:t>
            </w:r>
            <w:r w:rsidR="006F0A0E">
              <w:rPr>
                <w:spacing w:val="-1"/>
                <w:sz w:val="18"/>
                <w:szCs w:val="18"/>
              </w:rPr>
              <w:t>.</w:t>
            </w:r>
            <w:r w:rsidR="00B72A1A" w:rsidRPr="00F96819">
              <w:rPr>
                <w:spacing w:val="-1"/>
                <w:sz w:val="18"/>
                <w:szCs w:val="18"/>
              </w:rPr>
              <w:t>Nuostatų 8 punktas ne visai sutampa su Komunalinių atliekų turėtojų registravimo tvarkos aprašo, patvirtinto Lietuvos Respublikos aplinkos ministro įsakymu Nr. D1-950 (toliau – Aprašas), 6 punktu (pvz., ar rinkliavai administruoti reikalinga rinkti ir tvarkyti nekilnojamojo objekto unikalius numerius, neaišku, kas yra vietinės rinkliavos mokėtojo identifikavimo kodas</w:t>
            </w:r>
            <w:r w:rsidR="00C870EE" w:rsidRPr="00F96819">
              <w:rPr>
                <w:spacing w:val="-1"/>
                <w:sz w:val="18"/>
                <w:szCs w:val="18"/>
              </w:rPr>
              <w:t>, ši sąvoka taip pat yra naudojama ir 38.2 punkte</w:t>
            </w:r>
            <w:r w:rsidR="00B72A1A" w:rsidRPr="00F96819">
              <w:rPr>
                <w:spacing w:val="-1"/>
                <w:sz w:val="18"/>
                <w:szCs w:val="18"/>
              </w:rPr>
              <w:t>).</w:t>
            </w:r>
          </w:p>
          <w:p w:rsidR="00B72A1A" w:rsidRDefault="00420C3B" w:rsidP="00B72A1A">
            <w:pPr>
              <w:pStyle w:val="tajtip"/>
              <w:spacing w:before="0" w:beforeAutospacing="0" w:after="0" w:afterAutospacing="0"/>
              <w:rPr>
                <w:spacing w:val="-1"/>
                <w:sz w:val="18"/>
                <w:szCs w:val="18"/>
              </w:rPr>
            </w:pPr>
            <w:r>
              <w:rPr>
                <w:spacing w:val="-1"/>
                <w:sz w:val="18"/>
                <w:szCs w:val="18"/>
              </w:rPr>
              <w:t>3</w:t>
            </w:r>
            <w:r w:rsidR="006F0A0E">
              <w:rPr>
                <w:spacing w:val="-1"/>
                <w:sz w:val="18"/>
                <w:szCs w:val="18"/>
              </w:rPr>
              <w:t>.</w:t>
            </w:r>
            <w:r w:rsidR="00B72A1A" w:rsidRPr="00F96819">
              <w:rPr>
                <w:spacing w:val="-1"/>
                <w:sz w:val="18"/>
                <w:szCs w:val="18"/>
              </w:rPr>
              <w:t>Nuostatų 12 punkte nurodyta, kad gali naudotis Savivaldybės turimais duomenimis, tačiau Aprašo 7 punkte tokia teisė nėra suteikta.</w:t>
            </w:r>
          </w:p>
          <w:p w:rsidR="00B72A1A" w:rsidRPr="00F96819" w:rsidRDefault="00420C3B" w:rsidP="00B72A1A">
            <w:pPr>
              <w:pStyle w:val="tajtip"/>
              <w:spacing w:before="0" w:beforeAutospacing="0" w:after="0" w:afterAutospacing="0"/>
              <w:rPr>
                <w:spacing w:val="-1"/>
                <w:sz w:val="18"/>
                <w:szCs w:val="18"/>
              </w:rPr>
            </w:pPr>
            <w:r>
              <w:rPr>
                <w:spacing w:val="-1"/>
                <w:sz w:val="18"/>
                <w:szCs w:val="18"/>
              </w:rPr>
              <w:t>4</w:t>
            </w:r>
            <w:r w:rsidR="006F0A0E">
              <w:rPr>
                <w:spacing w:val="-1"/>
                <w:sz w:val="18"/>
                <w:szCs w:val="18"/>
              </w:rPr>
              <w:t>.</w:t>
            </w:r>
            <w:r w:rsidR="00B72A1A" w:rsidRPr="00F96819">
              <w:rPr>
                <w:spacing w:val="-1"/>
                <w:sz w:val="18"/>
                <w:szCs w:val="18"/>
              </w:rPr>
              <w:t>Nuostatų 18 punktas turėtų būti suderintas su Aprašo 9 punktu, nustatančiu, kad tam tikriems klausimas spręsti turėtų būti sudarytas komisija ir patvirtinamas jos darbo reglamentas.</w:t>
            </w:r>
          </w:p>
          <w:p w:rsidR="00B72A1A" w:rsidRPr="00F96819" w:rsidRDefault="00420C3B" w:rsidP="00B72A1A">
            <w:pPr>
              <w:pStyle w:val="tajtip"/>
              <w:spacing w:before="0" w:beforeAutospacing="0" w:after="0" w:afterAutospacing="0"/>
              <w:rPr>
                <w:spacing w:val="-1"/>
                <w:sz w:val="18"/>
                <w:szCs w:val="18"/>
              </w:rPr>
            </w:pPr>
            <w:r>
              <w:rPr>
                <w:spacing w:val="-1"/>
                <w:sz w:val="18"/>
                <w:szCs w:val="18"/>
              </w:rPr>
              <w:t>5</w:t>
            </w:r>
            <w:r w:rsidR="006F0A0E">
              <w:rPr>
                <w:spacing w:val="-1"/>
                <w:sz w:val="18"/>
                <w:szCs w:val="18"/>
              </w:rPr>
              <w:t>.</w:t>
            </w:r>
            <w:r w:rsidR="00EE2A6F" w:rsidRPr="00F96819">
              <w:rPr>
                <w:spacing w:val="-1"/>
                <w:sz w:val="18"/>
                <w:szCs w:val="18"/>
              </w:rPr>
              <w:t>Nuostatų 20.1 ir 20.2 punktai turėtų būti suderinti su Atliekų tvarkymo įstatymo 30-1 straipsnio 1 dalimi.</w:t>
            </w:r>
          </w:p>
          <w:p w:rsidR="00E134A0" w:rsidRPr="00F96819" w:rsidRDefault="00420C3B" w:rsidP="00B72A1A">
            <w:pPr>
              <w:pStyle w:val="tajtip"/>
              <w:spacing w:before="0" w:beforeAutospacing="0" w:after="0" w:afterAutospacing="0"/>
              <w:rPr>
                <w:spacing w:val="-1"/>
                <w:sz w:val="18"/>
                <w:szCs w:val="18"/>
              </w:rPr>
            </w:pPr>
            <w:r>
              <w:rPr>
                <w:spacing w:val="-1"/>
                <w:sz w:val="18"/>
                <w:szCs w:val="18"/>
              </w:rPr>
              <w:t>6</w:t>
            </w:r>
            <w:r w:rsidR="006F0A0E">
              <w:rPr>
                <w:spacing w:val="-1"/>
                <w:sz w:val="18"/>
                <w:szCs w:val="18"/>
              </w:rPr>
              <w:t>.</w:t>
            </w:r>
            <w:r w:rsidR="00E134A0" w:rsidRPr="00F96819">
              <w:rPr>
                <w:spacing w:val="-1"/>
                <w:sz w:val="18"/>
                <w:szCs w:val="18"/>
              </w:rPr>
              <w:t>Nuostatų 26 punkte nėra aišku, kas turi pateikti gyvenamosios paskirties objekto plotą (VĮ Registrų centre šie duomenys turėtų būti).</w:t>
            </w:r>
          </w:p>
          <w:p w:rsidR="00E134A0" w:rsidRPr="00F96819" w:rsidRDefault="00420C3B" w:rsidP="00E134A0">
            <w:pPr>
              <w:pStyle w:val="tajtip"/>
              <w:spacing w:before="0" w:beforeAutospacing="0" w:after="0" w:afterAutospacing="0"/>
              <w:rPr>
                <w:spacing w:val="-1"/>
                <w:sz w:val="18"/>
                <w:szCs w:val="18"/>
              </w:rPr>
            </w:pPr>
            <w:r>
              <w:rPr>
                <w:spacing w:val="-1"/>
                <w:sz w:val="18"/>
                <w:szCs w:val="18"/>
              </w:rPr>
              <w:t>7</w:t>
            </w:r>
            <w:r w:rsidR="006F0A0E">
              <w:rPr>
                <w:spacing w:val="-1"/>
                <w:sz w:val="18"/>
                <w:szCs w:val="18"/>
              </w:rPr>
              <w:t>.</w:t>
            </w:r>
            <w:r w:rsidR="00E134A0" w:rsidRPr="00F96819">
              <w:rPr>
                <w:spacing w:val="-1"/>
                <w:sz w:val="18"/>
                <w:szCs w:val="18"/>
              </w:rPr>
              <w:t>29 ir 30 punktuose atliekų turėtojams vietinės rinkliavos mokėjimo pareiga siejama ne tiktai su nuosavybės teise, bet ir nekilnojamojo turto naudojimu, o tai neatitinka Atliekų tvarkymo įstatymo 30-1 straipsnio 1 dalies. Ta pati pastaba ir dėl nuostatų 41, 44, 47 punktų.</w:t>
            </w:r>
          </w:p>
          <w:p w:rsidR="00B72A1A" w:rsidRPr="00F96819" w:rsidRDefault="00420C3B" w:rsidP="00E134A0">
            <w:pPr>
              <w:pStyle w:val="tajtip"/>
              <w:spacing w:before="0" w:beforeAutospacing="0" w:after="0" w:afterAutospacing="0"/>
              <w:rPr>
                <w:spacing w:val="-1"/>
                <w:sz w:val="18"/>
                <w:szCs w:val="18"/>
              </w:rPr>
            </w:pPr>
            <w:r>
              <w:rPr>
                <w:spacing w:val="-1"/>
                <w:sz w:val="18"/>
                <w:szCs w:val="18"/>
              </w:rPr>
              <w:t>8</w:t>
            </w:r>
            <w:r w:rsidR="006F0A0E">
              <w:rPr>
                <w:spacing w:val="-1"/>
                <w:sz w:val="18"/>
                <w:szCs w:val="18"/>
              </w:rPr>
              <w:t>.</w:t>
            </w:r>
            <w:r w:rsidR="00E134A0" w:rsidRPr="00F96819">
              <w:rPr>
                <w:spacing w:val="-1"/>
                <w:sz w:val="18"/>
                <w:szCs w:val="18"/>
              </w:rPr>
              <w:t>Nuostatų 32 punktas prieštarauja Atliekų tvarkymo įstatymo 30-1 straipsnio 1 daliai.</w:t>
            </w:r>
          </w:p>
          <w:p w:rsidR="00F96819" w:rsidRPr="00F96819" w:rsidRDefault="00420C3B" w:rsidP="00E134A0">
            <w:pPr>
              <w:pStyle w:val="tajtip"/>
              <w:spacing w:before="0" w:beforeAutospacing="0" w:after="0" w:afterAutospacing="0"/>
              <w:rPr>
                <w:spacing w:val="-1"/>
                <w:sz w:val="18"/>
                <w:szCs w:val="18"/>
              </w:rPr>
            </w:pPr>
            <w:r>
              <w:rPr>
                <w:spacing w:val="-1"/>
                <w:sz w:val="18"/>
                <w:szCs w:val="18"/>
              </w:rPr>
              <w:t>9</w:t>
            </w:r>
            <w:r w:rsidR="006F0A0E">
              <w:rPr>
                <w:spacing w:val="-1"/>
                <w:sz w:val="18"/>
                <w:szCs w:val="18"/>
              </w:rPr>
              <w:t>.</w:t>
            </w:r>
            <w:r w:rsidR="00F96819" w:rsidRPr="00F96819">
              <w:rPr>
                <w:spacing w:val="-1"/>
                <w:sz w:val="18"/>
                <w:szCs w:val="18"/>
              </w:rPr>
              <w:t xml:space="preserve">Nuostatų 39 punkte nurodyti vietinės rinkliavos mokėjimo terminai neatitinka </w:t>
            </w:r>
            <w:r w:rsidR="00F96819" w:rsidRPr="00F96819">
              <w:rPr>
                <w:color w:val="000000"/>
                <w:sz w:val="18"/>
                <w:szCs w:val="18"/>
              </w:rPr>
              <w:t>Minimalių komunalinių atliekų tvarkymo paslaugos kokybės reikalavimų 2 punkto, kad d</w:t>
            </w:r>
            <w:r w:rsidR="00F96819" w:rsidRPr="00F96819">
              <w:rPr>
                <w:color w:val="000000"/>
                <w:spacing w:val="-2"/>
                <w:sz w:val="18"/>
                <w:szCs w:val="18"/>
              </w:rPr>
              <w:t>okumentai apmokėjimui už komunalinių atliekų tvarkymą atliekų turėtojams teikiami tik suteikus Paslaugą.</w:t>
            </w:r>
          </w:p>
          <w:p w:rsidR="00E134A0" w:rsidRPr="00F96819" w:rsidRDefault="006F0A0E" w:rsidP="00C870EE">
            <w:pPr>
              <w:pStyle w:val="tajtip"/>
              <w:spacing w:before="0" w:beforeAutospacing="0" w:after="0" w:afterAutospacing="0"/>
              <w:rPr>
                <w:spacing w:val="-1"/>
                <w:sz w:val="18"/>
                <w:szCs w:val="18"/>
              </w:rPr>
            </w:pPr>
            <w:r>
              <w:rPr>
                <w:spacing w:val="-1"/>
                <w:sz w:val="18"/>
                <w:szCs w:val="18"/>
              </w:rPr>
              <w:t>1</w:t>
            </w:r>
            <w:r w:rsidR="00420C3B">
              <w:rPr>
                <w:spacing w:val="-1"/>
                <w:sz w:val="18"/>
                <w:szCs w:val="18"/>
              </w:rPr>
              <w:t>0</w:t>
            </w:r>
            <w:r>
              <w:rPr>
                <w:spacing w:val="-1"/>
                <w:sz w:val="18"/>
                <w:szCs w:val="18"/>
              </w:rPr>
              <w:t>.</w:t>
            </w:r>
            <w:r w:rsidR="00C870EE" w:rsidRPr="00F96819">
              <w:rPr>
                <w:spacing w:val="-1"/>
                <w:sz w:val="18"/>
                <w:szCs w:val="18"/>
              </w:rPr>
              <w:t>Nuostatų 53 punkte nėra nustatyta, kokį maksimalų terminą nekilnojamojo turto savininkas gali deklaruoti, kad nesinaudos nekilnojamojo turto objektu</w:t>
            </w:r>
            <w:r w:rsidR="00E575E7" w:rsidRPr="00F96819">
              <w:rPr>
                <w:spacing w:val="-1"/>
                <w:sz w:val="18"/>
                <w:szCs w:val="18"/>
              </w:rPr>
              <w:t xml:space="preserve"> (Vietinės rinkliavos ar kitos įmokos už komunalinių atliekų sutrinkimą iš atliekų turėtojų ir atliekų tvarkymą dydžio nustatymo taisyklių, patvirtintų Lietuvos Respublikos Vyriausybės 2013-07-24 nutarimu Nr. 711, 30 punktas). Taip </w:t>
            </w:r>
            <w:r w:rsidR="00C870EE" w:rsidRPr="00F96819">
              <w:rPr>
                <w:spacing w:val="-1"/>
                <w:sz w:val="18"/>
                <w:szCs w:val="18"/>
              </w:rPr>
              <w:t>pat reikėtų vertinti, ar seniūnijos kompetentingos išduoti Nuostatų 54.2 punkte nurodytas pažymas apie nekilnojamojo turto naudojimą, taip pat neaišku, ar šias pažymas privaloma pateikti visais atvejais.</w:t>
            </w:r>
          </w:p>
          <w:p w:rsidR="00C870EE" w:rsidRPr="00F96819" w:rsidRDefault="006F0A0E" w:rsidP="00C870EE">
            <w:pPr>
              <w:pStyle w:val="tajtip"/>
              <w:spacing w:before="0" w:beforeAutospacing="0" w:after="0" w:afterAutospacing="0"/>
              <w:rPr>
                <w:spacing w:val="-1"/>
                <w:sz w:val="18"/>
                <w:szCs w:val="18"/>
              </w:rPr>
            </w:pPr>
            <w:r>
              <w:rPr>
                <w:spacing w:val="-1"/>
                <w:sz w:val="18"/>
                <w:szCs w:val="18"/>
              </w:rPr>
              <w:t>1</w:t>
            </w:r>
            <w:r w:rsidR="00420C3B">
              <w:rPr>
                <w:spacing w:val="-1"/>
                <w:sz w:val="18"/>
                <w:szCs w:val="18"/>
              </w:rPr>
              <w:t>1</w:t>
            </w:r>
            <w:r>
              <w:rPr>
                <w:spacing w:val="-1"/>
                <w:sz w:val="18"/>
                <w:szCs w:val="18"/>
              </w:rPr>
              <w:t>.</w:t>
            </w:r>
            <w:r w:rsidR="00C870EE" w:rsidRPr="00F96819">
              <w:rPr>
                <w:spacing w:val="-1"/>
                <w:sz w:val="18"/>
                <w:szCs w:val="18"/>
              </w:rPr>
              <w:t>Nenustatyta, kaip informuojamas asmuo apie Nuostatų 57 punkte priimtus sprendimus.</w:t>
            </w:r>
          </w:p>
          <w:p w:rsidR="00C870EE" w:rsidRPr="00F96819" w:rsidRDefault="006F0A0E" w:rsidP="00E575E7">
            <w:pPr>
              <w:pStyle w:val="tajtip"/>
              <w:spacing w:before="0" w:beforeAutospacing="0" w:after="0" w:afterAutospacing="0"/>
              <w:rPr>
                <w:spacing w:val="-1"/>
                <w:sz w:val="18"/>
                <w:szCs w:val="18"/>
              </w:rPr>
            </w:pPr>
            <w:r>
              <w:rPr>
                <w:spacing w:val="-1"/>
                <w:sz w:val="18"/>
                <w:szCs w:val="18"/>
              </w:rPr>
              <w:t>1</w:t>
            </w:r>
            <w:r w:rsidR="00420C3B">
              <w:rPr>
                <w:spacing w:val="-1"/>
                <w:sz w:val="18"/>
                <w:szCs w:val="18"/>
              </w:rPr>
              <w:t>2</w:t>
            </w:r>
            <w:r>
              <w:rPr>
                <w:spacing w:val="-1"/>
                <w:sz w:val="18"/>
                <w:szCs w:val="18"/>
              </w:rPr>
              <w:t>.</w:t>
            </w:r>
            <w:r w:rsidR="00E575E7" w:rsidRPr="00F96819">
              <w:rPr>
                <w:spacing w:val="-1"/>
                <w:sz w:val="18"/>
                <w:szCs w:val="18"/>
              </w:rPr>
              <w:t>Nuostatų 63 punkte nustatytas vietinės rinkliavos permokos grąžinimo terminas neatitinka Lietuvos Respublikos civiliniame kodekse bei Mokesčių administravimo įstatyme nustatytų terminų, reikėtų vertinti, ar tikslinga šį terminą įrašyti į Nuostatus.</w:t>
            </w:r>
          </w:p>
          <w:p w:rsidR="00E575E7" w:rsidRPr="00F96819" w:rsidRDefault="00420C3B" w:rsidP="00700A6B">
            <w:pPr>
              <w:pStyle w:val="tajtip"/>
              <w:spacing w:before="0" w:beforeAutospacing="0" w:after="0" w:afterAutospacing="0"/>
              <w:rPr>
                <w:spacing w:val="-1"/>
                <w:sz w:val="18"/>
                <w:szCs w:val="18"/>
              </w:rPr>
            </w:pPr>
            <w:r>
              <w:rPr>
                <w:spacing w:val="-1"/>
                <w:sz w:val="18"/>
                <w:szCs w:val="18"/>
              </w:rPr>
              <w:t>13.</w:t>
            </w:r>
            <w:r w:rsidR="00E575E7" w:rsidRPr="00F96819">
              <w:rPr>
                <w:spacing w:val="-1"/>
                <w:sz w:val="18"/>
                <w:szCs w:val="18"/>
              </w:rPr>
              <w:t xml:space="preserve">Nuostatų 69.1 punktas </w:t>
            </w:r>
            <w:r w:rsidR="00700A6B" w:rsidRPr="00F96819">
              <w:rPr>
                <w:spacing w:val="-1"/>
                <w:sz w:val="18"/>
                <w:szCs w:val="18"/>
              </w:rPr>
              <w:t>nesuderintas su</w:t>
            </w:r>
            <w:r w:rsidR="00E575E7" w:rsidRPr="00F96819">
              <w:rPr>
                <w:spacing w:val="-1"/>
                <w:sz w:val="18"/>
                <w:szCs w:val="18"/>
              </w:rPr>
              <w:t xml:space="preserve"> Komunalinių atliekų turėtojų registravimo tvarkos aprašo, patvirtinto Lietuvos Respublikos aplinkos ministro 2012-11-20 įsakymu Nr. D1-950, 11 p</w:t>
            </w:r>
            <w:r w:rsidR="00700A6B" w:rsidRPr="00F96819">
              <w:rPr>
                <w:spacing w:val="-1"/>
                <w:sz w:val="18"/>
                <w:szCs w:val="18"/>
              </w:rPr>
              <w:t>u</w:t>
            </w:r>
            <w:r w:rsidR="00E575E7" w:rsidRPr="00F96819">
              <w:rPr>
                <w:spacing w:val="-1"/>
                <w:sz w:val="18"/>
                <w:szCs w:val="18"/>
              </w:rPr>
              <w:t xml:space="preserve">nktu, pagal kurį komunalinių atliekų turėtojai teisės aktų nustatyta tvarka turi teisę susipažinti su visais </w:t>
            </w:r>
            <w:r w:rsidR="00700A6B" w:rsidRPr="00F96819">
              <w:rPr>
                <w:spacing w:val="-1"/>
                <w:sz w:val="18"/>
                <w:szCs w:val="18"/>
              </w:rPr>
              <w:t xml:space="preserve">Administratoriaus </w:t>
            </w:r>
            <w:r w:rsidR="00E575E7" w:rsidRPr="00F96819">
              <w:rPr>
                <w:spacing w:val="-1"/>
                <w:sz w:val="18"/>
                <w:szCs w:val="18"/>
              </w:rPr>
              <w:t>duomenimis</w:t>
            </w:r>
            <w:r w:rsidR="00700A6B" w:rsidRPr="00F96819">
              <w:rPr>
                <w:spacing w:val="-1"/>
                <w:sz w:val="18"/>
                <w:szCs w:val="18"/>
              </w:rPr>
              <w:t xml:space="preserve"> ir visa informacija dėl vietinės rinkliavos mokėjimo, o ne tiktai „pagrindine informacija“, kaip nurodyta Nuostatų 69.1 punkte.</w:t>
            </w:r>
          </w:p>
          <w:p w:rsidR="00700A6B" w:rsidRPr="00F96819" w:rsidRDefault="00420C3B" w:rsidP="009657FC">
            <w:pPr>
              <w:pStyle w:val="tajtip"/>
              <w:spacing w:before="0" w:beforeAutospacing="0" w:after="0" w:afterAutospacing="0"/>
              <w:rPr>
                <w:spacing w:val="-1"/>
                <w:sz w:val="18"/>
                <w:szCs w:val="18"/>
              </w:rPr>
            </w:pPr>
            <w:r>
              <w:rPr>
                <w:spacing w:val="-1"/>
                <w:sz w:val="18"/>
                <w:szCs w:val="18"/>
              </w:rPr>
              <w:t>14.</w:t>
            </w:r>
            <w:r w:rsidR="00700A6B" w:rsidRPr="00F96819">
              <w:rPr>
                <w:spacing w:val="-1"/>
                <w:sz w:val="18"/>
                <w:szCs w:val="18"/>
              </w:rPr>
              <w:t>Nuostatų 75 punkte nustatyta, kad skolos beviltiškomis pripažįstamos ir nurašomos Panevėžio rajono savivaldybės</w:t>
            </w:r>
            <w:r w:rsidR="009657FC" w:rsidRPr="00F96819">
              <w:rPr>
                <w:spacing w:val="-1"/>
                <w:sz w:val="18"/>
                <w:szCs w:val="18"/>
              </w:rPr>
              <w:t xml:space="preserve"> administracijos direktoriaus į</w:t>
            </w:r>
            <w:r w:rsidR="00700A6B" w:rsidRPr="00F96819">
              <w:rPr>
                <w:spacing w:val="-1"/>
                <w:sz w:val="18"/>
                <w:szCs w:val="18"/>
              </w:rPr>
              <w:t xml:space="preserve">sakymu, </w:t>
            </w:r>
            <w:r w:rsidR="009657FC" w:rsidRPr="00F96819">
              <w:rPr>
                <w:spacing w:val="-1"/>
                <w:sz w:val="18"/>
                <w:szCs w:val="18"/>
              </w:rPr>
              <w:t xml:space="preserve">tačiau tai neatitinka Panevėžio rajono savivaldybės tarybos 2014-12-22 sprendimu Nr. T-226 patvirtinto Skolų pripažinimo beviltiškomis, jų nurašymo, apskaitos ir inventorizavimo aprašo </w:t>
            </w:r>
            <w:r w:rsidR="00EC07D4" w:rsidRPr="00F96819">
              <w:rPr>
                <w:spacing w:val="-1"/>
                <w:sz w:val="18"/>
                <w:szCs w:val="18"/>
              </w:rPr>
              <w:t>8 ir 9 punktams, taip pat Vietos savivaldos įstatymo 16 straipsnio 2 dalies 26 punktui.</w:t>
            </w:r>
          </w:p>
          <w:p w:rsidR="00EC07D4" w:rsidRPr="00F96819" w:rsidRDefault="00420C3B" w:rsidP="00EC07D4">
            <w:pPr>
              <w:pStyle w:val="tajtip"/>
              <w:spacing w:before="0" w:beforeAutospacing="0" w:after="0" w:afterAutospacing="0"/>
              <w:rPr>
                <w:spacing w:val="-1"/>
                <w:sz w:val="18"/>
                <w:szCs w:val="18"/>
              </w:rPr>
            </w:pPr>
            <w:r>
              <w:rPr>
                <w:spacing w:val="-1"/>
                <w:sz w:val="18"/>
                <w:szCs w:val="18"/>
              </w:rPr>
              <w:t>15.</w:t>
            </w:r>
            <w:r w:rsidR="00EC07D4" w:rsidRPr="00F96819">
              <w:rPr>
                <w:spacing w:val="-1"/>
                <w:sz w:val="18"/>
                <w:szCs w:val="18"/>
              </w:rPr>
              <w:t xml:space="preserve">Nuostatų 80 punkte pavedama Administratoriui rengti Nuostatų pakeitimo projektą. Tačiau atsižvelgiant į tai, kad bet kokie Nuostatų pakeitimai turi būti tvirtinami tarybos sprendimu, o pagal Savivaldybės tarybos veiklos reglamentą yra nustatyti subjektai, kurie rengia savivaldybės tarybos sprendimų projektus (tarp šių asmenų nėra Administratoriaus),  todėl šis punktas dalyje dėl administratoriaus pareigos rengti tarybos sprendimo projektą, keistinas.  </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9B0CDE" w:rsidRDefault="00420C3B" w:rsidP="009B0CDE">
            <w:pPr>
              <w:shd w:val="clear" w:color="auto" w:fill="FFFFFF"/>
              <w:rPr>
                <w:sz w:val="18"/>
                <w:szCs w:val="18"/>
              </w:rPr>
            </w:pPr>
            <w:r>
              <w:rPr>
                <w:sz w:val="18"/>
                <w:szCs w:val="18"/>
              </w:rPr>
              <w:t>1</w:t>
            </w:r>
            <w:r w:rsidR="009B0CDE" w:rsidRPr="00551264">
              <w:rPr>
                <w:sz w:val="18"/>
                <w:szCs w:val="18"/>
              </w:rPr>
              <w:t>Nuostatų  4.4  punkte nurodyti asmenys, valdantys</w:t>
            </w:r>
            <w:r w:rsidR="009B0CDE">
              <w:rPr>
                <w:sz w:val="18"/>
                <w:szCs w:val="18"/>
              </w:rPr>
              <w:t>, naudojantys, disponuojantysnekilnojamuoju turtu yra nekilnojamojo turto savininkai, kaip ir apibrėžta Atliekų tvarkymo įstatymo 30-1 straipsnyje.</w:t>
            </w:r>
          </w:p>
          <w:p w:rsidR="009B0CDE" w:rsidRDefault="00420C3B" w:rsidP="009B0CDE">
            <w:pPr>
              <w:shd w:val="clear" w:color="auto" w:fill="FFFFFF"/>
              <w:rPr>
                <w:sz w:val="18"/>
                <w:szCs w:val="18"/>
              </w:rPr>
            </w:pPr>
            <w:r>
              <w:rPr>
                <w:sz w:val="18"/>
                <w:szCs w:val="18"/>
              </w:rPr>
              <w:t>2.</w:t>
            </w:r>
            <w:r w:rsidR="00361EE1">
              <w:rPr>
                <w:sz w:val="18"/>
                <w:szCs w:val="18"/>
              </w:rPr>
              <w:t>Komunalinių</w:t>
            </w:r>
            <w:r w:rsidR="006E3E44">
              <w:rPr>
                <w:sz w:val="18"/>
                <w:szCs w:val="18"/>
              </w:rPr>
              <w:t xml:space="preserve"> atliekų turėtojų registravimo aprašo 6.3 punkte nurodyti </w:t>
            </w:r>
            <w:r w:rsidR="006E3E44" w:rsidRPr="006E3E44">
              <w:rPr>
                <w:i/>
                <w:sz w:val="18"/>
                <w:szCs w:val="18"/>
              </w:rPr>
              <w:t>rekomenduojami</w:t>
            </w:r>
            <w:r w:rsidR="006E3E44">
              <w:rPr>
                <w:i/>
                <w:sz w:val="18"/>
                <w:szCs w:val="18"/>
              </w:rPr>
              <w:t xml:space="preserve"> </w:t>
            </w:r>
            <w:r w:rsidR="006E3E44" w:rsidRPr="006E3E44">
              <w:rPr>
                <w:sz w:val="18"/>
                <w:szCs w:val="18"/>
              </w:rPr>
              <w:t>tvarkyti rinkliavos mokėtojo identifikavimo kodai</w:t>
            </w:r>
            <w:r w:rsidR="006E3E44">
              <w:rPr>
                <w:sz w:val="18"/>
                <w:szCs w:val="18"/>
              </w:rPr>
              <w:t>.</w:t>
            </w:r>
          </w:p>
          <w:p w:rsidR="009C7C6E" w:rsidRDefault="00420C3B" w:rsidP="009B0CDE">
            <w:pPr>
              <w:shd w:val="clear" w:color="auto" w:fill="FFFFFF"/>
              <w:rPr>
                <w:sz w:val="18"/>
                <w:szCs w:val="18"/>
              </w:rPr>
            </w:pPr>
            <w:r>
              <w:rPr>
                <w:sz w:val="18"/>
                <w:szCs w:val="18"/>
              </w:rPr>
              <w:t>3.</w:t>
            </w:r>
            <w:r w:rsidR="009C7C6E">
              <w:rPr>
                <w:sz w:val="18"/>
                <w:szCs w:val="18"/>
              </w:rPr>
              <w:t xml:space="preserve">Tai reglamentuota 2016- 04- 04  sutartyje tarp Savivaldybės ir Administratoriaus Nr. S1- 60, pagal </w:t>
            </w:r>
            <w:r w:rsidR="00DA0086">
              <w:rPr>
                <w:sz w:val="18"/>
                <w:szCs w:val="18"/>
              </w:rPr>
              <w:t>kurią Savivaldybė gautus duomenis iš Registrų centro turi teisę perduoti Administratoriui.</w:t>
            </w:r>
          </w:p>
          <w:p w:rsidR="009C7C6E" w:rsidRPr="006E3E44" w:rsidRDefault="00420C3B" w:rsidP="009B0CDE">
            <w:pPr>
              <w:shd w:val="clear" w:color="auto" w:fill="FFFFFF"/>
              <w:rPr>
                <w:sz w:val="18"/>
                <w:szCs w:val="18"/>
              </w:rPr>
            </w:pPr>
            <w:r>
              <w:rPr>
                <w:sz w:val="18"/>
                <w:szCs w:val="18"/>
              </w:rPr>
              <w:t>4.</w:t>
            </w:r>
            <w:r w:rsidR="00DA0086">
              <w:rPr>
                <w:sz w:val="18"/>
                <w:szCs w:val="18"/>
              </w:rPr>
              <w:t>Komunalinių atliekų turėtojų registravimo apraše yra numatyta galimybė, bet ne pareigasudaryti komisiją.</w:t>
            </w:r>
          </w:p>
          <w:p w:rsidR="00DA0086" w:rsidRDefault="00420C3B" w:rsidP="00DA0086">
            <w:pPr>
              <w:shd w:val="clear" w:color="auto" w:fill="FFFFFF"/>
              <w:rPr>
                <w:sz w:val="18"/>
                <w:szCs w:val="18"/>
              </w:rPr>
            </w:pPr>
            <w:r>
              <w:rPr>
                <w:sz w:val="18"/>
                <w:szCs w:val="18"/>
              </w:rPr>
              <w:t>5.</w:t>
            </w:r>
            <w:r w:rsidR="00DA0086" w:rsidRPr="00551264">
              <w:rPr>
                <w:sz w:val="18"/>
                <w:szCs w:val="18"/>
              </w:rPr>
              <w:t>Nuostatų  4.4  punkte nurodyti asmenys, valdantys</w:t>
            </w:r>
            <w:r w:rsidR="00DA0086">
              <w:rPr>
                <w:sz w:val="18"/>
                <w:szCs w:val="18"/>
              </w:rPr>
              <w:t>, naudojantys, disponuojantysnekilnojamuoju turtu yra nekilnojamojo turto savininkai, kaip ir apibrėžta Atliekų tvarkymo įstatymo 30-1 straipsnyje.</w:t>
            </w:r>
          </w:p>
          <w:p w:rsidR="00C06917" w:rsidRDefault="00420C3B" w:rsidP="00F41458">
            <w:pPr>
              <w:shd w:val="clear" w:color="auto" w:fill="FFFFFF"/>
              <w:rPr>
                <w:sz w:val="16"/>
                <w:szCs w:val="16"/>
              </w:rPr>
            </w:pPr>
            <w:r>
              <w:rPr>
                <w:sz w:val="16"/>
                <w:szCs w:val="16"/>
              </w:rPr>
              <w:t>6.</w:t>
            </w:r>
            <w:r w:rsidR="00DA0086">
              <w:rPr>
                <w:sz w:val="16"/>
                <w:szCs w:val="16"/>
              </w:rPr>
              <w:t>Nekilnojamojo turto duomen</w:t>
            </w:r>
            <w:r w:rsidR="00F41458">
              <w:rPr>
                <w:sz w:val="16"/>
                <w:szCs w:val="16"/>
              </w:rPr>
              <w:t>i</w:t>
            </w:r>
            <w:r w:rsidR="00DA0086">
              <w:rPr>
                <w:sz w:val="16"/>
                <w:szCs w:val="16"/>
              </w:rPr>
              <w:t>s t</w:t>
            </w:r>
            <w:r w:rsidR="00F41458">
              <w:rPr>
                <w:sz w:val="16"/>
                <w:szCs w:val="16"/>
              </w:rPr>
              <w:t xml:space="preserve">uri Administratorius. Pagal nuostatų  69.2 punktą rinkliavos mokėtoja sturi teisę tikslinti reikalingus duomenis. </w:t>
            </w:r>
          </w:p>
          <w:p w:rsidR="00F41458" w:rsidRDefault="00420C3B" w:rsidP="00F41458">
            <w:pPr>
              <w:shd w:val="clear" w:color="auto" w:fill="FFFFFF"/>
              <w:rPr>
                <w:sz w:val="18"/>
                <w:szCs w:val="18"/>
              </w:rPr>
            </w:pPr>
            <w:r>
              <w:rPr>
                <w:sz w:val="18"/>
                <w:szCs w:val="18"/>
              </w:rPr>
              <w:t>7. ir  8.</w:t>
            </w:r>
            <w:r w:rsidR="00F41458" w:rsidRPr="00551264">
              <w:rPr>
                <w:sz w:val="18"/>
                <w:szCs w:val="18"/>
              </w:rPr>
              <w:t>Nuostatų  4.4  punkte nurodyti asmenys, valdantys</w:t>
            </w:r>
            <w:r w:rsidR="00F41458">
              <w:rPr>
                <w:sz w:val="18"/>
                <w:szCs w:val="18"/>
              </w:rPr>
              <w:t>, naudojantys, disponuojantysnekilnojamuoju turtu yra nekilnojamojo turto savininkai, kaip ir apibrėžta Atliekų tvarkymo įstatymo 30-1 straipsnyje.</w:t>
            </w:r>
          </w:p>
          <w:p w:rsidR="00F41458" w:rsidRDefault="00420C3B" w:rsidP="00F41458">
            <w:pPr>
              <w:shd w:val="clear" w:color="auto" w:fill="FFFFFF"/>
              <w:rPr>
                <w:sz w:val="18"/>
                <w:szCs w:val="18"/>
              </w:rPr>
            </w:pPr>
            <w:r>
              <w:rPr>
                <w:sz w:val="18"/>
                <w:szCs w:val="18"/>
              </w:rPr>
              <w:t>9.</w:t>
            </w:r>
            <w:r w:rsidR="00F41458">
              <w:rPr>
                <w:sz w:val="18"/>
                <w:szCs w:val="18"/>
              </w:rPr>
              <w:t>Netaikoma pasikeitus teisės aktui.</w:t>
            </w:r>
          </w:p>
          <w:p w:rsidR="00F41458" w:rsidRDefault="00420C3B" w:rsidP="00F41458">
            <w:pPr>
              <w:shd w:val="clear" w:color="auto" w:fill="FFFFFF"/>
              <w:rPr>
                <w:sz w:val="18"/>
                <w:szCs w:val="18"/>
              </w:rPr>
            </w:pPr>
            <w:r>
              <w:rPr>
                <w:sz w:val="18"/>
                <w:szCs w:val="18"/>
              </w:rPr>
              <w:t>10.</w:t>
            </w:r>
            <w:r w:rsidR="006F0A0E">
              <w:rPr>
                <w:sz w:val="18"/>
                <w:szCs w:val="18"/>
              </w:rPr>
              <w:t>Vietinės rinkliavos dydis nustatomas 1 metų laikotarpiui, todėl ir nekilnojamojo turto savininkas gali deklaruoti  ne ilgesnį kaip 1 metų laikotarpį.</w:t>
            </w:r>
          </w:p>
          <w:p w:rsidR="00420C3B" w:rsidRDefault="00420C3B" w:rsidP="00F41458">
            <w:pPr>
              <w:shd w:val="clear" w:color="auto" w:fill="FFFFFF"/>
              <w:rPr>
                <w:sz w:val="18"/>
                <w:szCs w:val="18"/>
              </w:rPr>
            </w:pPr>
            <w:r>
              <w:rPr>
                <w:sz w:val="18"/>
                <w:szCs w:val="18"/>
              </w:rPr>
              <w:t xml:space="preserve">11.Prašymai nagrinėjami, priimami </w:t>
            </w:r>
          </w:p>
          <w:p w:rsidR="00F41458" w:rsidRPr="00C870EE" w:rsidRDefault="00F41458" w:rsidP="00F41458">
            <w:pPr>
              <w:shd w:val="clear" w:color="auto" w:fill="FFFFFF"/>
              <w:rPr>
                <w:sz w:val="16"/>
                <w:szCs w:val="16"/>
              </w:rPr>
            </w:pP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C06917" w:rsidRDefault="00BA150A" w:rsidP="00EC07D4">
            <w:pPr>
              <w:shd w:val="clear" w:color="auto" w:fill="FFFFFF"/>
              <w:spacing w:line="254" w:lineRule="exact"/>
              <w:ind w:left="10" w:right="668"/>
              <w:rPr>
                <w:sz w:val="22"/>
                <w:szCs w:val="22"/>
              </w:rPr>
            </w:pPr>
            <w:r w:rsidRPr="00502BBA">
              <w:rPr>
                <w:sz w:val="24"/>
                <w:szCs w:val="24"/>
              </w:rPr>
              <w:t>□</w:t>
            </w:r>
            <w:r w:rsidR="00C06917" w:rsidRPr="00502BBA">
              <w:rPr>
                <w:sz w:val="24"/>
                <w:szCs w:val="24"/>
              </w:rPr>
              <w:t xml:space="preserve"> </w:t>
            </w:r>
            <w:r w:rsidR="00C06917">
              <w:rPr>
                <w:sz w:val="22"/>
                <w:szCs w:val="22"/>
              </w:rPr>
              <w:t xml:space="preserve"> </w:t>
            </w:r>
            <w:r w:rsidR="00C06917" w:rsidRPr="00502BBA">
              <w:rPr>
                <w:sz w:val="22"/>
                <w:szCs w:val="22"/>
              </w:rPr>
              <w:t xml:space="preserve">tenkina </w:t>
            </w:r>
          </w:p>
          <w:p w:rsidR="00C06917" w:rsidRPr="00502BBA" w:rsidRDefault="00C06917" w:rsidP="00EC07D4">
            <w:pPr>
              <w:shd w:val="clear" w:color="auto" w:fill="FFFFFF"/>
              <w:spacing w:line="254" w:lineRule="exact"/>
              <w:ind w:left="10" w:right="385"/>
            </w:pPr>
            <w:r w:rsidRPr="00502BBA">
              <w:rPr>
                <w:sz w:val="24"/>
                <w:szCs w:val="24"/>
              </w:rPr>
              <w:t>□</w:t>
            </w:r>
            <w:r>
              <w:rPr>
                <w:sz w:val="24"/>
                <w:szCs w:val="24"/>
              </w:rPr>
              <w:t xml:space="preserve"> </w:t>
            </w:r>
            <w:r w:rsidRPr="00502BBA">
              <w:rPr>
                <w:sz w:val="22"/>
                <w:szCs w:val="22"/>
              </w:rPr>
              <w:t>netenkina</w:t>
            </w:r>
          </w:p>
        </w:tc>
      </w:tr>
      <w:tr w:rsidR="00C06917" w:rsidRPr="00502BBA" w:rsidTr="00420C3B">
        <w:trPr>
          <w:trHeight w:hRule="exact" w:val="2709"/>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ind w:left="173"/>
            </w:pP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C06917" w:rsidRPr="00420C3B" w:rsidRDefault="00C06917" w:rsidP="00810268">
            <w:pPr>
              <w:shd w:val="clear" w:color="auto" w:fill="FFFFFF"/>
              <w:spacing w:line="250" w:lineRule="exact"/>
              <w:ind w:right="139" w:firstLine="10"/>
            </w:pPr>
          </w:p>
        </w:tc>
        <w:tc>
          <w:tcPr>
            <w:tcW w:w="8789" w:type="dxa"/>
            <w:tcBorders>
              <w:top w:val="single" w:sz="6" w:space="0" w:color="auto"/>
              <w:left w:val="single" w:sz="6" w:space="0" w:color="auto"/>
              <w:bottom w:val="single" w:sz="6" w:space="0" w:color="auto"/>
              <w:right w:val="single" w:sz="6" w:space="0" w:color="auto"/>
            </w:tcBorders>
            <w:shd w:val="clear" w:color="auto" w:fill="FFFFFF"/>
          </w:tcPr>
          <w:p w:rsidR="00EC07D4" w:rsidRPr="00FD320C" w:rsidRDefault="00EC07D4" w:rsidP="00810268">
            <w:pPr>
              <w:shd w:val="clear" w:color="auto" w:fill="FFFFFF"/>
              <w:jc w:val="both"/>
              <w:rPr>
                <w:sz w:val="18"/>
                <w:szCs w:val="18"/>
              </w:rPr>
            </w:pP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C06917" w:rsidRPr="00420C3B" w:rsidRDefault="00420C3B" w:rsidP="00810268">
            <w:pPr>
              <w:shd w:val="clear" w:color="auto" w:fill="FFFFFF"/>
              <w:rPr>
                <w:sz w:val="18"/>
                <w:szCs w:val="18"/>
              </w:rPr>
            </w:pPr>
            <w:r w:rsidRPr="00420C3B">
              <w:rPr>
                <w:sz w:val="18"/>
                <w:szCs w:val="18"/>
              </w:rPr>
              <w:t>sprendimai ir pareiškėjas informuojamas Viešojo administravimo įstatymo nustatyta tvarka.</w:t>
            </w:r>
          </w:p>
          <w:p w:rsidR="00420C3B" w:rsidRPr="00420C3B" w:rsidRDefault="00420C3B" w:rsidP="00810268">
            <w:pPr>
              <w:shd w:val="clear" w:color="auto" w:fill="FFFFFF"/>
              <w:rPr>
                <w:sz w:val="18"/>
                <w:szCs w:val="18"/>
              </w:rPr>
            </w:pPr>
            <w:r w:rsidRPr="00420C3B">
              <w:rPr>
                <w:sz w:val="18"/>
                <w:szCs w:val="18"/>
              </w:rPr>
              <w:t>13. Nuostatų 69.1 punkte formuluotė „pagrindinė informacija‘ apima visus duomenis, susijusius su vietinės rinkliavos dydžio nustatymu.</w:t>
            </w:r>
          </w:p>
          <w:p w:rsidR="00420C3B" w:rsidRPr="00420C3B" w:rsidRDefault="00420C3B" w:rsidP="00810268">
            <w:pPr>
              <w:shd w:val="clear" w:color="auto" w:fill="FFFFFF"/>
              <w:rPr>
                <w:sz w:val="18"/>
                <w:szCs w:val="18"/>
              </w:rPr>
            </w:pPr>
            <w:r w:rsidRPr="00420C3B">
              <w:rPr>
                <w:sz w:val="18"/>
                <w:szCs w:val="18"/>
              </w:rPr>
              <w:t>15.</w:t>
            </w:r>
            <w:r>
              <w:rPr>
                <w:sz w:val="18"/>
                <w:szCs w:val="18"/>
              </w:rPr>
              <w:t>Nustatų 80 punktas apsprendžia vietinės rinkliavos nuostatų keitimo įniciavimą, o ne paties tarybos sprendimo projekto rengimą, derinimą ir teikimą tarybai.</w:t>
            </w:r>
            <w:r w:rsidRPr="00420C3B">
              <w:rPr>
                <w:sz w:val="18"/>
                <w:szCs w:val="18"/>
              </w:rPr>
              <w:t xml:space="preserve"> </w:t>
            </w: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F96819">
            <w:pPr>
              <w:shd w:val="clear" w:color="auto" w:fill="FFFFFF"/>
              <w:spacing w:line="254" w:lineRule="exact"/>
              <w:ind w:left="10" w:right="810"/>
            </w:pPr>
          </w:p>
        </w:tc>
      </w:tr>
      <w:tr w:rsidR="00420C3B" w:rsidRPr="00502BBA" w:rsidTr="00DA0086">
        <w:trPr>
          <w:trHeight w:hRule="exact" w:val="2293"/>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420C3B" w:rsidRDefault="00420C3B" w:rsidP="00DD1E53">
            <w:pPr>
              <w:shd w:val="clear" w:color="auto" w:fill="FFFFFF"/>
              <w:ind w:left="173"/>
              <w:rPr>
                <w:sz w:val="22"/>
                <w:szCs w:val="22"/>
              </w:rPr>
            </w:pPr>
          </w:p>
          <w:p w:rsidR="00420C3B" w:rsidRPr="00502BBA" w:rsidRDefault="00420C3B" w:rsidP="00DD1E53">
            <w:pPr>
              <w:shd w:val="clear" w:color="auto" w:fill="FFFFFF"/>
              <w:ind w:left="173"/>
            </w:pPr>
            <w:r w:rsidRPr="00502BBA">
              <w:rPr>
                <w:sz w:val="22"/>
                <w:szCs w:val="22"/>
              </w:rPr>
              <w:t>3.</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420C3B" w:rsidRPr="00420C3B" w:rsidRDefault="00420C3B" w:rsidP="00DD1E53">
            <w:pPr>
              <w:shd w:val="clear" w:color="auto" w:fill="FFFFFF"/>
              <w:spacing w:line="250" w:lineRule="exact"/>
              <w:ind w:right="139" w:firstLine="10"/>
            </w:pPr>
            <w:r w:rsidRPr="00420C3B">
              <w:rPr>
                <w:spacing w:val="-1"/>
              </w:rPr>
              <w:t xml:space="preserve">Teisės akto projekte nustatyta, kad sprendimą dėl teisių suteikimo, </w:t>
            </w:r>
            <w:r w:rsidRPr="00420C3B">
              <w:t xml:space="preserve">apribojimų nustatymo, sankcijų taikymo ir panašiai priimantis subjektas atskirtas nuo šių sprendimų teisėtumą ir </w:t>
            </w:r>
            <w:r w:rsidRPr="00420C3B">
              <w:rPr>
                <w:spacing w:val="-1"/>
              </w:rPr>
              <w:t xml:space="preserve">Įgyvendinimą kontroliuojančio </w:t>
            </w:r>
            <w:r w:rsidRPr="00420C3B">
              <w:t>(prižiūrinčio) subjekto</w:t>
            </w:r>
          </w:p>
        </w:tc>
        <w:tc>
          <w:tcPr>
            <w:tcW w:w="8789" w:type="dxa"/>
            <w:tcBorders>
              <w:top w:val="single" w:sz="6" w:space="0" w:color="auto"/>
              <w:left w:val="single" w:sz="6" w:space="0" w:color="auto"/>
              <w:bottom w:val="single" w:sz="6" w:space="0" w:color="auto"/>
              <w:right w:val="single" w:sz="6" w:space="0" w:color="auto"/>
            </w:tcBorders>
            <w:shd w:val="clear" w:color="auto" w:fill="FFFFFF"/>
          </w:tcPr>
          <w:p w:rsidR="00420C3B" w:rsidRDefault="00420C3B" w:rsidP="00DD1E53">
            <w:pPr>
              <w:shd w:val="clear" w:color="auto" w:fill="FFFFFF"/>
              <w:jc w:val="both"/>
              <w:rPr>
                <w:sz w:val="18"/>
                <w:szCs w:val="18"/>
              </w:rPr>
            </w:pPr>
            <w:r>
              <w:rPr>
                <w:sz w:val="18"/>
                <w:szCs w:val="18"/>
              </w:rPr>
              <w:t>Sprendimus priimantis subjektas nustatytas Nuostatų 18, 57, 60 ir kt. punktuose (Administratorius).</w:t>
            </w:r>
          </w:p>
          <w:p w:rsidR="00420C3B" w:rsidRPr="00FD320C" w:rsidRDefault="00420C3B" w:rsidP="00DD1E53">
            <w:pPr>
              <w:shd w:val="clear" w:color="auto" w:fill="FFFFFF"/>
              <w:jc w:val="both"/>
              <w:rPr>
                <w:sz w:val="18"/>
                <w:szCs w:val="18"/>
              </w:rPr>
            </w:pPr>
            <w:r>
              <w:rPr>
                <w:sz w:val="18"/>
                <w:szCs w:val="18"/>
              </w:rPr>
              <w:t>Kontroliuojantis subjektas nustatytas Nuostatų 79 punkte (savivaldybės administracijos direktorius ir jo įgalioti asmenys).</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DD1E53">
            <w:pPr>
              <w:shd w:val="clear" w:color="auto" w:fill="FFFFFF"/>
            </w:pP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DD1E53">
            <w:pPr>
              <w:shd w:val="clear" w:color="auto" w:fill="FFFFFF"/>
              <w:spacing w:line="254" w:lineRule="exact"/>
              <w:ind w:left="10" w:right="527"/>
              <w:rPr>
                <w:sz w:val="22"/>
                <w:szCs w:val="22"/>
              </w:rPr>
            </w:pPr>
            <w:r>
              <w:rPr>
                <w:sz w:val="22"/>
                <w:szCs w:val="22"/>
              </w:rPr>
              <w:t>X</w:t>
            </w:r>
            <w:r w:rsidRPr="00502BBA">
              <w:rPr>
                <w:sz w:val="24"/>
                <w:szCs w:val="24"/>
              </w:rPr>
              <w:t xml:space="preserve"> </w:t>
            </w:r>
            <w:r>
              <w:rPr>
                <w:sz w:val="22"/>
                <w:szCs w:val="22"/>
              </w:rPr>
              <w:t xml:space="preserve"> </w:t>
            </w:r>
            <w:r w:rsidRPr="00502BBA">
              <w:rPr>
                <w:sz w:val="22"/>
                <w:szCs w:val="22"/>
              </w:rPr>
              <w:t xml:space="preserve">tenkina </w:t>
            </w:r>
          </w:p>
          <w:p w:rsidR="00420C3B" w:rsidRPr="00502BBA" w:rsidRDefault="00420C3B" w:rsidP="00DD1E53">
            <w:pPr>
              <w:shd w:val="clear" w:color="auto" w:fill="FFFFFF"/>
              <w:spacing w:line="254" w:lineRule="exact"/>
              <w:ind w:left="10" w:right="810"/>
            </w:pPr>
            <w:r w:rsidRPr="00502BBA">
              <w:rPr>
                <w:sz w:val="24"/>
                <w:szCs w:val="24"/>
              </w:rPr>
              <w:t>□</w:t>
            </w:r>
            <w:r>
              <w:rPr>
                <w:sz w:val="24"/>
                <w:szCs w:val="24"/>
              </w:rPr>
              <w:t xml:space="preserve"> </w:t>
            </w:r>
            <w:r w:rsidRPr="00502BBA">
              <w:rPr>
                <w:sz w:val="22"/>
                <w:szCs w:val="22"/>
              </w:rPr>
              <w:t>netenkina</w:t>
            </w:r>
          </w:p>
        </w:tc>
      </w:tr>
      <w:tr w:rsidR="00420C3B" w:rsidRPr="00502BBA" w:rsidTr="00DA0086">
        <w:trPr>
          <w:trHeight w:hRule="exact" w:val="1546"/>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810268">
            <w:pPr>
              <w:shd w:val="clear" w:color="auto" w:fill="FFFFFF"/>
              <w:ind w:left="168"/>
            </w:pPr>
            <w:r w:rsidRPr="00502BBA">
              <w:rPr>
                <w:sz w:val="22"/>
                <w:szCs w:val="22"/>
              </w:rPr>
              <w:t>4.</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420C3B" w:rsidRPr="00420C3B" w:rsidRDefault="00420C3B" w:rsidP="00810268">
            <w:pPr>
              <w:shd w:val="clear" w:color="auto" w:fill="FFFFFF"/>
              <w:spacing w:line="250" w:lineRule="exact"/>
              <w:ind w:right="19"/>
            </w:pPr>
            <w:r w:rsidRPr="00420C3B">
              <w:rPr>
                <w:spacing w:val="-1"/>
              </w:rPr>
              <w:t xml:space="preserve">Teisės akto projekte nustatyti subjekto įgaliojimai (teisės) atitinka subjekto atliekamas funkcijas </w:t>
            </w:r>
            <w:r w:rsidRPr="00420C3B">
              <w:t>(pareigas)</w:t>
            </w:r>
          </w:p>
        </w:tc>
        <w:tc>
          <w:tcPr>
            <w:tcW w:w="8789" w:type="dxa"/>
            <w:tcBorders>
              <w:top w:val="single" w:sz="6" w:space="0" w:color="auto"/>
              <w:left w:val="single" w:sz="6" w:space="0" w:color="auto"/>
              <w:bottom w:val="single" w:sz="6" w:space="0" w:color="auto"/>
              <w:right w:val="single" w:sz="6" w:space="0" w:color="auto"/>
            </w:tcBorders>
            <w:shd w:val="clear" w:color="auto" w:fill="FFFFFF"/>
          </w:tcPr>
          <w:p w:rsidR="00420C3B" w:rsidRPr="00FD320C" w:rsidRDefault="00420C3B" w:rsidP="00810268">
            <w:pPr>
              <w:shd w:val="clear" w:color="auto" w:fill="FFFFFF"/>
              <w:rPr>
                <w:sz w:val="18"/>
                <w:szCs w:val="18"/>
              </w:rPr>
            </w:pPr>
            <w:r>
              <w:rPr>
                <w:sz w:val="18"/>
                <w:szCs w:val="18"/>
              </w:rPr>
              <w:t xml:space="preserve">Atitinka. </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810268">
            <w:pPr>
              <w:shd w:val="clear" w:color="auto" w:fill="FFFFFF"/>
            </w:pP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F96819">
            <w:pPr>
              <w:shd w:val="clear" w:color="auto" w:fill="FFFFFF"/>
              <w:spacing w:line="254" w:lineRule="exact"/>
              <w:ind w:left="10" w:right="527"/>
              <w:rPr>
                <w:sz w:val="22"/>
                <w:szCs w:val="22"/>
              </w:rPr>
            </w:pPr>
            <w:r>
              <w:rPr>
                <w:sz w:val="24"/>
                <w:szCs w:val="24"/>
              </w:rPr>
              <w:t>X</w:t>
            </w:r>
            <w:r w:rsidRPr="00502BBA">
              <w:rPr>
                <w:sz w:val="22"/>
                <w:szCs w:val="22"/>
              </w:rPr>
              <w:t xml:space="preserve"> tenkina </w:t>
            </w:r>
          </w:p>
          <w:p w:rsidR="00420C3B" w:rsidRPr="00502BBA" w:rsidRDefault="00420C3B" w:rsidP="00F96819">
            <w:pPr>
              <w:shd w:val="clear" w:color="auto" w:fill="FFFFFF"/>
              <w:spacing w:line="254" w:lineRule="exact"/>
              <w:ind w:left="10" w:right="527"/>
            </w:pPr>
            <w:r w:rsidRPr="00502BBA">
              <w:rPr>
                <w:sz w:val="24"/>
                <w:szCs w:val="24"/>
              </w:rPr>
              <w:t>□</w:t>
            </w:r>
            <w:r w:rsidRPr="00502BBA">
              <w:rPr>
                <w:sz w:val="22"/>
                <w:szCs w:val="22"/>
              </w:rPr>
              <w:t xml:space="preserve"> netenkina</w:t>
            </w:r>
          </w:p>
        </w:tc>
      </w:tr>
      <w:tr w:rsidR="00420C3B" w:rsidRPr="00502BBA" w:rsidTr="00DA0086">
        <w:trPr>
          <w:trHeight w:hRule="exact" w:val="1979"/>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810268">
            <w:pPr>
              <w:shd w:val="clear" w:color="auto" w:fill="FFFFFF"/>
              <w:ind w:left="173"/>
            </w:pPr>
            <w:r w:rsidRPr="00502BBA">
              <w:rPr>
                <w:sz w:val="22"/>
                <w:szCs w:val="22"/>
              </w:rPr>
              <w:t>5.</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420C3B" w:rsidRPr="00420C3B" w:rsidRDefault="00420C3B" w:rsidP="00810268">
            <w:pPr>
              <w:shd w:val="clear" w:color="auto" w:fill="FFFFFF"/>
              <w:spacing w:line="250" w:lineRule="exact"/>
              <w:ind w:right="485" w:firstLine="5"/>
            </w:pPr>
            <w:r w:rsidRPr="00420C3B">
              <w:rPr>
                <w:spacing w:val="-2"/>
              </w:rPr>
              <w:t xml:space="preserve">Teisės akto projekte nustatytas </w:t>
            </w:r>
            <w:r w:rsidRPr="00420C3B">
              <w:rPr>
                <w:spacing w:val="-1"/>
              </w:rPr>
              <w:t xml:space="preserve">baigtinis sprendimo priėmimo </w:t>
            </w:r>
            <w:r w:rsidRPr="00420C3B">
              <w:t>kriterijų (atvejų) sąrašas</w:t>
            </w:r>
          </w:p>
        </w:tc>
        <w:tc>
          <w:tcPr>
            <w:tcW w:w="8789" w:type="dxa"/>
            <w:tcBorders>
              <w:top w:val="single" w:sz="6" w:space="0" w:color="auto"/>
              <w:left w:val="single" w:sz="6" w:space="0" w:color="auto"/>
              <w:bottom w:val="single" w:sz="6" w:space="0" w:color="auto"/>
              <w:right w:val="single" w:sz="6" w:space="0" w:color="auto"/>
            </w:tcBorders>
            <w:shd w:val="clear" w:color="auto" w:fill="FFFFFF"/>
          </w:tcPr>
          <w:p w:rsidR="00420C3B" w:rsidRPr="00FD320C" w:rsidRDefault="00420C3B" w:rsidP="00897F24">
            <w:pPr>
              <w:shd w:val="clear" w:color="auto" w:fill="FFFFFF"/>
              <w:rPr>
                <w:sz w:val="18"/>
                <w:szCs w:val="18"/>
              </w:rPr>
            </w:pPr>
            <w:r>
              <w:rPr>
                <w:sz w:val="18"/>
                <w:szCs w:val="18"/>
              </w:rPr>
              <w:t>Taip – Nuostatų 53,54, 56, 72 punktuose.</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810268">
            <w:pPr>
              <w:shd w:val="clear" w:color="auto" w:fill="FFFFFF"/>
            </w:pP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F96819">
            <w:pPr>
              <w:shd w:val="clear" w:color="auto" w:fill="FFFFFF"/>
              <w:spacing w:line="254" w:lineRule="exact"/>
              <w:ind w:left="10" w:right="527"/>
              <w:rPr>
                <w:sz w:val="22"/>
                <w:szCs w:val="22"/>
              </w:rPr>
            </w:pPr>
            <w:r>
              <w:rPr>
                <w:sz w:val="24"/>
                <w:szCs w:val="24"/>
              </w:rPr>
              <w:t>X</w:t>
            </w:r>
            <w:r w:rsidRPr="00502BBA">
              <w:rPr>
                <w:sz w:val="22"/>
                <w:szCs w:val="22"/>
              </w:rPr>
              <w:t xml:space="preserve"> tenkina </w:t>
            </w:r>
          </w:p>
          <w:p w:rsidR="00420C3B" w:rsidRPr="00502BBA" w:rsidRDefault="00420C3B" w:rsidP="00F96819">
            <w:pPr>
              <w:shd w:val="clear" w:color="auto" w:fill="FFFFFF"/>
              <w:spacing w:line="254" w:lineRule="exact"/>
              <w:ind w:left="10" w:right="527"/>
            </w:pPr>
            <w:r w:rsidRPr="00502BBA">
              <w:rPr>
                <w:sz w:val="24"/>
                <w:szCs w:val="24"/>
              </w:rPr>
              <w:t>□</w:t>
            </w:r>
            <w:r w:rsidRPr="00502BBA">
              <w:rPr>
                <w:sz w:val="22"/>
                <w:szCs w:val="22"/>
              </w:rPr>
              <w:t xml:space="preserve"> netenkina</w:t>
            </w:r>
          </w:p>
        </w:tc>
      </w:tr>
      <w:tr w:rsidR="00420C3B" w:rsidRPr="00502BBA" w:rsidTr="00DA0086">
        <w:trPr>
          <w:trHeight w:hRule="exact" w:val="1568"/>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810268">
            <w:pPr>
              <w:shd w:val="clear" w:color="auto" w:fill="FFFFFF"/>
              <w:ind w:left="173"/>
            </w:pPr>
            <w:r w:rsidRPr="00502BBA">
              <w:rPr>
                <w:sz w:val="22"/>
                <w:szCs w:val="22"/>
              </w:rPr>
              <w:t>6.</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420C3B" w:rsidRPr="00420C3B" w:rsidRDefault="00420C3B" w:rsidP="00810268">
            <w:pPr>
              <w:shd w:val="clear" w:color="auto" w:fill="FFFFFF"/>
              <w:spacing w:line="250" w:lineRule="exact"/>
              <w:ind w:right="101" w:firstLine="5"/>
            </w:pPr>
            <w:r w:rsidRPr="00420C3B">
              <w:rPr>
                <w:spacing w:val="-1"/>
              </w:rPr>
              <w:t xml:space="preserve">Teisės akto projekte nustatytas baigtinis sąrašas motyvuotų atvejų, </w:t>
            </w:r>
            <w:r w:rsidRPr="00420C3B">
              <w:t>kai priimant sprendimus taikomos išimtys</w:t>
            </w:r>
          </w:p>
        </w:tc>
        <w:tc>
          <w:tcPr>
            <w:tcW w:w="8789" w:type="dxa"/>
            <w:tcBorders>
              <w:top w:val="single" w:sz="6" w:space="0" w:color="auto"/>
              <w:left w:val="single" w:sz="6" w:space="0" w:color="auto"/>
              <w:bottom w:val="single" w:sz="6" w:space="0" w:color="auto"/>
              <w:right w:val="single" w:sz="6" w:space="0" w:color="auto"/>
            </w:tcBorders>
            <w:shd w:val="clear" w:color="auto" w:fill="FFFFFF"/>
          </w:tcPr>
          <w:p w:rsidR="00420C3B" w:rsidRPr="00FD320C" w:rsidRDefault="00420C3B" w:rsidP="00897F24">
            <w:pPr>
              <w:shd w:val="clear" w:color="auto" w:fill="FFFFFF"/>
              <w:rPr>
                <w:sz w:val="18"/>
                <w:szCs w:val="18"/>
              </w:rPr>
            </w:pPr>
            <w:r>
              <w:rPr>
                <w:sz w:val="18"/>
                <w:szCs w:val="18"/>
              </w:rPr>
              <w:t>Išimčių taikymas numatytas VII skyriuje.</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810268">
            <w:pPr>
              <w:shd w:val="clear" w:color="auto" w:fill="FFFFFF"/>
            </w:pP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F96819">
            <w:pPr>
              <w:shd w:val="clear" w:color="auto" w:fill="FFFFFF"/>
              <w:spacing w:line="254" w:lineRule="exact"/>
              <w:ind w:left="10" w:right="527"/>
              <w:rPr>
                <w:sz w:val="22"/>
                <w:szCs w:val="22"/>
              </w:rPr>
            </w:pPr>
            <w:r>
              <w:rPr>
                <w:sz w:val="24"/>
                <w:szCs w:val="24"/>
              </w:rPr>
              <w:t>X</w:t>
            </w:r>
            <w:r w:rsidRPr="00502BBA">
              <w:rPr>
                <w:sz w:val="22"/>
                <w:szCs w:val="22"/>
              </w:rPr>
              <w:t xml:space="preserve"> tenkina </w:t>
            </w:r>
          </w:p>
          <w:p w:rsidR="00420C3B" w:rsidRPr="00502BBA" w:rsidRDefault="00420C3B" w:rsidP="00F96819">
            <w:pPr>
              <w:shd w:val="clear" w:color="auto" w:fill="FFFFFF"/>
              <w:spacing w:line="254" w:lineRule="exact"/>
              <w:ind w:left="10" w:right="527"/>
            </w:pPr>
            <w:r w:rsidRPr="00502BBA">
              <w:rPr>
                <w:sz w:val="24"/>
                <w:szCs w:val="24"/>
              </w:rPr>
              <w:t>□</w:t>
            </w:r>
            <w:r w:rsidRPr="00502BBA">
              <w:rPr>
                <w:sz w:val="22"/>
                <w:szCs w:val="22"/>
              </w:rPr>
              <w:t xml:space="preserve"> netenkina</w:t>
            </w:r>
          </w:p>
        </w:tc>
      </w:tr>
      <w:tr w:rsidR="00420C3B" w:rsidRPr="00502BBA" w:rsidTr="00DA0086">
        <w:trPr>
          <w:trHeight w:hRule="exact" w:val="1987"/>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810268">
            <w:pPr>
              <w:shd w:val="clear" w:color="auto" w:fill="FFFFFF"/>
              <w:ind w:left="173"/>
            </w:pPr>
            <w:r w:rsidRPr="00502BBA">
              <w:rPr>
                <w:sz w:val="22"/>
                <w:szCs w:val="22"/>
              </w:rPr>
              <w:lastRenderedPageBreak/>
              <w:t>7.</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420C3B" w:rsidRPr="00420C3B" w:rsidRDefault="00420C3B" w:rsidP="00810268">
            <w:pPr>
              <w:shd w:val="clear" w:color="auto" w:fill="FFFFFF"/>
              <w:spacing w:line="250" w:lineRule="exact"/>
              <w:ind w:right="240" w:firstLine="10"/>
            </w:pPr>
            <w:r w:rsidRPr="00420C3B">
              <w:t xml:space="preserve">Teisės akto projekte nustatyta </w:t>
            </w:r>
            <w:r w:rsidRPr="00420C3B">
              <w:rPr>
                <w:spacing w:val="-2"/>
              </w:rPr>
              <w:t xml:space="preserve">sprendimų priėmimo, įforminimo </w:t>
            </w:r>
            <w:r w:rsidRPr="00420C3B">
              <w:t>tvarka ir priimtų sprendimų viešinimas</w:t>
            </w:r>
          </w:p>
        </w:tc>
        <w:tc>
          <w:tcPr>
            <w:tcW w:w="8789" w:type="dxa"/>
            <w:tcBorders>
              <w:top w:val="single" w:sz="6" w:space="0" w:color="auto"/>
              <w:left w:val="single" w:sz="6" w:space="0" w:color="auto"/>
              <w:bottom w:val="single" w:sz="6" w:space="0" w:color="auto"/>
              <w:right w:val="single" w:sz="6" w:space="0" w:color="auto"/>
            </w:tcBorders>
            <w:shd w:val="clear" w:color="auto" w:fill="FFFFFF"/>
          </w:tcPr>
          <w:p w:rsidR="00420C3B" w:rsidRPr="00FD320C" w:rsidRDefault="00420C3B" w:rsidP="00810268">
            <w:pPr>
              <w:shd w:val="clear" w:color="auto" w:fill="FFFFFF"/>
              <w:rPr>
                <w:sz w:val="18"/>
                <w:szCs w:val="18"/>
              </w:rPr>
            </w:pPr>
            <w:r>
              <w:rPr>
                <w:sz w:val="18"/>
                <w:szCs w:val="18"/>
              </w:rPr>
              <w:t>Sprendimų priėmimas ir  įforminimas nustatytas 57, 58, 73, 75 punktuose.</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810268">
            <w:pPr>
              <w:shd w:val="clear" w:color="auto" w:fill="FFFFFF"/>
            </w:pP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F96819">
            <w:pPr>
              <w:shd w:val="clear" w:color="auto" w:fill="FFFFFF"/>
              <w:spacing w:line="254" w:lineRule="exact"/>
              <w:ind w:left="10" w:right="527"/>
              <w:rPr>
                <w:sz w:val="22"/>
                <w:szCs w:val="22"/>
              </w:rPr>
            </w:pPr>
            <w:r>
              <w:rPr>
                <w:sz w:val="24"/>
                <w:szCs w:val="24"/>
              </w:rPr>
              <w:t>X</w:t>
            </w:r>
            <w:r w:rsidRPr="00502BBA">
              <w:rPr>
                <w:sz w:val="22"/>
                <w:szCs w:val="22"/>
              </w:rPr>
              <w:t xml:space="preserve"> tenkina </w:t>
            </w:r>
          </w:p>
          <w:p w:rsidR="00420C3B" w:rsidRPr="00502BBA" w:rsidRDefault="00420C3B" w:rsidP="00F96819">
            <w:pPr>
              <w:shd w:val="clear" w:color="auto" w:fill="FFFFFF"/>
              <w:spacing w:line="254" w:lineRule="exact"/>
              <w:ind w:left="10" w:right="527"/>
            </w:pPr>
            <w:r w:rsidRPr="00502BBA">
              <w:rPr>
                <w:sz w:val="24"/>
                <w:szCs w:val="24"/>
              </w:rPr>
              <w:t>□</w:t>
            </w:r>
            <w:r w:rsidRPr="00502BBA">
              <w:rPr>
                <w:sz w:val="22"/>
                <w:szCs w:val="22"/>
              </w:rPr>
              <w:t xml:space="preserve"> netenkina</w:t>
            </w:r>
          </w:p>
        </w:tc>
      </w:tr>
      <w:tr w:rsidR="00420C3B" w:rsidRPr="00502BBA" w:rsidTr="00DA0086">
        <w:trPr>
          <w:trHeight w:hRule="exact" w:val="126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810268">
            <w:pPr>
              <w:shd w:val="clear" w:color="auto" w:fill="FFFFFF"/>
              <w:ind w:left="178"/>
            </w:pPr>
            <w:r w:rsidRPr="00502BBA">
              <w:rPr>
                <w:sz w:val="22"/>
                <w:szCs w:val="22"/>
              </w:rPr>
              <w:t>8.</w:t>
            </w:r>
          </w:p>
        </w:tc>
        <w:tc>
          <w:tcPr>
            <w:tcW w:w="1749" w:type="dxa"/>
            <w:tcBorders>
              <w:top w:val="single" w:sz="6" w:space="0" w:color="auto"/>
              <w:left w:val="single" w:sz="6" w:space="0" w:color="auto"/>
              <w:bottom w:val="single" w:sz="6" w:space="0" w:color="auto"/>
              <w:right w:val="single" w:sz="6" w:space="0" w:color="auto"/>
            </w:tcBorders>
            <w:shd w:val="clear" w:color="auto" w:fill="FFFFFF"/>
          </w:tcPr>
          <w:p w:rsidR="00420C3B" w:rsidRPr="00420C3B" w:rsidRDefault="00420C3B" w:rsidP="00810268">
            <w:pPr>
              <w:shd w:val="clear" w:color="auto" w:fill="FFFFFF"/>
              <w:spacing w:line="250" w:lineRule="exact"/>
              <w:ind w:right="173" w:firstLine="5"/>
            </w:pPr>
            <w:r w:rsidRPr="00420C3B">
              <w:t xml:space="preserve">Teisės akto projekte nustatyta </w:t>
            </w:r>
            <w:r w:rsidRPr="00420C3B">
              <w:rPr>
                <w:spacing w:val="-2"/>
              </w:rPr>
              <w:t xml:space="preserve">sprendimų dėl mažareikšmiškumo </w:t>
            </w:r>
            <w:r w:rsidRPr="00420C3B">
              <w:t>priėmimo tvarka</w:t>
            </w:r>
          </w:p>
        </w:tc>
        <w:tc>
          <w:tcPr>
            <w:tcW w:w="8789" w:type="dxa"/>
            <w:tcBorders>
              <w:top w:val="single" w:sz="6" w:space="0" w:color="auto"/>
              <w:left w:val="single" w:sz="6" w:space="0" w:color="auto"/>
              <w:bottom w:val="single" w:sz="6" w:space="0" w:color="auto"/>
              <w:right w:val="single" w:sz="6" w:space="0" w:color="auto"/>
            </w:tcBorders>
            <w:shd w:val="clear" w:color="auto" w:fill="FFFFFF"/>
          </w:tcPr>
          <w:p w:rsidR="00420C3B" w:rsidRPr="00FD320C" w:rsidRDefault="00420C3B" w:rsidP="00810268">
            <w:pPr>
              <w:shd w:val="clear" w:color="auto" w:fill="FFFFFF"/>
              <w:rPr>
                <w:sz w:val="18"/>
                <w:szCs w:val="18"/>
              </w:rPr>
            </w:pPr>
            <w:r>
              <w:rPr>
                <w:sz w:val="18"/>
                <w:szCs w:val="18"/>
              </w:rPr>
              <w:t>Neaktualu.</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810268">
            <w:pPr>
              <w:shd w:val="clear" w:color="auto" w:fill="FFFFFF"/>
            </w:pPr>
          </w:p>
        </w:tc>
        <w:tc>
          <w:tcPr>
            <w:tcW w:w="1653" w:type="dxa"/>
            <w:tcBorders>
              <w:top w:val="single" w:sz="6" w:space="0" w:color="auto"/>
              <w:left w:val="single" w:sz="6" w:space="0" w:color="auto"/>
              <w:bottom w:val="single" w:sz="6" w:space="0" w:color="auto"/>
              <w:right w:val="single" w:sz="6" w:space="0" w:color="auto"/>
            </w:tcBorders>
            <w:shd w:val="clear" w:color="auto" w:fill="FFFFFF"/>
          </w:tcPr>
          <w:p w:rsidR="00420C3B" w:rsidRPr="00502BBA" w:rsidRDefault="00420C3B" w:rsidP="00F96819">
            <w:pPr>
              <w:shd w:val="clear" w:color="auto" w:fill="FFFFFF"/>
              <w:spacing w:line="254" w:lineRule="exact"/>
              <w:ind w:left="10" w:right="527"/>
              <w:rPr>
                <w:sz w:val="22"/>
                <w:szCs w:val="22"/>
              </w:rPr>
            </w:pPr>
            <w:r>
              <w:rPr>
                <w:sz w:val="22"/>
                <w:szCs w:val="22"/>
              </w:rPr>
              <w:t>X</w:t>
            </w:r>
            <w:r w:rsidRPr="00502BBA">
              <w:rPr>
                <w:sz w:val="22"/>
                <w:szCs w:val="22"/>
              </w:rPr>
              <w:t xml:space="preserve"> tenkina </w:t>
            </w:r>
          </w:p>
          <w:p w:rsidR="00420C3B" w:rsidRPr="00502BBA" w:rsidRDefault="00420C3B" w:rsidP="00F96819">
            <w:pPr>
              <w:shd w:val="clear" w:color="auto" w:fill="FFFFFF"/>
              <w:spacing w:line="254" w:lineRule="exact"/>
              <w:ind w:left="10" w:right="527"/>
            </w:pPr>
            <w:r w:rsidRPr="00502BBA">
              <w:rPr>
                <w:sz w:val="24"/>
                <w:szCs w:val="24"/>
              </w:rPr>
              <w:t>□</w:t>
            </w:r>
            <w:r w:rsidRPr="00502BBA">
              <w:rPr>
                <w:sz w:val="22"/>
                <w:szCs w:val="22"/>
              </w:rPr>
              <w:t xml:space="preserve"> netenkina</w:t>
            </w:r>
          </w:p>
        </w:tc>
      </w:tr>
    </w:tbl>
    <w:p w:rsidR="00C06917" w:rsidRDefault="00C06917" w:rsidP="00C06917">
      <w:pPr>
        <w:sectPr w:rsidR="00C06917" w:rsidSect="007A5D36">
          <w:pgSz w:w="16834" w:h="11909" w:orient="landscape"/>
          <w:pgMar w:top="284" w:right="1107" w:bottom="142" w:left="1107" w:header="567" w:footer="567" w:gutter="0"/>
          <w:cols w:space="60"/>
          <w:noEndnote/>
        </w:sectPr>
      </w:pPr>
    </w:p>
    <w:p w:rsidR="00C06917" w:rsidRDefault="00C06917" w:rsidP="00C06917">
      <w:pPr>
        <w:spacing w:after="586" w:line="1" w:lineRule="exact"/>
        <w:rPr>
          <w:sz w:val="2"/>
          <w:szCs w:val="2"/>
        </w:rPr>
      </w:pPr>
    </w:p>
    <w:tbl>
      <w:tblPr>
        <w:tblW w:w="14978" w:type="dxa"/>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3064"/>
      </w:tblGrid>
      <w:tr w:rsidR="00C06917" w:rsidRPr="00502BBA" w:rsidTr="007A5D3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ind w:left="91"/>
            </w:pPr>
            <w:r w:rsidRPr="00502BBA">
              <w:rPr>
                <w:sz w:val="22"/>
                <w:szCs w:val="22"/>
              </w:rPr>
              <w:t>Eil.</w:t>
            </w:r>
          </w:p>
          <w:p w:rsidR="00C06917" w:rsidRPr="00502BBA" w:rsidRDefault="00C06917" w:rsidP="00810268">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C06917" w:rsidRPr="00502BBA" w:rsidRDefault="00C06917" w:rsidP="00810268">
            <w:pPr>
              <w:shd w:val="clear" w:color="auto" w:fill="FFFFFF"/>
              <w:spacing w:line="250" w:lineRule="exact"/>
              <w:jc w:val="center"/>
            </w:pPr>
            <w:r w:rsidRPr="00502BBA">
              <w:rPr>
                <w:sz w:val="22"/>
                <w:szCs w:val="22"/>
              </w:rPr>
              <w:t>teis</w:t>
            </w:r>
            <w:r>
              <w:rPr>
                <w:sz w:val="22"/>
                <w:szCs w:val="22"/>
              </w:rPr>
              <w:t>ės akto projekto ar kitų teisės aktų</w:t>
            </w:r>
          </w:p>
          <w:p w:rsidR="00C06917" w:rsidRPr="00502BBA" w:rsidRDefault="00C06917" w:rsidP="00810268">
            <w:pPr>
              <w:shd w:val="clear" w:color="auto" w:fill="FFFFFF"/>
              <w:spacing w:line="250" w:lineRule="exact"/>
              <w:jc w:val="center"/>
            </w:pPr>
            <w:r w:rsidRPr="00502BBA">
              <w:rPr>
                <w:sz w:val="22"/>
                <w:szCs w:val="22"/>
              </w:rPr>
              <w:t>nuostatos, pagrind</w:t>
            </w:r>
            <w:r>
              <w:rPr>
                <w:sz w:val="22"/>
                <w:szCs w:val="22"/>
              </w:rPr>
              <w:t>žiančios teigiamą</w:t>
            </w:r>
          </w:p>
          <w:p w:rsidR="00C06917" w:rsidRPr="00502BBA" w:rsidRDefault="00C06917" w:rsidP="00810268">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C06917" w:rsidRPr="00502BBA" w:rsidRDefault="00C06917" w:rsidP="00810268">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C06917" w:rsidRPr="00502BBA" w:rsidRDefault="00C06917" w:rsidP="00810268">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C06917" w:rsidRPr="00502BBA" w:rsidRDefault="00C06917" w:rsidP="00810268">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C06917" w:rsidRPr="00502BBA" w:rsidRDefault="00C06917" w:rsidP="00810268">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C06917" w:rsidRPr="00502BBA" w:rsidRDefault="00C06917" w:rsidP="00810268">
            <w:pPr>
              <w:shd w:val="clear" w:color="auto" w:fill="FFFFFF"/>
              <w:spacing w:line="250" w:lineRule="exact"/>
              <w:jc w:val="center"/>
            </w:pPr>
            <w:r w:rsidRPr="00502BBA">
              <w:rPr>
                <w:sz w:val="22"/>
                <w:szCs w:val="22"/>
              </w:rPr>
              <w:t>akto projekto tiesioginio reng</w:t>
            </w:r>
            <w:r>
              <w:rPr>
                <w:sz w:val="22"/>
                <w:szCs w:val="22"/>
              </w:rPr>
              <w:t>ėjo</w:t>
            </w:r>
          </w:p>
          <w:p w:rsidR="00C06917" w:rsidRPr="00502BBA" w:rsidRDefault="00C06917" w:rsidP="00810268">
            <w:pPr>
              <w:shd w:val="clear" w:color="auto" w:fill="FFFFFF"/>
              <w:spacing w:line="250" w:lineRule="exact"/>
              <w:jc w:val="center"/>
            </w:pPr>
            <w:r w:rsidRPr="00502BBA">
              <w:rPr>
                <w:sz w:val="22"/>
                <w:szCs w:val="22"/>
              </w:rPr>
              <w:t>argumentai, kod</w:t>
            </w:r>
            <w:r>
              <w:rPr>
                <w:sz w:val="22"/>
                <w:szCs w:val="22"/>
              </w:rPr>
              <w:t>ėl neatsižvelgta į</w:t>
            </w:r>
          </w:p>
          <w:p w:rsidR="00C06917" w:rsidRPr="00502BBA" w:rsidRDefault="00C06917" w:rsidP="00810268">
            <w:pPr>
              <w:shd w:val="clear" w:color="auto" w:fill="FFFFFF"/>
              <w:spacing w:line="250" w:lineRule="exact"/>
              <w:jc w:val="center"/>
            </w:pPr>
            <w:r w:rsidRPr="00502BBA">
              <w:rPr>
                <w:sz w:val="22"/>
                <w:szCs w:val="22"/>
              </w:rPr>
              <w:t>pastab</w:t>
            </w:r>
            <w:r>
              <w:rPr>
                <w:sz w:val="22"/>
                <w:szCs w:val="22"/>
              </w:rPr>
              <w:t>ą</w:t>
            </w:r>
          </w:p>
        </w:tc>
        <w:tc>
          <w:tcPr>
            <w:tcW w:w="3064"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C06917" w:rsidRPr="00502BBA" w:rsidRDefault="00C06917" w:rsidP="00810268">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C06917" w:rsidRPr="00502BBA" w:rsidTr="007A5D36">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ind w:left="173"/>
            </w:pPr>
            <w:r w:rsidRPr="00502BBA">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spacing w:line="250" w:lineRule="exact"/>
              <w:ind w:right="43" w:firstLine="5"/>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C06917" w:rsidRPr="00502BBA" w:rsidRDefault="00C06917" w:rsidP="00810268">
            <w:pPr>
              <w:shd w:val="clear" w:color="auto" w:fill="FFFFFF"/>
              <w:tabs>
                <w:tab w:val="left" w:pos="485"/>
              </w:tabs>
              <w:spacing w:line="250" w:lineRule="exact"/>
              <w:ind w:right="43" w:firstLine="10"/>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C06917" w:rsidRPr="00502BBA" w:rsidRDefault="00C06917" w:rsidP="00810268">
            <w:pPr>
              <w:shd w:val="clear" w:color="auto" w:fill="FFFFFF"/>
              <w:tabs>
                <w:tab w:val="left" w:pos="485"/>
              </w:tabs>
              <w:spacing w:line="250" w:lineRule="exact"/>
              <w:ind w:right="43" w:firstLine="10"/>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C06917" w:rsidRPr="00502BBA" w:rsidRDefault="00C06917" w:rsidP="00810268">
            <w:pPr>
              <w:shd w:val="clear" w:color="auto" w:fill="FFFFFF"/>
              <w:tabs>
                <w:tab w:val="left" w:pos="485"/>
              </w:tabs>
              <w:spacing w:line="250" w:lineRule="exact"/>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C06917" w:rsidRPr="00502BBA" w:rsidRDefault="00C06917" w:rsidP="00810268">
            <w:pPr>
              <w:shd w:val="clear" w:color="auto" w:fill="FFFFFF"/>
              <w:tabs>
                <w:tab w:val="left" w:pos="485"/>
              </w:tabs>
              <w:spacing w:line="250" w:lineRule="exact"/>
              <w:ind w:right="43"/>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C06917" w:rsidRPr="00502BBA" w:rsidRDefault="00C06917" w:rsidP="00810268">
            <w:pPr>
              <w:shd w:val="clear" w:color="auto" w:fill="FFFFFF"/>
              <w:tabs>
                <w:tab w:val="left" w:pos="485"/>
              </w:tabs>
              <w:spacing w:line="250" w:lineRule="exact"/>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C06917" w:rsidRPr="00502BBA" w:rsidRDefault="00C06917" w:rsidP="00810268">
            <w:pPr>
              <w:shd w:val="clear" w:color="auto" w:fill="FFFFFF"/>
              <w:tabs>
                <w:tab w:val="left" w:pos="485"/>
              </w:tabs>
              <w:spacing w:line="250" w:lineRule="exact"/>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897F24" w:rsidP="00BA150A">
            <w:pPr>
              <w:shd w:val="clear" w:color="auto" w:fill="FFFFFF"/>
            </w:pPr>
            <w:r>
              <w:t>Nuostatų 73 punkte nurodytos komisijos sudarymo tvarka nenustatyta, ji sudaroma administratoriaus, todėl įvertinti</w:t>
            </w:r>
            <w:r w:rsidR="00BA150A">
              <w:t xml:space="preserve"> komisiją antikorupciniu požiūriu </w:t>
            </w:r>
            <w:r>
              <w:t>pagal pažymos kriterijus nėra galimybių.</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pPr>
          </w:p>
        </w:tc>
        <w:tc>
          <w:tcPr>
            <w:tcW w:w="3064"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06917" w:rsidRPr="00502BBA" w:rsidRDefault="00C06917" w:rsidP="0081026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06917" w:rsidRPr="00502BBA" w:rsidTr="007A5D36">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ind w:left="134"/>
            </w:pPr>
            <w:r w:rsidRPr="00502BBA">
              <w:rPr>
                <w:sz w:val="22"/>
                <w:szCs w:val="22"/>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spacing w:line="250" w:lineRule="exact"/>
              <w:ind w:right="19" w:firstLine="10"/>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897F24" w:rsidP="00810268">
            <w:pPr>
              <w:shd w:val="clear" w:color="auto" w:fill="FFFFFF"/>
            </w:pPr>
            <w:r>
              <w:t>Administracines procedūras reglamentuoja VI, VII skyrius.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pPr>
          </w:p>
        </w:tc>
        <w:tc>
          <w:tcPr>
            <w:tcW w:w="3064"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06917" w:rsidRPr="00502BBA" w:rsidRDefault="00C06917" w:rsidP="00810268">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C06917" w:rsidRDefault="00C06917" w:rsidP="00C06917">
      <w:pPr>
        <w:sectPr w:rsidR="00C06917">
          <w:pgSz w:w="16834" w:h="11909" w:orient="landscape"/>
          <w:pgMar w:top="1339" w:right="1107" w:bottom="360" w:left="1107" w:header="567" w:footer="567" w:gutter="0"/>
          <w:cols w:space="60"/>
          <w:noEndnote/>
        </w:sectPr>
      </w:pPr>
    </w:p>
    <w:p w:rsidR="00C06917" w:rsidRDefault="00C06917" w:rsidP="00C06917">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126"/>
        <w:gridCol w:w="2762"/>
      </w:tblGrid>
      <w:tr w:rsidR="00C06917" w:rsidRPr="00502BBA" w:rsidTr="0081026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ind w:left="91"/>
            </w:pPr>
            <w:r w:rsidRPr="00A11160">
              <w:t>Eil.</w:t>
            </w:r>
          </w:p>
          <w:p w:rsidR="00C06917" w:rsidRPr="00A11160" w:rsidRDefault="00C06917" w:rsidP="00810268">
            <w:pPr>
              <w:shd w:val="clear" w:color="auto" w:fill="FFFFFF"/>
              <w:ind w:left="91"/>
            </w:pPr>
            <w:r w:rsidRPr="00A11160">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ind w:left="1171"/>
            </w:pPr>
            <w:r w:rsidRPr="00A11160">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spacing w:line="250" w:lineRule="exact"/>
              <w:jc w:val="center"/>
            </w:pPr>
            <w:r w:rsidRPr="00A11160">
              <w:rPr>
                <w:spacing w:val="-1"/>
              </w:rPr>
              <w:t>Pagrindimas (nurodomos konkrečios</w:t>
            </w:r>
            <w:r w:rsidR="00A11160">
              <w:rPr>
                <w:spacing w:val="-1"/>
              </w:rPr>
              <w:t xml:space="preserve"> </w:t>
            </w:r>
            <w:r w:rsidRPr="00A11160">
              <w:t>teisės akto projekto ar kitų teisės aktų</w:t>
            </w:r>
            <w:r w:rsidR="00A11160">
              <w:t xml:space="preserve"> </w:t>
            </w:r>
            <w:r w:rsidRPr="00A11160">
              <w:t>nuostatos, pagrindžiančios teigiamą</w:t>
            </w:r>
            <w:r w:rsidR="00A11160">
              <w:t xml:space="preserve"> </w:t>
            </w:r>
            <w:r w:rsidRPr="00A11160">
              <w:rPr>
                <w:spacing w:val="-1"/>
              </w:rPr>
              <w:t>atsakymą, arba pateikiamos antikorupcinį</w:t>
            </w:r>
            <w:r w:rsidR="00A11160">
              <w:rPr>
                <w:spacing w:val="-1"/>
              </w:rPr>
              <w:t xml:space="preserve"> </w:t>
            </w:r>
            <w:r w:rsidRPr="00A11160">
              <w:rPr>
                <w:spacing w:val="-1"/>
              </w:rPr>
              <w:t>teisės akto projekto vertinimą atliekančio</w:t>
            </w:r>
          </w:p>
          <w:p w:rsidR="00C06917" w:rsidRPr="00A11160" w:rsidRDefault="00C06917" w:rsidP="00A11160">
            <w:pPr>
              <w:shd w:val="clear" w:color="auto" w:fill="FFFFFF"/>
              <w:spacing w:line="250" w:lineRule="exact"/>
              <w:jc w:val="center"/>
            </w:pPr>
            <w:r w:rsidRPr="00A11160">
              <w:rPr>
                <w:spacing w:val="-1"/>
              </w:rPr>
              <w:t>specialisto pastabos ir pasiūlymai dėl</w:t>
            </w:r>
            <w:r w:rsidR="00A11160">
              <w:rPr>
                <w:spacing w:val="-1"/>
              </w:rPr>
              <w:t xml:space="preserve"> </w:t>
            </w:r>
            <w:r w:rsidRPr="00A11160">
              <w:t>korupcijos rizikos mažinimo)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A11160">
            <w:pPr>
              <w:shd w:val="clear" w:color="auto" w:fill="FFFFFF"/>
              <w:spacing w:line="250" w:lineRule="exact"/>
              <w:jc w:val="center"/>
            </w:pPr>
            <w:r w:rsidRPr="00A11160">
              <w:rPr>
                <w:spacing w:val="-1"/>
              </w:rPr>
              <w:t>Teisės akto projekto pakeitimas,</w:t>
            </w:r>
            <w:r w:rsidR="00A11160">
              <w:rPr>
                <w:spacing w:val="-1"/>
              </w:rPr>
              <w:t xml:space="preserve">  </w:t>
            </w:r>
            <w:r w:rsidRPr="00A11160">
              <w:rPr>
                <w:spacing w:val="-1"/>
              </w:rPr>
              <w:t>mažinantis korupcijos riziką, arba teisės</w:t>
            </w:r>
            <w:r w:rsidR="00A11160">
              <w:rPr>
                <w:spacing w:val="-1"/>
              </w:rPr>
              <w:t xml:space="preserve"> </w:t>
            </w:r>
            <w:r w:rsidRPr="00A11160">
              <w:t>akto projekto tiesioginio rengėjo</w:t>
            </w:r>
            <w:r w:rsidR="00A11160">
              <w:t xml:space="preserve"> </w:t>
            </w:r>
            <w:r w:rsidRPr="00A11160">
              <w:t>argumentai, kodėl neatsižvelgta į</w:t>
            </w:r>
            <w:r w:rsidR="00A11160">
              <w:t xml:space="preserve"> </w:t>
            </w:r>
            <w:r w:rsidRPr="00A11160">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spacing w:line="250" w:lineRule="exact"/>
              <w:ind w:left="182" w:right="187"/>
            </w:pPr>
            <w:r w:rsidRPr="00A11160">
              <w:rPr>
                <w:spacing w:val="-1"/>
              </w:rPr>
              <w:t>Išvada dėl teisės akto projekto pakeitimų arba</w:t>
            </w:r>
          </w:p>
          <w:p w:rsidR="00C06917" w:rsidRPr="00A11160" w:rsidRDefault="00C06917" w:rsidP="00810268">
            <w:pPr>
              <w:shd w:val="clear" w:color="auto" w:fill="FFFFFF"/>
              <w:spacing w:line="250" w:lineRule="exact"/>
              <w:ind w:left="182" w:right="187"/>
            </w:pPr>
            <w:r w:rsidRPr="00A11160">
              <w:t>argumentų, kodėl neatsižvelgta į pastabą</w:t>
            </w:r>
          </w:p>
        </w:tc>
      </w:tr>
      <w:tr w:rsidR="00C06917" w:rsidRPr="00502BBA" w:rsidTr="00810268">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ind w:left="134"/>
            </w:pPr>
            <w:r w:rsidRPr="00A11160">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spacing w:line="250" w:lineRule="exact"/>
              <w:ind w:right="101" w:firstLine="5"/>
            </w:pPr>
            <w:r w:rsidRPr="00A11160">
              <w:rPr>
                <w:spacing w:val="-1"/>
              </w:rPr>
              <w:t xml:space="preserve">Teisės akto projekte nustatytas baigtinis sąrašas motyvuotų atvejų, </w:t>
            </w:r>
            <w:r w:rsidRPr="00A11160">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pPr>
            <w:r>
              <w:t>Neaktualu.</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C06917" w:rsidRPr="00502BBA" w:rsidRDefault="00C06917" w:rsidP="0081026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06917" w:rsidRPr="00502BBA" w:rsidTr="00810268">
        <w:trPr>
          <w:trHeight w:hRule="exact" w:val="130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ind w:left="134"/>
            </w:pPr>
            <w:r w:rsidRPr="00A11160">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spacing w:line="250" w:lineRule="exact"/>
              <w:ind w:right="240" w:firstLine="10"/>
            </w:pPr>
            <w:r w:rsidRPr="00A11160">
              <w:t xml:space="preserve">Teisės akto projektas nustato jo </w:t>
            </w:r>
            <w:r w:rsidRPr="00A11160">
              <w:rPr>
                <w:spacing w:val="-2"/>
              </w:rPr>
              <w:t xml:space="preserve">nuostatoms Įgyvendinti numatytų </w:t>
            </w:r>
            <w:r w:rsidRPr="00A11160">
              <w:t xml:space="preserve">administracinių procedūrų ir </w:t>
            </w:r>
            <w:r w:rsidRPr="00A11160">
              <w:rPr>
                <w:spacing w:val="-1"/>
              </w:rPr>
              <w:t xml:space="preserve">sprendimo priėmimo konkrečius </w:t>
            </w:r>
            <w:r w:rsidRPr="00A11160">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897F24" w:rsidP="00810268">
            <w:pPr>
              <w:shd w:val="clear" w:color="auto" w:fill="FFFFFF"/>
            </w:pPr>
            <w:r>
              <w:t xml:space="preserve">Nenustatyta per kokius terminus išnagrinėjami VII skyriuje nustatyta tvarka teikiami asmenų prašymai.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420C3B" w:rsidP="00810268">
            <w:pPr>
              <w:shd w:val="clear" w:color="auto" w:fill="FFFFFF"/>
            </w:pPr>
            <w:r>
              <w:t xml:space="preserve">Savivaldybių įsteigtai įmonei taikomi Viešojo administravimo </w:t>
            </w:r>
            <w:r w:rsidR="00A11160">
              <w:t xml:space="preserve">įstatyme nustatyti  prašymų nagrinėjimo terminai </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897F24" w:rsidP="00810268">
            <w:pPr>
              <w:shd w:val="clear" w:color="auto" w:fill="FFFFFF"/>
              <w:spacing w:line="254" w:lineRule="exact"/>
              <w:ind w:left="10" w:right="1435"/>
              <w:rPr>
                <w:sz w:val="22"/>
                <w:szCs w:val="22"/>
              </w:rPr>
            </w:pPr>
            <w:r w:rsidRPr="00502BBA">
              <w:rPr>
                <w:sz w:val="24"/>
                <w:szCs w:val="24"/>
              </w:rPr>
              <w:t>□</w:t>
            </w:r>
            <w:r w:rsidR="00C06917" w:rsidRPr="00502BBA">
              <w:rPr>
                <w:sz w:val="24"/>
                <w:szCs w:val="24"/>
              </w:rPr>
              <w:t xml:space="preserve"> </w:t>
            </w:r>
            <w:r w:rsidR="00C06917">
              <w:rPr>
                <w:sz w:val="24"/>
                <w:szCs w:val="24"/>
              </w:rPr>
              <w:t xml:space="preserve"> </w:t>
            </w:r>
            <w:r w:rsidR="00C06917" w:rsidRPr="00502BBA">
              <w:rPr>
                <w:sz w:val="22"/>
                <w:szCs w:val="22"/>
              </w:rPr>
              <w:t xml:space="preserve">tenkina </w:t>
            </w:r>
          </w:p>
          <w:p w:rsidR="00C06917" w:rsidRPr="00502BBA" w:rsidRDefault="00C06917" w:rsidP="00810268">
            <w:pPr>
              <w:shd w:val="clear" w:color="auto" w:fill="FFFFFF"/>
              <w:spacing w:line="254" w:lineRule="exact"/>
              <w:ind w:left="10" w:right="1435"/>
            </w:pPr>
            <w:r w:rsidRPr="00502BBA">
              <w:rPr>
                <w:sz w:val="24"/>
                <w:szCs w:val="24"/>
              </w:rPr>
              <w:t xml:space="preserve">□ </w:t>
            </w:r>
            <w:r w:rsidRPr="00502BBA">
              <w:rPr>
                <w:sz w:val="22"/>
                <w:szCs w:val="22"/>
              </w:rPr>
              <w:t xml:space="preserve"> netenkina</w:t>
            </w:r>
          </w:p>
        </w:tc>
      </w:tr>
      <w:tr w:rsidR="00C06917" w:rsidRPr="00502BBA" w:rsidTr="00810268">
        <w:trPr>
          <w:trHeight w:hRule="exact" w:val="9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ind w:left="134"/>
            </w:pPr>
            <w:r w:rsidRPr="00A11160">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spacing w:line="250" w:lineRule="exact"/>
              <w:ind w:right="115" w:firstLine="5"/>
            </w:pPr>
            <w:r w:rsidRPr="00A11160">
              <w:rPr>
                <w:spacing w:val="-1"/>
              </w:rPr>
              <w:t xml:space="preserve">Teisės akto projektas nustato motyvuotas terminų sustabdymo ir </w:t>
            </w:r>
            <w:r w:rsidRPr="00A11160">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897F24" w:rsidP="00810268">
            <w:pPr>
              <w:shd w:val="clear" w:color="auto" w:fill="FFFFFF"/>
            </w:pPr>
            <w:r>
              <w:t>Nenustatyta</w:t>
            </w:r>
            <w:r w:rsidR="00BA150A">
              <w:t>, laikytina, kad šiuo atveju neaktualu</w:t>
            </w:r>
            <w:r>
              <w:t>.</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C06917" w:rsidRPr="00502BBA" w:rsidRDefault="00C06917" w:rsidP="0081026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06917" w:rsidRPr="00502BBA" w:rsidTr="00810268">
        <w:trPr>
          <w:trHeight w:hRule="exact" w:val="11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ind w:left="134"/>
            </w:pPr>
            <w:r w:rsidRPr="00A11160">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spacing w:line="250" w:lineRule="exact"/>
              <w:ind w:right="638" w:firstLine="5"/>
            </w:pPr>
            <w:r w:rsidRPr="00A11160">
              <w:rPr>
                <w:spacing w:val="-1"/>
              </w:rPr>
              <w:t xml:space="preserve">Teisės akto projektas nustato </w:t>
            </w:r>
            <w:r w:rsidRPr="00A11160">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pPr>
            <w:r>
              <w:t>Neaktualu.</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C06917" w:rsidRPr="00502BBA" w:rsidRDefault="00C06917" w:rsidP="0081026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06917" w:rsidRPr="00502BBA" w:rsidTr="00A11160">
        <w:trPr>
          <w:trHeight w:hRule="exact" w:val="1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ind w:left="134"/>
            </w:pPr>
            <w:r w:rsidRPr="00A11160">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spacing w:line="250" w:lineRule="exact"/>
              <w:ind w:right="154" w:firstLine="5"/>
            </w:pPr>
            <w:r w:rsidRPr="00A11160">
              <w:rPr>
                <w:spacing w:val="-1"/>
              </w:rPr>
              <w:t xml:space="preserve">Teisės akto projektas nustato kontrolės (priežiūros) procedūrą ir aiškius jos atlikimo kriterijus </w:t>
            </w:r>
            <w:r w:rsidRPr="00A11160">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BA150A" w:rsidRPr="00EB2B0B" w:rsidRDefault="00BA150A" w:rsidP="00810268">
            <w:pPr>
              <w:shd w:val="clear" w:color="auto" w:fill="FFFFFF"/>
            </w:pPr>
            <w:r>
              <w:t>Nuostatų 79 punktas nustato, kad Nuostatų vykdymą kontroliuoja Savivaldybės administracijos direktorius ir jo įgalioti asmenys, tačiau kontrolės procedūra ir kriterijai nenustatyti.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A11160" w:rsidP="00A11160">
            <w:pPr>
              <w:shd w:val="clear" w:color="auto" w:fill="FFFFFF"/>
            </w:pPr>
            <w:r>
              <w:t>Pareiga teikti ataskaitas reglamentuota savivaldybės ir administratoriaus  2016 - 04-04 pasirašytos sutarties Nr. S1-60 2.26, 3.6.1, 4.2.1. ir 4.2.2 punktuose</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BA150A" w:rsidP="00810268">
            <w:pPr>
              <w:shd w:val="clear" w:color="auto" w:fill="FFFFFF"/>
              <w:spacing w:line="254" w:lineRule="exact"/>
              <w:ind w:left="10" w:right="1435"/>
              <w:rPr>
                <w:sz w:val="22"/>
                <w:szCs w:val="22"/>
              </w:rPr>
            </w:pPr>
            <w:r w:rsidRPr="00502BBA">
              <w:rPr>
                <w:sz w:val="24"/>
                <w:szCs w:val="24"/>
              </w:rPr>
              <w:t>□</w:t>
            </w:r>
            <w:r w:rsidR="00C06917" w:rsidRPr="00502BBA">
              <w:rPr>
                <w:sz w:val="24"/>
                <w:szCs w:val="24"/>
              </w:rPr>
              <w:t xml:space="preserve"> </w:t>
            </w:r>
            <w:r w:rsidR="00C06917">
              <w:rPr>
                <w:sz w:val="24"/>
                <w:szCs w:val="24"/>
              </w:rPr>
              <w:t xml:space="preserve"> </w:t>
            </w:r>
            <w:r w:rsidR="00C06917" w:rsidRPr="00502BBA">
              <w:rPr>
                <w:sz w:val="22"/>
                <w:szCs w:val="22"/>
              </w:rPr>
              <w:t xml:space="preserve">tenkina </w:t>
            </w:r>
          </w:p>
          <w:p w:rsidR="00C06917" w:rsidRPr="00502BBA" w:rsidRDefault="00C06917" w:rsidP="00810268">
            <w:pPr>
              <w:shd w:val="clear" w:color="auto" w:fill="FFFFFF"/>
              <w:spacing w:line="254" w:lineRule="exact"/>
              <w:ind w:left="10" w:right="1435"/>
            </w:pPr>
            <w:r w:rsidRPr="00502BBA">
              <w:rPr>
                <w:sz w:val="24"/>
                <w:szCs w:val="24"/>
              </w:rPr>
              <w:t>□</w:t>
            </w:r>
            <w:r>
              <w:rPr>
                <w:sz w:val="24"/>
                <w:szCs w:val="24"/>
              </w:rPr>
              <w:t xml:space="preserve"> </w:t>
            </w:r>
            <w:r w:rsidRPr="00502BBA">
              <w:rPr>
                <w:sz w:val="22"/>
                <w:szCs w:val="22"/>
              </w:rPr>
              <w:t>netenkina</w:t>
            </w:r>
          </w:p>
        </w:tc>
      </w:tr>
      <w:tr w:rsidR="00C06917" w:rsidRPr="00502BBA" w:rsidTr="00A11160">
        <w:trPr>
          <w:trHeight w:hRule="exact" w:val="84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ind w:left="134"/>
            </w:pPr>
            <w:r w:rsidRPr="00A11160">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spacing w:line="254" w:lineRule="exact"/>
              <w:ind w:right="106" w:firstLine="5"/>
            </w:pPr>
            <w:r w:rsidRPr="00A11160">
              <w:rPr>
                <w:spacing w:val="-1"/>
              </w:rPr>
              <w:t xml:space="preserve">Teisės akto projekte nustatytos kontrolės (priežiūros) skaidrumo ir </w:t>
            </w:r>
            <w:r w:rsidRPr="00A11160">
              <w:t>objektyvumo užtikrinimo priemonės</w:t>
            </w:r>
            <w:r w:rsidRPr="00A11160">
              <w:rPr>
                <w:vertAlign w:val="superscript"/>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BA150A" w:rsidP="00810268">
            <w:pPr>
              <w:shd w:val="clear" w:color="auto" w:fill="FFFFFF"/>
            </w:pPr>
            <w:r>
              <w:t>Nenustatyta.</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A11160" w:rsidP="00A11160">
            <w:pPr>
              <w:shd w:val="clear" w:color="auto" w:fill="FFFFFF"/>
            </w:pPr>
            <w:r>
              <w:t>Pažymos 15 punkto komentaras</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BA150A" w:rsidP="00810268">
            <w:pPr>
              <w:shd w:val="clear" w:color="auto" w:fill="FFFFFF"/>
              <w:spacing w:line="254" w:lineRule="exact"/>
              <w:ind w:left="10" w:right="1435"/>
              <w:rPr>
                <w:sz w:val="22"/>
                <w:szCs w:val="22"/>
              </w:rPr>
            </w:pPr>
            <w:r w:rsidRPr="00502BBA">
              <w:rPr>
                <w:sz w:val="24"/>
                <w:szCs w:val="24"/>
              </w:rPr>
              <w:t>□</w:t>
            </w:r>
            <w:r w:rsidR="00C06917" w:rsidRPr="00502BBA">
              <w:rPr>
                <w:sz w:val="22"/>
                <w:szCs w:val="22"/>
              </w:rPr>
              <w:t xml:space="preserve"> tenkina </w:t>
            </w:r>
          </w:p>
          <w:p w:rsidR="00C06917" w:rsidRPr="00502BBA" w:rsidRDefault="00C06917" w:rsidP="00810268">
            <w:pPr>
              <w:shd w:val="clear" w:color="auto" w:fill="FFFFFF"/>
              <w:spacing w:line="254" w:lineRule="exact"/>
              <w:ind w:left="10" w:right="1435"/>
            </w:pPr>
            <w:r w:rsidRPr="00502BBA">
              <w:rPr>
                <w:sz w:val="24"/>
                <w:szCs w:val="24"/>
              </w:rPr>
              <w:t>□</w:t>
            </w:r>
            <w:r>
              <w:rPr>
                <w:sz w:val="24"/>
                <w:szCs w:val="24"/>
              </w:rPr>
              <w:t xml:space="preserve"> </w:t>
            </w:r>
            <w:r w:rsidRPr="00502BBA">
              <w:rPr>
                <w:sz w:val="22"/>
                <w:szCs w:val="22"/>
              </w:rPr>
              <w:t>netenkina</w:t>
            </w:r>
          </w:p>
        </w:tc>
      </w:tr>
    </w:tbl>
    <w:p w:rsidR="00C06917" w:rsidRDefault="00C06917" w:rsidP="00C06917">
      <w:pPr>
        <w:shd w:val="clear" w:color="auto" w:fill="FFFFFF"/>
        <w:spacing w:before="715" w:line="230" w:lineRule="exact"/>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C06917" w:rsidRDefault="00C06917" w:rsidP="00C06917">
      <w:pPr>
        <w:shd w:val="clear" w:color="auto" w:fill="FFFFFF"/>
        <w:spacing w:before="715" w:line="230" w:lineRule="exact"/>
        <w:ind w:left="5"/>
        <w:sectPr w:rsidR="00C06917" w:rsidSect="0082524B">
          <w:pgSz w:w="16834" w:h="11909" w:orient="landscape"/>
          <w:pgMar w:top="857" w:right="1107" w:bottom="142" w:left="1107" w:header="567" w:footer="567" w:gutter="0"/>
          <w:cols w:space="60"/>
          <w:noEndnote/>
        </w:sectPr>
      </w:pPr>
    </w:p>
    <w:p w:rsidR="00C06917" w:rsidRDefault="00C06917" w:rsidP="00C06917">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C06917" w:rsidRPr="00502BBA" w:rsidTr="0081026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ind w:left="91"/>
            </w:pPr>
            <w:r w:rsidRPr="00A11160">
              <w:t>Eil.</w:t>
            </w:r>
          </w:p>
          <w:p w:rsidR="00C06917" w:rsidRPr="00A11160" w:rsidRDefault="00C06917" w:rsidP="00810268">
            <w:pPr>
              <w:shd w:val="clear" w:color="auto" w:fill="FFFFFF"/>
              <w:ind w:left="91"/>
            </w:pPr>
            <w:r w:rsidRPr="00A11160">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ind w:left="1171"/>
            </w:pPr>
            <w:r w:rsidRPr="00A11160">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spacing w:line="250" w:lineRule="exact"/>
              <w:jc w:val="center"/>
            </w:pPr>
            <w:r w:rsidRPr="00A11160">
              <w:rPr>
                <w:spacing w:val="-1"/>
              </w:rPr>
              <w:t>Pagrindimas (nurodomos konkrečios</w:t>
            </w:r>
          </w:p>
          <w:p w:rsidR="00C06917" w:rsidRPr="00A11160" w:rsidRDefault="00C06917" w:rsidP="00810268">
            <w:pPr>
              <w:shd w:val="clear" w:color="auto" w:fill="FFFFFF"/>
              <w:spacing w:line="250" w:lineRule="exact"/>
              <w:jc w:val="center"/>
            </w:pPr>
            <w:r w:rsidRPr="00A11160">
              <w:t>teisės akto projekto ar kitų teisės aktų</w:t>
            </w:r>
          </w:p>
          <w:p w:rsidR="00C06917" w:rsidRPr="00A11160" w:rsidRDefault="00C06917" w:rsidP="00810268">
            <w:pPr>
              <w:shd w:val="clear" w:color="auto" w:fill="FFFFFF"/>
              <w:spacing w:line="250" w:lineRule="exact"/>
              <w:jc w:val="center"/>
            </w:pPr>
            <w:r w:rsidRPr="00A11160">
              <w:t>nuostatos, pagrindžiančios teigiamą</w:t>
            </w:r>
          </w:p>
          <w:p w:rsidR="00C06917" w:rsidRPr="00A11160" w:rsidRDefault="00C06917" w:rsidP="00810268">
            <w:pPr>
              <w:shd w:val="clear" w:color="auto" w:fill="FFFFFF"/>
              <w:spacing w:line="250" w:lineRule="exact"/>
              <w:jc w:val="center"/>
            </w:pPr>
            <w:r w:rsidRPr="00A11160">
              <w:rPr>
                <w:spacing w:val="-1"/>
              </w:rPr>
              <w:t>atsakymą, arba pateikiamos antikorupcinį</w:t>
            </w:r>
          </w:p>
          <w:p w:rsidR="00C06917" w:rsidRPr="00A11160" w:rsidRDefault="00C06917" w:rsidP="00810268">
            <w:pPr>
              <w:shd w:val="clear" w:color="auto" w:fill="FFFFFF"/>
              <w:spacing w:line="250" w:lineRule="exact"/>
              <w:jc w:val="center"/>
            </w:pPr>
            <w:r w:rsidRPr="00A11160">
              <w:rPr>
                <w:spacing w:val="-1"/>
              </w:rPr>
              <w:t>teisės akto projekto vertinimą atliekančio</w:t>
            </w:r>
          </w:p>
          <w:p w:rsidR="00C06917" w:rsidRPr="00A11160" w:rsidRDefault="00C06917" w:rsidP="00810268">
            <w:pPr>
              <w:shd w:val="clear" w:color="auto" w:fill="FFFFFF"/>
              <w:spacing w:line="250" w:lineRule="exact"/>
              <w:jc w:val="center"/>
            </w:pPr>
            <w:r w:rsidRPr="00A11160">
              <w:rPr>
                <w:spacing w:val="-1"/>
              </w:rPr>
              <w:t>specialisto pastabos ir pasiūlymai dėl</w:t>
            </w:r>
          </w:p>
          <w:p w:rsidR="00C06917" w:rsidRPr="00A11160" w:rsidRDefault="00C06917" w:rsidP="00810268">
            <w:pPr>
              <w:shd w:val="clear" w:color="auto" w:fill="FFFFFF"/>
              <w:spacing w:line="250" w:lineRule="exact"/>
              <w:jc w:val="center"/>
            </w:pPr>
            <w:r w:rsidRPr="00A11160">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spacing w:line="250" w:lineRule="exact"/>
              <w:jc w:val="center"/>
            </w:pPr>
            <w:r w:rsidRPr="00A11160">
              <w:rPr>
                <w:spacing w:val="-1"/>
              </w:rPr>
              <w:t>Teisės akto projekto pakeitimas,</w:t>
            </w:r>
          </w:p>
          <w:p w:rsidR="00C06917" w:rsidRPr="00A11160" w:rsidRDefault="00C06917" w:rsidP="00810268">
            <w:pPr>
              <w:shd w:val="clear" w:color="auto" w:fill="FFFFFF"/>
              <w:spacing w:line="250" w:lineRule="exact"/>
              <w:jc w:val="center"/>
            </w:pPr>
            <w:r w:rsidRPr="00A11160">
              <w:rPr>
                <w:spacing w:val="-1"/>
              </w:rPr>
              <w:t>mažinantis korupcijos riziką, arba teisės</w:t>
            </w:r>
          </w:p>
          <w:p w:rsidR="00C06917" w:rsidRPr="00A11160" w:rsidRDefault="00C06917" w:rsidP="00810268">
            <w:pPr>
              <w:shd w:val="clear" w:color="auto" w:fill="FFFFFF"/>
              <w:spacing w:line="250" w:lineRule="exact"/>
              <w:jc w:val="center"/>
            </w:pPr>
            <w:r w:rsidRPr="00A11160">
              <w:t>akto projekto tiesioginio rengėjo</w:t>
            </w:r>
          </w:p>
          <w:p w:rsidR="00C06917" w:rsidRPr="00A11160" w:rsidRDefault="00C06917" w:rsidP="00810268">
            <w:pPr>
              <w:shd w:val="clear" w:color="auto" w:fill="FFFFFF"/>
              <w:spacing w:line="250" w:lineRule="exact"/>
              <w:jc w:val="center"/>
            </w:pPr>
            <w:r w:rsidRPr="00A11160">
              <w:t>argumentai, kodėl neatsižvelgta į</w:t>
            </w:r>
          </w:p>
          <w:p w:rsidR="00C06917" w:rsidRPr="00A11160" w:rsidRDefault="00C06917" w:rsidP="00810268">
            <w:pPr>
              <w:shd w:val="clear" w:color="auto" w:fill="FFFFFF"/>
              <w:spacing w:line="250" w:lineRule="exact"/>
              <w:jc w:val="center"/>
            </w:pPr>
            <w:r w:rsidRPr="00A11160">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spacing w:line="250" w:lineRule="exact"/>
              <w:ind w:left="182" w:right="187"/>
            </w:pPr>
            <w:r w:rsidRPr="00A11160">
              <w:rPr>
                <w:spacing w:val="-1"/>
              </w:rPr>
              <w:t>Išvada dėl teisės akto projekto pakeitimų arba</w:t>
            </w:r>
          </w:p>
          <w:p w:rsidR="00C06917" w:rsidRPr="00A11160" w:rsidRDefault="00C06917" w:rsidP="00810268">
            <w:pPr>
              <w:shd w:val="clear" w:color="auto" w:fill="FFFFFF"/>
              <w:spacing w:line="250" w:lineRule="exact"/>
              <w:ind w:left="182" w:right="187"/>
            </w:pPr>
            <w:r w:rsidRPr="00A11160">
              <w:t>argumentų, kodėl neatsižvelgta į pastabą</w:t>
            </w:r>
          </w:p>
        </w:tc>
      </w:tr>
      <w:tr w:rsidR="00C06917" w:rsidRPr="00502BBA" w:rsidTr="0081026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ind w:left="134"/>
            </w:pPr>
            <w:r w:rsidRPr="00A11160">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spacing w:line="250" w:lineRule="exact"/>
              <w:ind w:right="178" w:firstLine="5"/>
            </w:pPr>
            <w:r w:rsidRPr="00A11160">
              <w:t xml:space="preserve">Teisės akto projekte nustatyta </w:t>
            </w:r>
            <w:r w:rsidRPr="00A11160">
              <w:rPr>
                <w:spacing w:val="-1"/>
              </w:rPr>
              <w:t xml:space="preserve">subjektų, su kuriais susijęs teisės </w:t>
            </w:r>
            <w:r w:rsidRPr="00A11160">
              <w:t xml:space="preserve">akto projekto nuostatų </w:t>
            </w:r>
            <w:r w:rsidRPr="00A11160">
              <w:rPr>
                <w:spacing w:val="-2"/>
              </w:rPr>
              <w:t xml:space="preserve">įgyvendinimas, </w:t>
            </w:r>
            <w:bookmarkStart w:id="0" w:name="_GoBack"/>
            <w:bookmarkEnd w:id="0"/>
            <w:r w:rsidRPr="00A11160">
              <w:rPr>
                <w:spacing w:val="-2"/>
              </w:rPr>
              <w:t xml:space="preserve">atsakomybės rūšis </w:t>
            </w:r>
            <w:r w:rsidRPr="00A11160">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BA150A" w:rsidP="00810268">
            <w:pPr>
              <w:shd w:val="clear" w:color="auto" w:fill="FFFFFF"/>
            </w:pPr>
            <w:r>
              <w:t>Nenustatyta.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BA150A" w:rsidP="00810268">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r w:rsidR="00C06917" w:rsidRPr="00502BBA">
              <w:rPr>
                <w:sz w:val="22"/>
                <w:szCs w:val="22"/>
              </w:rPr>
              <w:t xml:space="preserve"> tenkina </w:t>
            </w:r>
          </w:p>
          <w:p w:rsidR="00C06917" w:rsidRPr="00502BBA" w:rsidRDefault="00C06917" w:rsidP="0081026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06917" w:rsidRPr="00502BBA" w:rsidTr="00810268">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ind w:left="134"/>
            </w:pPr>
            <w:r w:rsidRPr="00A11160">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spacing w:line="250" w:lineRule="exact"/>
              <w:ind w:right="82" w:firstLine="5"/>
            </w:pPr>
            <w:r w:rsidRPr="00A11160">
              <w:rPr>
                <w:spacing w:val="-1"/>
              </w:rPr>
              <w:t xml:space="preserve">Teisės aktų projekte numatytas </w:t>
            </w:r>
            <w:r w:rsidRPr="00A11160">
              <w:t xml:space="preserve">baigtinis sąrašas kriterijų, pagal kuriuos skiriama nuobauda </w:t>
            </w:r>
            <w:r w:rsidRPr="00A11160">
              <w:rPr>
                <w:spacing w:val="-1"/>
              </w:rPr>
              <w:t xml:space="preserve">(sankcija) už teisės akto projekte nustatytų nurodymų nevykdymą, ir </w:t>
            </w:r>
            <w:r w:rsidRPr="00A11160">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BA150A" w:rsidP="00810268">
            <w:pPr>
              <w:shd w:val="clear" w:color="auto" w:fill="FFFFFF"/>
            </w:pPr>
            <w:r>
              <w:t>Nenustatyta.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BA150A" w:rsidP="00810268">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r w:rsidR="00C06917" w:rsidRPr="00502BBA">
              <w:rPr>
                <w:sz w:val="22"/>
                <w:szCs w:val="22"/>
              </w:rPr>
              <w:t xml:space="preserve"> tenkina </w:t>
            </w:r>
          </w:p>
          <w:p w:rsidR="00C06917" w:rsidRPr="00502BBA" w:rsidRDefault="00C06917" w:rsidP="00810268">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C06917" w:rsidRPr="00502BBA" w:rsidTr="00FF57B4">
        <w:trPr>
          <w:trHeight w:hRule="exact" w:val="142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ind w:left="134"/>
            </w:pPr>
            <w:r w:rsidRPr="00A11160">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C06917" w:rsidRPr="00A11160" w:rsidRDefault="00C06917" w:rsidP="00810268">
            <w:pPr>
              <w:shd w:val="clear" w:color="auto" w:fill="FFFFFF"/>
            </w:pPr>
            <w:r w:rsidRPr="00A11160">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06917" w:rsidRPr="00FF57B4" w:rsidRDefault="00FF57B4" w:rsidP="00FF57B4">
            <w:pPr>
              <w:shd w:val="clear" w:color="auto" w:fill="FFFFFF"/>
            </w:pPr>
            <w:r>
              <w:t>P</w:t>
            </w:r>
            <w:r w:rsidRPr="00FF57B4">
              <w:t xml:space="preserve">astabų dėl </w:t>
            </w:r>
            <w:r>
              <w:t>P</w:t>
            </w:r>
            <w:r w:rsidRPr="00FF57B4">
              <w:rPr>
                <w:spacing w:val="-1"/>
              </w:rPr>
              <w:t>anevėžio rajono savivaldybės vietinės rinkliavos už komunalinių atliekų surinkimą iš atliekų turėtojų ir atliekų tvarkymą dydžio nustatymo metodikos</w:t>
            </w:r>
            <w:r w:rsidRPr="00FF57B4">
              <w:t xml:space="preserve"> pagal pažymos kriterijus </w:t>
            </w:r>
            <w: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C06917" w:rsidP="00810268">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C06917" w:rsidRPr="00502BBA" w:rsidRDefault="007A5D36" w:rsidP="00810268">
            <w:pPr>
              <w:shd w:val="clear" w:color="auto" w:fill="FFFFFF"/>
              <w:spacing w:line="254" w:lineRule="exact"/>
              <w:ind w:left="10" w:right="1435"/>
              <w:rPr>
                <w:sz w:val="22"/>
                <w:szCs w:val="22"/>
              </w:rPr>
            </w:pPr>
            <w:r>
              <w:rPr>
                <w:sz w:val="22"/>
                <w:szCs w:val="22"/>
              </w:rPr>
              <w:t>X</w:t>
            </w:r>
            <w:r w:rsidR="00C06917" w:rsidRPr="00502BBA">
              <w:rPr>
                <w:sz w:val="22"/>
                <w:szCs w:val="22"/>
              </w:rPr>
              <w:t xml:space="preserve"> tenkina </w:t>
            </w:r>
          </w:p>
          <w:p w:rsidR="00C06917" w:rsidRPr="00502BBA" w:rsidRDefault="00C06917" w:rsidP="00810268">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C06917" w:rsidRDefault="00C06917" w:rsidP="00C06917">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C06917" w:rsidRPr="00A145BC" w:rsidRDefault="00C06917" w:rsidP="00C06917">
      <w:pPr>
        <w:shd w:val="clear" w:color="auto" w:fill="FFFFFF"/>
        <w:tabs>
          <w:tab w:val="left" w:pos="2462"/>
          <w:tab w:val="left" w:leader="underscore" w:pos="7238"/>
          <w:tab w:val="left" w:pos="9667"/>
          <w:tab w:val="left" w:leader="underscore" w:pos="14496"/>
        </w:tabs>
        <w:spacing w:line="259" w:lineRule="exact"/>
        <w:ind w:left="110"/>
        <w:rPr>
          <w:sz w:val="22"/>
          <w:szCs w:val="22"/>
          <w:u w:val="single"/>
        </w:rPr>
      </w:pPr>
      <w:r>
        <w:rPr>
          <w:spacing w:val="-2"/>
          <w:sz w:val="22"/>
          <w:szCs w:val="22"/>
        </w:rPr>
        <w:t>tiesioginis rengėjas:</w:t>
      </w:r>
      <w:r>
        <w:rPr>
          <w:rFonts w:ascii="Arial" w:cs="Arial"/>
          <w:sz w:val="22"/>
          <w:szCs w:val="22"/>
        </w:rPr>
        <w:tab/>
      </w:r>
      <w:r>
        <w:rPr>
          <w:sz w:val="22"/>
          <w:szCs w:val="22"/>
          <w:u w:val="single"/>
        </w:rPr>
        <w:t>v</w:t>
      </w:r>
      <w:r w:rsidRPr="00A145BC">
        <w:rPr>
          <w:sz w:val="22"/>
          <w:szCs w:val="22"/>
          <w:u w:val="single"/>
        </w:rPr>
        <w:t xml:space="preserve">yr. specialistė                    Sigita </w:t>
      </w:r>
      <w:r>
        <w:rPr>
          <w:sz w:val="22"/>
          <w:szCs w:val="22"/>
          <w:u w:val="single"/>
        </w:rPr>
        <w:t>Biveinienė</w:t>
      </w:r>
      <w:r w:rsidRPr="00A145BC">
        <w:rPr>
          <w:sz w:val="22"/>
          <w:szCs w:val="22"/>
          <w:u w:val="single"/>
        </w:rPr>
        <w:t xml:space="preserve">                 </w:t>
      </w:r>
      <w:r w:rsidRPr="00A145BC">
        <w:rPr>
          <w:sz w:val="22"/>
          <w:szCs w:val="22"/>
        </w:rPr>
        <w:t xml:space="preserve">vertintojas:                       </w:t>
      </w:r>
      <w:r w:rsidRPr="00A145BC">
        <w:rPr>
          <w:sz w:val="22"/>
          <w:szCs w:val="22"/>
          <w:u w:val="single"/>
        </w:rPr>
        <w:t>vyr. specialistė                               Daiva Čiplienė</w:t>
      </w:r>
    </w:p>
    <w:p w:rsidR="00C06917" w:rsidRPr="00A145BC" w:rsidRDefault="00C06917" w:rsidP="00C06917">
      <w:pPr>
        <w:shd w:val="clear" w:color="auto" w:fill="FFFFFF"/>
        <w:tabs>
          <w:tab w:val="left" w:pos="4848"/>
          <w:tab w:val="left" w:pos="9787"/>
          <w:tab w:val="left" w:pos="12826"/>
        </w:tabs>
        <w:spacing w:line="259" w:lineRule="exact"/>
        <w:ind w:left="2582"/>
        <w:rPr>
          <w:sz w:val="22"/>
          <w:szCs w:val="22"/>
        </w:rPr>
      </w:pPr>
      <w:r w:rsidRPr="00A145BC">
        <w:rPr>
          <w:spacing w:val="-3"/>
          <w:sz w:val="22"/>
          <w:szCs w:val="22"/>
        </w:rPr>
        <w:t>(pareigos)</w:t>
      </w:r>
      <w:r w:rsidRPr="00A145BC">
        <w:rPr>
          <w:sz w:val="22"/>
          <w:szCs w:val="22"/>
        </w:rPr>
        <w:tab/>
      </w:r>
      <w:r w:rsidRPr="00A145BC">
        <w:rPr>
          <w:spacing w:val="-2"/>
          <w:sz w:val="22"/>
          <w:szCs w:val="22"/>
        </w:rPr>
        <w:t>(vardas ir pavardė)</w:t>
      </w:r>
      <w:r w:rsidRPr="00A145BC">
        <w:rPr>
          <w:sz w:val="22"/>
          <w:szCs w:val="22"/>
        </w:rPr>
        <w:tab/>
      </w:r>
      <w:r w:rsidRPr="00A145BC">
        <w:rPr>
          <w:spacing w:val="-3"/>
          <w:sz w:val="22"/>
          <w:szCs w:val="22"/>
        </w:rPr>
        <w:t>(pareigos)</w:t>
      </w:r>
      <w:r w:rsidRPr="00A145BC">
        <w:rPr>
          <w:sz w:val="22"/>
          <w:szCs w:val="22"/>
        </w:rPr>
        <w:tab/>
      </w:r>
      <w:r w:rsidRPr="00A145BC">
        <w:rPr>
          <w:spacing w:val="-2"/>
          <w:sz w:val="22"/>
          <w:szCs w:val="22"/>
        </w:rPr>
        <w:t>(vardas ir pavardė)</w:t>
      </w:r>
    </w:p>
    <w:p w:rsidR="00C06917" w:rsidRDefault="00C06917" w:rsidP="00C06917">
      <w:pPr>
        <w:shd w:val="clear" w:color="auto" w:fill="FFFFFF"/>
        <w:tabs>
          <w:tab w:val="left" w:pos="5467"/>
          <w:tab w:val="left" w:pos="9845"/>
          <w:tab w:val="left" w:pos="13555"/>
        </w:tabs>
        <w:spacing w:before="259"/>
        <w:ind w:left="2582"/>
        <w:rPr>
          <w:spacing w:val="-3"/>
          <w:sz w:val="22"/>
          <w:szCs w:val="22"/>
        </w:rPr>
      </w:pPr>
      <w:r w:rsidRPr="00A145BC">
        <w:rPr>
          <w:spacing w:val="-3"/>
          <w:sz w:val="22"/>
          <w:szCs w:val="22"/>
        </w:rPr>
        <w:t xml:space="preserve">                                                    </w:t>
      </w:r>
    </w:p>
    <w:p w:rsidR="00C06917" w:rsidRPr="00A145BC" w:rsidRDefault="00C06917" w:rsidP="00C06917">
      <w:pPr>
        <w:shd w:val="clear" w:color="auto" w:fill="FFFFFF"/>
        <w:tabs>
          <w:tab w:val="left" w:pos="5467"/>
          <w:tab w:val="left" w:pos="9845"/>
          <w:tab w:val="left" w:pos="13555"/>
        </w:tabs>
        <w:spacing w:before="259"/>
        <w:ind w:left="2582"/>
        <w:rPr>
          <w:sz w:val="22"/>
          <w:szCs w:val="22"/>
        </w:rPr>
      </w:pPr>
      <w:r w:rsidRPr="00A145BC">
        <w:rPr>
          <w:spacing w:val="-3"/>
          <w:sz w:val="22"/>
          <w:szCs w:val="22"/>
        </w:rPr>
        <w:t>(parašas)</w:t>
      </w:r>
      <w:r w:rsidRPr="00A145BC">
        <w:rPr>
          <w:sz w:val="22"/>
          <w:szCs w:val="22"/>
        </w:rPr>
        <w:tab/>
      </w:r>
      <w:r w:rsidRPr="00A145BC">
        <w:rPr>
          <w:spacing w:val="-5"/>
          <w:sz w:val="22"/>
          <w:szCs w:val="22"/>
        </w:rPr>
        <w:t>(data)</w:t>
      </w:r>
      <w:r w:rsidRPr="00A145BC">
        <w:rPr>
          <w:sz w:val="22"/>
          <w:szCs w:val="22"/>
        </w:rPr>
        <w:tab/>
      </w:r>
      <w:r w:rsidRPr="00A145BC">
        <w:rPr>
          <w:spacing w:val="-3"/>
          <w:sz w:val="22"/>
          <w:szCs w:val="22"/>
        </w:rPr>
        <w:t>(parašas)</w:t>
      </w:r>
      <w:r w:rsidRPr="00A145BC">
        <w:rPr>
          <w:sz w:val="22"/>
          <w:szCs w:val="22"/>
        </w:rPr>
        <w:tab/>
      </w:r>
      <w:r w:rsidRPr="00A145BC">
        <w:rPr>
          <w:spacing w:val="-5"/>
          <w:sz w:val="22"/>
          <w:szCs w:val="22"/>
        </w:rPr>
        <w:t>(data)</w:t>
      </w:r>
    </w:p>
    <w:p w:rsidR="00C06917" w:rsidRPr="00A145BC" w:rsidRDefault="00C06917" w:rsidP="00C06917">
      <w:pPr>
        <w:rPr>
          <w:sz w:val="22"/>
          <w:szCs w:val="22"/>
        </w:rPr>
      </w:pPr>
    </w:p>
    <w:p w:rsidR="00C06917" w:rsidRPr="00A145BC" w:rsidRDefault="00C06917" w:rsidP="00C06917">
      <w:pPr>
        <w:rPr>
          <w:sz w:val="22"/>
          <w:szCs w:val="22"/>
        </w:rPr>
      </w:pPr>
    </w:p>
    <w:p w:rsidR="00B6617F" w:rsidRDefault="00A11160"/>
    <w:sectPr w:rsidR="00B6617F" w:rsidSect="0082524B">
      <w:pgSz w:w="16834" w:h="11909" w:orient="landscape"/>
      <w:pgMar w:top="568"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917"/>
    <w:rsid w:val="000257E0"/>
    <w:rsid w:val="00361EE1"/>
    <w:rsid w:val="003B2E5E"/>
    <w:rsid w:val="00420C3B"/>
    <w:rsid w:val="006E3E44"/>
    <w:rsid w:val="006F0A0E"/>
    <w:rsid w:val="00700A6B"/>
    <w:rsid w:val="007A5D36"/>
    <w:rsid w:val="00802EDD"/>
    <w:rsid w:val="00890141"/>
    <w:rsid w:val="00897F24"/>
    <w:rsid w:val="009657FC"/>
    <w:rsid w:val="009B0CDE"/>
    <w:rsid w:val="009C7C6E"/>
    <w:rsid w:val="00A11160"/>
    <w:rsid w:val="00A4096B"/>
    <w:rsid w:val="00A568EA"/>
    <w:rsid w:val="00B72A1A"/>
    <w:rsid w:val="00BA150A"/>
    <w:rsid w:val="00C06917"/>
    <w:rsid w:val="00C870EE"/>
    <w:rsid w:val="00DA0086"/>
    <w:rsid w:val="00DF6B43"/>
    <w:rsid w:val="00E134A0"/>
    <w:rsid w:val="00E575E7"/>
    <w:rsid w:val="00EC07D4"/>
    <w:rsid w:val="00EE2A6F"/>
    <w:rsid w:val="00F41458"/>
    <w:rsid w:val="00F827BA"/>
    <w:rsid w:val="00F96819"/>
    <w:rsid w:val="00FD2FCD"/>
    <w:rsid w:val="00FF57B4"/>
    <w:rsid w:val="00FF6B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917"/>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jtip">
    <w:name w:val="tajtip"/>
    <w:basedOn w:val="Normal"/>
    <w:rsid w:val="00C06917"/>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DefaultParagraphFont"/>
    <w:rsid w:val="009657FC"/>
  </w:style>
  <w:style w:type="paragraph" w:styleId="BalloonText">
    <w:name w:val="Balloon Text"/>
    <w:basedOn w:val="Normal"/>
    <w:link w:val="BalloonTextChar"/>
    <w:uiPriority w:val="99"/>
    <w:semiHidden/>
    <w:unhideWhenUsed/>
    <w:rsid w:val="00A11160"/>
    <w:rPr>
      <w:rFonts w:ascii="Tahoma" w:hAnsi="Tahoma" w:cs="Tahoma"/>
      <w:sz w:val="16"/>
      <w:szCs w:val="16"/>
    </w:rPr>
  </w:style>
  <w:style w:type="character" w:customStyle="1" w:styleId="BalloonTextChar">
    <w:name w:val="Balloon Text Char"/>
    <w:basedOn w:val="DefaultParagraphFont"/>
    <w:link w:val="BalloonText"/>
    <w:uiPriority w:val="99"/>
    <w:semiHidden/>
    <w:rsid w:val="00A11160"/>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917"/>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jtip">
    <w:name w:val="tajtip"/>
    <w:basedOn w:val="Normal"/>
    <w:rsid w:val="00C06917"/>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DefaultParagraphFont"/>
    <w:rsid w:val="009657FC"/>
  </w:style>
  <w:style w:type="paragraph" w:styleId="BalloonText">
    <w:name w:val="Balloon Text"/>
    <w:basedOn w:val="Normal"/>
    <w:link w:val="BalloonTextChar"/>
    <w:uiPriority w:val="99"/>
    <w:semiHidden/>
    <w:unhideWhenUsed/>
    <w:rsid w:val="00A11160"/>
    <w:rPr>
      <w:rFonts w:ascii="Tahoma" w:hAnsi="Tahoma" w:cs="Tahoma"/>
      <w:sz w:val="16"/>
      <w:szCs w:val="16"/>
    </w:rPr>
  </w:style>
  <w:style w:type="character" w:customStyle="1" w:styleId="BalloonTextChar">
    <w:name w:val="Balloon Text Char"/>
    <w:basedOn w:val="DefaultParagraphFont"/>
    <w:link w:val="BalloonText"/>
    <w:uiPriority w:val="99"/>
    <w:semiHidden/>
    <w:rsid w:val="00A11160"/>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9BBBE-4AFB-4321-868F-84678929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10083</Words>
  <Characters>5748</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user</cp:lastModifiedBy>
  <cp:revision>3</cp:revision>
  <cp:lastPrinted>2017-05-03T10:33:00Z</cp:lastPrinted>
  <dcterms:created xsi:type="dcterms:W3CDTF">2017-05-02T05:54:00Z</dcterms:created>
  <dcterms:modified xsi:type="dcterms:W3CDTF">2017-05-03T10:37:00Z</dcterms:modified>
</cp:coreProperties>
</file>