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0A9A" w:rsidRPr="00B20A9A" w:rsidRDefault="00B66CFF" w:rsidP="00B20A9A">
      <w:pPr>
        <w:pStyle w:val="Betarp"/>
        <w:rPr>
          <w:rStyle w:val="Grietas"/>
          <w:rFonts w:ascii="Times New Roman" w:hAnsi="Times New Roman" w:cs="Times New Roman"/>
          <w:b w:val="0"/>
          <w:color w:val="000000"/>
          <w:sz w:val="24"/>
          <w:szCs w:val="24"/>
        </w:rPr>
      </w:pPr>
      <w:bookmarkStart w:id="0" w:name="_GoBack"/>
      <w:bookmarkEnd w:id="0"/>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Pr>
          <w:rStyle w:val="Grietas"/>
          <w:rFonts w:ascii="Times New Roman" w:hAnsi="Times New Roman" w:cs="Times New Roman"/>
          <w:b w:val="0"/>
          <w:color w:val="000000"/>
          <w:sz w:val="24"/>
          <w:szCs w:val="24"/>
        </w:rPr>
        <w:tab/>
      </w:r>
      <w:r w:rsidR="00B20A9A" w:rsidRPr="00B20A9A">
        <w:rPr>
          <w:rStyle w:val="Grietas"/>
          <w:rFonts w:ascii="Times New Roman" w:hAnsi="Times New Roman" w:cs="Times New Roman"/>
          <w:b w:val="0"/>
          <w:color w:val="000000"/>
          <w:sz w:val="24"/>
          <w:szCs w:val="24"/>
        </w:rPr>
        <w:t>PRITARTA</w:t>
      </w:r>
    </w:p>
    <w:p w:rsidR="00B20A9A" w:rsidRPr="00B20A9A" w:rsidRDefault="00B20A9A" w:rsidP="00B20A9A">
      <w:pPr>
        <w:pStyle w:val="Betarp"/>
        <w:rPr>
          <w:rStyle w:val="Grietas"/>
          <w:rFonts w:ascii="Times New Roman" w:hAnsi="Times New Roman" w:cs="Times New Roman"/>
          <w:b w:val="0"/>
          <w:color w:val="000000"/>
          <w:sz w:val="24"/>
          <w:szCs w:val="24"/>
        </w:rPr>
      </w:pPr>
      <w:r w:rsidRPr="00B20A9A">
        <w:rPr>
          <w:rStyle w:val="Grietas"/>
          <w:rFonts w:ascii="Times New Roman" w:hAnsi="Times New Roman" w:cs="Times New Roman"/>
          <w:b w:val="0"/>
          <w:color w:val="000000"/>
          <w:sz w:val="24"/>
          <w:szCs w:val="24"/>
        </w:rPr>
        <w:tab/>
      </w:r>
      <w:r w:rsidRPr="00B20A9A">
        <w:rPr>
          <w:rStyle w:val="Grietas"/>
          <w:rFonts w:ascii="Times New Roman" w:hAnsi="Times New Roman" w:cs="Times New Roman"/>
          <w:b w:val="0"/>
          <w:color w:val="000000"/>
          <w:sz w:val="24"/>
          <w:szCs w:val="24"/>
        </w:rPr>
        <w:tab/>
      </w:r>
      <w:r w:rsidRPr="00B20A9A">
        <w:rPr>
          <w:rStyle w:val="Grietas"/>
          <w:rFonts w:ascii="Times New Roman" w:hAnsi="Times New Roman" w:cs="Times New Roman"/>
          <w:b w:val="0"/>
          <w:color w:val="000000"/>
          <w:sz w:val="24"/>
          <w:szCs w:val="24"/>
        </w:rPr>
        <w:tab/>
      </w:r>
      <w:r w:rsidRPr="00B20A9A">
        <w:rPr>
          <w:rStyle w:val="Grietas"/>
          <w:rFonts w:ascii="Times New Roman" w:hAnsi="Times New Roman" w:cs="Times New Roman"/>
          <w:b w:val="0"/>
          <w:color w:val="000000"/>
          <w:sz w:val="24"/>
          <w:szCs w:val="24"/>
        </w:rPr>
        <w:tab/>
        <w:t>Panevėžio rajono savivaldybės tarybos</w:t>
      </w:r>
    </w:p>
    <w:p w:rsidR="00B20A9A" w:rsidRPr="00B20A9A" w:rsidRDefault="00B20A9A" w:rsidP="00B20A9A">
      <w:pPr>
        <w:pStyle w:val="Betarp"/>
        <w:rPr>
          <w:rStyle w:val="Grietas"/>
          <w:rFonts w:ascii="Times New Roman" w:hAnsi="Times New Roman" w:cs="Times New Roman"/>
          <w:b w:val="0"/>
          <w:color w:val="000000"/>
          <w:sz w:val="24"/>
          <w:szCs w:val="24"/>
        </w:rPr>
      </w:pPr>
      <w:r w:rsidRPr="00B20A9A">
        <w:rPr>
          <w:rStyle w:val="Grietas"/>
          <w:rFonts w:ascii="Times New Roman" w:hAnsi="Times New Roman" w:cs="Times New Roman"/>
          <w:b w:val="0"/>
          <w:color w:val="000000"/>
          <w:sz w:val="24"/>
          <w:szCs w:val="24"/>
        </w:rPr>
        <w:tab/>
      </w:r>
      <w:r w:rsidRPr="00B20A9A">
        <w:rPr>
          <w:rStyle w:val="Grietas"/>
          <w:rFonts w:ascii="Times New Roman" w:hAnsi="Times New Roman" w:cs="Times New Roman"/>
          <w:b w:val="0"/>
          <w:color w:val="000000"/>
          <w:sz w:val="24"/>
          <w:szCs w:val="24"/>
        </w:rPr>
        <w:tab/>
      </w:r>
      <w:r w:rsidRPr="00B20A9A">
        <w:rPr>
          <w:rStyle w:val="Grietas"/>
          <w:rFonts w:ascii="Times New Roman" w:hAnsi="Times New Roman" w:cs="Times New Roman"/>
          <w:b w:val="0"/>
          <w:color w:val="000000"/>
          <w:sz w:val="24"/>
          <w:szCs w:val="24"/>
        </w:rPr>
        <w:tab/>
      </w:r>
      <w:r w:rsidRPr="00B20A9A">
        <w:rPr>
          <w:rStyle w:val="Grietas"/>
          <w:rFonts w:ascii="Times New Roman" w:hAnsi="Times New Roman" w:cs="Times New Roman"/>
          <w:b w:val="0"/>
          <w:color w:val="000000"/>
          <w:sz w:val="24"/>
          <w:szCs w:val="24"/>
        </w:rPr>
        <w:tab/>
        <w:t>2017 m. gegužės 4 d. sprendimu Nr. T-87</w:t>
      </w:r>
    </w:p>
    <w:p w:rsidR="007766B4" w:rsidRDefault="007766B4" w:rsidP="00B66CFF">
      <w:pPr>
        <w:rPr>
          <w:lang w:val="lt-LT"/>
        </w:rPr>
      </w:pPr>
    </w:p>
    <w:p w:rsidR="00B66CFF" w:rsidRDefault="00B66CFF" w:rsidP="00B66CFF">
      <w:pPr>
        <w:rPr>
          <w:lang w:val="lt-LT"/>
        </w:rPr>
      </w:pPr>
    </w:p>
    <w:p w:rsidR="007766B4" w:rsidRDefault="007766B4">
      <w:pPr>
        <w:jc w:val="center"/>
        <w:rPr>
          <w:lang w:val="lt-LT"/>
        </w:rPr>
      </w:pPr>
      <w:r>
        <w:rPr>
          <w:b/>
          <w:bCs/>
          <w:lang w:val="lt-LT"/>
        </w:rPr>
        <w:t>PANEVĖŽIO R. UPYTĖS ANTANO BELAZARO PAGRINDINĖS MOKYKLOS DIREKTORĖS JURGITOS ZALATORIENĖS</w:t>
      </w:r>
      <w:r>
        <w:rPr>
          <w:rStyle w:val="Numatytasispastraiposriftas1"/>
          <w:b/>
          <w:bCs/>
          <w:lang w:val="lt-LT"/>
        </w:rPr>
        <w:t xml:space="preserve"> 2016 METŲ VEIKLOS ATASKAITA</w:t>
      </w:r>
    </w:p>
    <w:p w:rsidR="007766B4" w:rsidRDefault="007766B4">
      <w:pPr>
        <w:rPr>
          <w:lang w:val="lt-LT"/>
        </w:rPr>
      </w:pPr>
    </w:p>
    <w:p w:rsidR="00B66CFF" w:rsidRDefault="00B66CFF">
      <w:pPr>
        <w:rPr>
          <w:lang w:val="lt-LT"/>
        </w:rPr>
      </w:pPr>
    </w:p>
    <w:p w:rsidR="007766B4" w:rsidRDefault="007766B4">
      <w:pPr>
        <w:jc w:val="center"/>
        <w:rPr>
          <w:b/>
          <w:bCs/>
          <w:lang w:val="lt-LT"/>
        </w:rPr>
      </w:pPr>
      <w:r>
        <w:rPr>
          <w:b/>
          <w:bCs/>
          <w:lang w:val="lt-LT"/>
        </w:rPr>
        <w:t>I. BENDRA INFORMACIJA APIE MOKYKLOS VADOVĄ IR MOKYKLĄ</w:t>
      </w:r>
    </w:p>
    <w:p w:rsidR="007766B4" w:rsidRDefault="007766B4">
      <w:pPr>
        <w:ind w:left="1080"/>
        <w:rPr>
          <w:b/>
          <w:bCs/>
          <w:lang w:val="lt-LT"/>
        </w:rPr>
      </w:pPr>
    </w:p>
    <w:p w:rsidR="00B66CFF" w:rsidRDefault="00B66CFF">
      <w:pPr>
        <w:ind w:left="1080"/>
        <w:rPr>
          <w:b/>
          <w:bCs/>
          <w:lang w:val="lt-LT"/>
        </w:rPr>
      </w:pPr>
    </w:p>
    <w:p w:rsidR="007766B4" w:rsidRDefault="007766B4">
      <w:pPr>
        <w:pStyle w:val="prastasis1"/>
        <w:autoSpaceDE w:val="0"/>
        <w:spacing w:after="0"/>
        <w:jc w:val="both"/>
      </w:pPr>
      <w:r>
        <w:rPr>
          <w:rStyle w:val="Numatytasispastraiposriftas1"/>
          <w:rFonts w:ascii="Times New Roman" w:hAnsi="Times New Roman" w:cs="Times New Roman"/>
          <w:sz w:val="24"/>
          <w:szCs w:val="24"/>
        </w:rPr>
        <w:t xml:space="preserve">Upytės Antano Belazaro pagrindinė mokykla, Upytės g. 1, Upytės k., Panevėžio r., kodas 190401798. </w:t>
      </w:r>
      <w:r>
        <w:rPr>
          <w:rStyle w:val="Numatytasispastraiposriftas1"/>
          <w:rFonts w:ascii="Times New Roman" w:hAnsi="Times New Roman"/>
          <w:sz w:val="24"/>
          <w:szCs w:val="24"/>
        </w:rPr>
        <w:t>Grupė – bendrojo ugdymo mokykla</w:t>
      </w:r>
      <w:r>
        <w:t xml:space="preserve">. </w:t>
      </w:r>
      <w:r>
        <w:rPr>
          <w:rStyle w:val="Numatytasispastraiposriftas1"/>
          <w:rFonts w:ascii="Times New Roman" w:eastAsia="Times New Roman" w:hAnsi="Times New Roman" w:cs="Times New Roman"/>
          <w:kern w:val="0"/>
          <w:sz w:val="24"/>
          <w:szCs w:val="24"/>
        </w:rPr>
        <w:t xml:space="preserve">Tipas – pagrindinė mokykla (kitas tipas – </w:t>
      </w:r>
      <w:r>
        <w:rPr>
          <w:rStyle w:val="Numatytasispastraiposriftas1"/>
          <w:rFonts w:ascii="Times New Roman" w:eastAsia="Times New Roman" w:hAnsi="Times New Roman" w:cs="Times New Roman"/>
          <w:sz w:val="24"/>
          <w:szCs w:val="24"/>
        </w:rPr>
        <w:t>ikimokyklinio ugdymo mokykla)</w:t>
      </w:r>
      <w:r>
        <w:rPr>
          <w:rStyle w:val="Numatytasispastraiposriftas1"/>
          <w:rFonts w:ascii="Times New Roman" w:eastAsia="Times New Roman" w:hAnsi="Times New Roman" w:cs="Times New Roman"/>
          <w:kern w:val="0"/>
          <w:sz w:val="24"/>
          <w:szCs w:val="24"/>
        </w:rPr>
        <w:t xml:space="preserve">. Vykdomos švietimo programos: </w:t>
      </w:r>
      <w:r>
        <w:rPr>
          <w:rFonts w:ascii="Times New Roman" w:eastAsia="Times New Roman" w:hAnsi="Times New Roman" w:cs="Times New Roman"/>
          <w:kern w:val="0"/>
          <w:sz w:val="24"/>
          <w:szCs w:val="24"/>
        </w:rPr>
        <w:t>ikimokyklinio ugdymo programa; priešmokyklinio ugdymo programa; pradinio ugdymo programa; pradinio ugdymo individualizuota programa; pagrindinio ugdymo programa; pagrindinio ugdymo individualizuota programa.</w:t>
      </w:r>
    </w:p>
    <w:p w:rsidR="007766B4" w:rsidRDefault="007766B4">
      <w:pPr>
        <w:jc w:val="both"/>
        <w:rPr>
          <w:lang w:val="lt-LT"/>
        </w:rPr>
      </w:pPr>
      <w:r>
        <w:rPr>
          <w:lang w:val="lt-LT"/>
        </w:rPr>
        <w:t>Direktorė Jurgita Zalatorienė, vadybinis darbo stažas šioje mokykloje 12 metų (6 metai direktorė), trečioji kvalifikacinė kategorija.</w:t>
      </w:r>
    </w:p>
    <w:p w:rsidR="00B66CFF" w:rsidRDefault="00B66CFF">
      <w:pPr>
        <w:jc w:val="both"/>
        <w:rPr>
          <w:b/>
        </w:rPr>
      </w:pPr>
    </w:p>
    <w:p w:rsidR="007766B4" w:rsidRDefault="007766B4">
      <w:pPr>
        <w:jc w:val="both"/>
        <w:rPr>
          <w:b/>
        </w:rPr>
      </w:pPr>
      <w:r>
        <w:rPr>
          <w:b/>
        </w:rPr>
        <w:t>Darbuotojai:</w:t>
      </w:r>
    </w:p>
    <w:tbl>
      <w:tblPr>
        <w:tblW w:w="0" w:type="auto"/>
        <w:tblInd w:w="109" w:type="dxa"/>
        <w:tblLayout w:type="fixed"/>
        <w:tblLook w:val="0000" w:firstRow="0" w:lastRow="0" w:firstColumn="0" w:lastColumn="0" w:noHBand="0" w:noVBand="0"/>
      </w:tblPr>
      <w:tblGrid>
        <w:gridCol w:w="570"/>
        <w:gridCol w:w="5464"/>
        <w:gridCol w:w="3996"/>
      </w:tblGrid>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b/>
              </w:rPr>
            </w:pPr>
            <w:r>
              <w:rPr>
                <w:b/>
              </w:rPr>
              <w:t>Eil.</w:t>
            </w:r>
          </w:p>
          <w:p w:rsidR="007766B4" w:rsidRDefault="007766B4">
            <w:pPr>
              <w:jc w:val="both"/>
              <w:rPr>
                <w:b/>
              </w:rPr>
            </w:pPr>
            <w:r>
              <w:rPr>
                <w:b/>
              </w:rPr>
              <w:t>Nr.</w:t>
            </w: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b/>
              </w:rPr>
            </w:pP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b/>
              </w:rPr>
              <w:t>2016-12-31</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rStyle w:val="Numatytasispastraiposriftas1"/>
                <w:b/>
              </w:rPr>
            </w:pPr>
            <w:r>
              <w:rPr>
                <w:b/>
              </w:rPr>
              <w:t>1.</w:t>
            </w: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rPr>
                <w:rStyle w:val="Numatytasispastraiposriftas1"/>
                <w:b/>
              </w:rPr>
              <w:t>Bendras darbuotojų skaičius</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sz w:val="20"/>
                <w:szCs w:val="20"/>
              </w:rPr>
            </w:pPr>
            <w:r>
              <w:t>43</w:t>
            </w:r>
          </w:p>
          <w:p w:rsidR="007766B4" w:rsidRDefault="007766B4">
            <w:pPr>
              <w:jc w:val="center"/>
              <w:rPr>
                <w:sz w:val="20"/>
                <w:szCs w:val="20"/>
              </w:rPr>
            </w:pPr>
            <w:r>
              <w:rPr>
                <w:sz w:val="20"/>
                <w:szCs w:val="20"/>
              </w:rPr>
              <w:t xml:space="preserve">(22 mokytojai, </w:t>
            </w:r>
          </w:p>
          <w:p w:rsidR="007766B4" w:rsidRDefault="007766B4">
            <w:pPr>
              <w:jc w:val="center"/>
              <w:rPr>
                <w:sz w:val="20"/>
                <w:szCs w:val="20"/>
              </w:rPr>
            </w:pPr>
            <w:r>
              <w:rPr>
                <w:sz w:val="20"/>
                <w:szCs w:val="20"/>
              </w:rPr>
              <w:t xml:space="preserve">11 aptarnaujančio personalo mokykloje, 1 direktorius, </w:t>
            </w:r>
          </w:p>
          <w:p w:rsidR="007766B4" w:rsidRDefault="007766B4">
            <w:pPr>
              <w:jc w:val="center"/>
            </w:pPr>
            <w:r>
              <w:rPr>
                <w:sz w:val="20"/>
                <w:szCs w:val="20"/>
              </w:rPr>
              <w:t>9 ikimokyklinio ugdymo skyriaus darbuotojai)</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b/>
              </w:rPr>
            </w:pPr>
            <w:r>
              <w:rPr>
                <w:b/>
              </w:rPr>
              <w:t>2.</w:t>
            </w: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rPr>
                <w:b/>
              </w:rPr>
              <w:t>Pedagoginių darbuotojų skaičius</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24</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t>Iš jų:</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t>vadovų</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t>mokytojų pagrindinėse pareigose</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9</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t>mokytojų nepagrindinėse pareigose</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10</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r>
              <w:t>pagalbos mokiniui specialistai (psichologas, soc. pedagogas, spec. pedagogas, logopedas, mokytojo padėjėjas, bibliotekininkas ir t. t.)</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 xml:space="preserve">5 </w:t>
            </w:r>
            <w:r>
              <w:rPr>
                <w:rStyle w:val="Numatytasispastraiposriftas1"/>
                <w:sz w:val="18"/>
              </w:rPr>
              <w:t>(bibliotekininkas įrašytas ir prie mokytojų)</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b/>
              </w:rPr>
            </w:pPr>
            <w:r>
              <w:rPr>
                <w:b/>
              </w:rPr>
              <w:t>3.</w:t>
            </w: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color w:val="auto"/>
              </w:rPr>
            </w:pPr>
            <w:r>
              <w:rPr>
                <w:b/>
              </w:rPr>
              <w:t>Atestuotų pedagoginių darbuotojų skaičius:</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color w:val="auto"/>
              </w:rPr>
              <w:t>21</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color w:val="auto"/>
              </w:rPr>
            </w:pPr>
            <w:r>
              <w:t>Turinčių eksperto kvalifikacinę kategoriją</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color w:val="auto"/>
              </w:rPr>
              <w:t>-</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color w:val="auto"/>
              </w:rPr>
            </w:pPr>
            <w:r>
              <w:t>Turinčių mokytojo metodininko kvalifikacinę kategoriją</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color w:val="auto"/>
              </w:rPr>
              <w:t>11</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color w:val="auto"/>
              </w:rPr>
            </w:pPr>
            <w:r>
              <w:t>Turinčių vyresniojo mokytojo kvalifikacinę kategoriją</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color w:val="auto"/>
              </w:rPr>
              <w:t>8</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color w:val="auto"/>
              </w:rPr>
            </w:pPr>
            <w:r>
              <w:t>Turinčių mokytojo kvalifikacinę kategoriją</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color w:val="auto"/>
              </w:rPr>
              <w:t>2</w:t>
            </w:r>
          </w:p>
        </w:tc>
      </w:tr>
      <w:tr w:rsidR="007766B4">
        <w:tc>
          <w:tcPr>
            <w:tcW w:w="5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b/>
              </w:rPr>
            </w:pPr>
            <w:r>
              <w:rPr>
                <w:b/>
              </w:rPr>
              <w:t>4.</w:t>
            </w:r>
          </w:p>
        </w:tc>
        <w:tc>
          <w:tcPr>
            <w:tcW w:w="546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rPr>
                <w:b/>
              </w:rPr>
              <w:t>Neatestuotų pedagoginių darbuotojų skaičius</w:t>
            </w:r>
          </w:p>
        </w:tc>
        <w:tc>
          <w:tcPr>
            <w:tcW w:w="399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w:t>
            </w:r>
          </w:p>
        </w:tc>
      </w:tr>
    </w:tbl>
    <w:p w:rsidR="007766B4" w:rsidRDefault="007766B4">
      <w:pPr>
        <w:pStyle w:val="prastasis1"/>
        <w:widowControl/>
        <w:tabs>
          <w:tab w:val="left" w:pos="0"/>
        </w:tabs>
        <w:spacing w:after="0"/>
        <w:jc w:val="both"/>
        <w:textAlignment w:val="auto"/>
        <w:rPr>
          <w:rStyle w:val="Numatytasispastraiposriftas1"/>
          <w:rFonts w:ascii="Times New Roman" w:hAnsi="Times New Roman" w:cs="Times New Roman"/>
          <w:sz w:val="24"/>
          <w:szCs w:val="24"/>
        </w:rPr>
      </w:pPr>
      <w:r>
        <w:rPr>
          <w:rStyle w:val="Numatytasispastraiposriftas1"/>
          <w:rFonts w:ascii="Times New Roman" w:hAnsi="Times New Roman" w:cs="Times New Roman"/>
          <w:sz w:val="24"/>
          <w:szCs w:val="24"/>
        </w:rPr>
        <w:t>Rugsėjo 1 d. mokykloje buvo 80 mokinių (prieš 5 metus – 64). 23 kartus mokiniai užėmė prizines vietas įvairiose rajono mokyklų olimpiadose, konkursuose, varžybose. Šalies edukaciniame lietuvių kalbos ir literatūros konkurse 9 klasės mokinė Karolina Zlatkutė</w:t>
      </w:r>
      <w:r w:rsidR="00242C45">
        <w:rPr>
          <w:rStyle w:val="Numatytasispastraiposriftas1"/>
          <w:rFonts w:ascii="Times New Roman" w:hAnsi="Times New Roman" w:cs="Times New Roman"/>
          <w:sz w:val="24"/>
          <w:szCs w:val="24"/>
        </w:rPr>
        <w:t xml:space="preserve">, 10 kl. mokinys Lukas Baltramiejūnas gavo </w:t>
      </w:r>
      <w:r w:rsidR="00D82A80">
        <w:rPr>
          <w:rStyle w:val="Numatytasispastraiposriftas1"/>
          <w:rFonts w:ascii="Times New Roman" w:hAnsi="Times New Roman" w:cs="Times New Roman"/>
          <w:sz w:val="24"/>
          <w:szCs w:val="24"/>
        </w:rPr>
        <w:br/>
      </w:r>
      <w:r w:rsidR="00242C45">
        <w:rPr>
          <w:rStyle w:val="Numatytasispastraiposriftas1"/>
          <w:rFonts w:ascii="Times New Roman" w:hAnsi="Times New Roman" w:cs="Times New Roman"/>
          <w:sz w:val="24"/>
          <w:szCs w:val="24"/>
        </w:rPr>
        <w:t>III laipsnio diplomus</w:t>
      </w:r>
      <w:r>
        <w:rPr>
          <w:rStyle w:val="Numatytasispastraiposriftas1"/>
          <w:rFonts w:ascii="Times New Roman" w:hAnsi="Times New Roman" w:cs="Times New Roman"/>
          <w:sz w:val="24"/>
          <w:szCs w:val="24"/>
        </w:rPr>
        <w:t xml:space="preserve"> už puikų rezultatą, Panevėžio rajono mokyklų pateikčių kūrimo konkurse 9 klasės mokinys Lukas Griniūnas užėmė II vietą (9–10 grupėje), Panevėžio rajono 5–9 klasių jaunųjų matematikų olimpiados II etape 5 klasės mokinė Agnė Zalatorytė užėmė IV vietą, 8 klasės mokinys Fernandas Židonis užėmė I vietą. Abu mokiniai atstovavo rajonui – Panevėžio krašto 5–9 klasių jaunųjų matematikų olimpiados III etape Fernandas Židonis iškovojo II vietą. Šalies Panevėžio dviračių kroso taurės II etapo finalinėse varžybose Panevėžyje</w:t>
      </w:r>
      <w:r>
        <w:rPr>
          <w:rStyle w:val="Numatytasispastraiposriftas1"/>
          <w:rFonts w:ascii="Times New Roman" w:eastAsia="Times New Roman" w:hAnsi="Times New Roman" w:cs="Times New Roman"/>
          <w:kern w:val="0"/>
          <w:sz w:val="24"/>
          <w:szCs w:val="24"/>
        </w:rPr>
        <w:t xml:space="preserve"> 4 klasės mokinys Justas Baltramiejūnas užėmė I vietą.</w:t>
      </w:r>
    </w:p>
    <w:p w:rsidR="007766B4" w:rsidRDefault="007766B4">
      <w:pPr>
        <w:pStyle w:val="prastasis1"/>
        <w:widowControl/>
        <w:tabs>
          <w:tab w:val="left" w:pos="0"/>
        </w:tabs>
        <w:spacing w:after="0"/>
        <w:jc w:val="both"/>
        <w:textAlignment w:val="auto"/>
        <w:rPr>
          <w:rFonts w:ascii="Times New Roman" w:hAnsi="Times New Roman" w:cs="Times New Roman"/>
          <w:sz w:val="24"/>
          <w:szCs w:val="24"/>
        </w:rPr>
      </w:pPr>
      <w:r>
        <w:rPr>
          <w:rStyle w:val="Numatytasispastraiposriftas1"/>
          <w:rFonts w:ascii="Times New Roman" w:hAnsi="Times New Roman" w:cs="Times New Roman"/>
          <w:sz w:val="24"/>
          <w:szCs w:val="24"/>
        </w:rPr>
        <w:t>9 000 Eur skirti mokymo priemonėms įsigyti iš sutaupytų Mokinio krepšelio lėšų – investuota į informacines ir komunikacines technologijas.</w:t>
      </w:r>
    </w:p>
    <w:p w:rsidR="007766B4" w:rsidRDefault="007766B4">
      <w:pPr>
        <w:pStyle w:val="prastasis1"/>
        <w:widowControl/>
        <w:tabs>
          <w:tab w:val="left" w:pos="0"/>
        </w:tabs>
        <w:spacing w:after="0"/>
        <w:jc w:val="both"/>
        <w:textAlignment w:val="auto"/>
        <w:rPr>
          <w:rFonts w:ascii="Times New Roman" w:hAnsi="Times New Roman" w:cs="Times New Roman"/>
          <w:sz w:val="24"/>
          <w:szCs w:val="24"/>
        </w:rPr>
      </w:pPr>
      <w:r>
        <w:rPr>
          <w:rFonts w:ascii="Times New Roman" w:hAnsi="Times New Roman" w:cs="Times New Roman"/>
          <w:sz w:val="24"/>
          <w:szCs w:val="24"/>
        </w:rPr>
        <w:t>Mokykla tapo edukacinių aplinkų konkurso laimėtoja tarp pagrindinių mokyklų.</w:t>
      </w:r>
    </w:p>
    <w:p w:rsidR="007766B4" w:rsidRDefault="007766B4">
      <w:pPr>
        <w:pStyle w:val="prastasis1"/>
        <w:widowControl/>
        <w:tabs>
          <w:tab w:val="left" w:pos="0"/>
        </w:tabs>
        <w:spacing w:after="0"/>
        <w:jc w:val="both"/>
        <w:textAlignment w:val="auto"/>
        <w:rPr>
          <w:shd w:val="clear" w:color="auto" w:fill="FFFFFF"/>
        </w:rPr>
      </w:pPr>
      <w:r>
        <w:rPr>
          <w:rFonts w:ascii="Times New Roman" w:hAnsi="Times New Roman" w:cs="Times New Roman"/>
          <w:sz w:val="24"/>
          <w:szCs w:val="24"/>
        </w:rPr>
        <w:lastRenderedPageBreak/>
        <w:t>Žemės ūkio ministerijos programos „Leader“ ir žemdirbių mokymo metodikos centro organizuotoje programoje „Gyvulininkystė ir Mes“ 5–8 klasių mokiniai užėmė III vietą.</w:t>
      </w:r>
    </w:p>
    <w:p w:rsidR="007766B4" w:rsidRDefault="007766B4">
      <w:pPr>
        <w:jc w:val="both"/>
        <w:rPr>
          <w:rStyle w:val="Numatytasispastraiposriftas1"/>
          <w:bCs/>
          <w:lang w:val="lt-LT"/>
        </w:rPr>
      </w:pPr>
      <w:r>
        <w:rPr>
          <w:shd w:val="clear" w:color="auto" w:fill="FFFFFF"/>
          <w:lang w:val="lt-LT"/>
        </w:rPr>
        <w:t>Mokykla galėtų pasidalyti gerąja patirtimi mokinio individualios pažangos stebėjimo, pagalbos mokiniams teikimo, projektų valdymo, bendradarbiavimo su socialiniais partneriais ir finansinių išteklių taupymo klausimais.</w:t>
      </w:r>
    </w:p>
    <w:p w:rsidR="00B66CFF" w:rsidRDefault="007766B4" w:rsidP="00B66CFF">
      <w:pPr>
        <w:pStyle w:val="prastasiniatinklio"/>
        <w:spacing w:after="0"/>
        <w:jc w:val="both"/>
        <w:rPr>
          <w:rStyle w:val="Numatytasispastraiposriftas1"/>
          <w:bCs/>
        </w:rPr>
      </w:pPr>
      <w:r>
        <w:rPr>
          <w:rStyle w:val="Numatytasispastraiposriftas1"/>
          <w:bCs/>
        </w:rPr>
        <w:t xml:space="preserve">Upytė – seniūnijos centras, sutvarkyta infrastruktūra, veikia Upytės Antano Belazaro pagrindinė mokykla su ikimokyklinio ugdymo skyriumi, UAB Upytės eksperimentinis ūkis, Šv. Karolio Boromiejaus bažnyčia, Upytės tradicinių amatų centras, Linų muziejus, paštas, biblioteka, pirtis, UAB „Kajonas“. </w:t>
      </w:r>
      <w:r w:rsidR="007075E4" w:rsidRPr="007766B4">
        <w:rPr>
          <w:shd w:val="clear" w:color="auto" w:fill="FFFFFF"/>
        </w:rPr>
        <w:t>Aktyvi gyventojų bendruomenė „Upytės žemė“, su kuria mokykla vykdo bendrus projektus, geri bendradarbiavimo santykiai su Upytės seniū</w:t>
      </w:r>
      <w:r w:rsidR="001F594B" w:rsidRPr="007766B4">
        <w:rPr>
          <w:shd w:val="clear" w:color="auto" w:fill="FFFFFF"/>
        </w:rPr>
        <w:t>nija, UAB Upytės eksperimentiniu ūkiu</w:t>
      </w:r>
      <w:r w:rsidR="007075E4" w:rsidRPr="007766B4">
        <w:rPr>
          <w:shd w:val="clear" w:color="auto" w:fill="FFFFFF"/>
        </w:rPr>
        <w:t xml:space="preserve">, tradicinių amatų centru, bažnyčia. </w:t>
      </w:r>
      <w:r>
        <w:rPr>
          <w:rStyle w:val="Numatytasispastraiposriftas1"/>
          <w:bCs/>
        </w:rPr>
        <w:t xml:space="preserve">Upytėje ir aplink esančiuose kaimuose gyvena apie 600 žmonių. Upytės kaimas apie </w:t>
      </w:r>
      <w:r w:rsidR="00D82A80">
        <w:rPr>
          <w:rStyle w:val="Numatytasispastraiposriftas1"/>
          <w:bCs/>
        </w:rPr>
        <w:br/>
      </w:r>
      <w:r>
        <w:rPr>
          <w:rStyle w:val="Numatytasispastraiposriftas1"/>
          <w:bCs/>
        </w:rPr>
        <w:t xml:space="preserve">10 km nutolęs nuo Panevėžio miesto, patogus susisiekimas, žmonės dirba mieste. </w:t>
      </w:r>
    </w:p>
    <w:p w:rsidR="00D82A80" w:rsidRDefault="007766B4" w:rsidP="00B66CFF">
      <w:pPr>
        <w:pStyle w:val="prastasiniatinklio"/>
        <w:spacing w:after="0"/>
        <w:jc w:val="center"/>
        <w:rPr>
          <w:rStyle w:val="Numatytasispastraiposriftas1"/>
          <w:b/>
          <w:bCs/>
        </w:rPr>
      </w:pPr>
      <w:r>
        <w:rPr>
          <w:rStyle w:val="Numatytasispastraiposriftas1"/>
          <w:b/>
          <w:bCs/>
        </w:rPr>
        <w:t>II. MOKINIAI</w:t>
      </w:r>
    </w:p>
    <w:p w:rsidR="00B66CFF" w:rsidRPr="00B66CFF" w:rsidRDefault="00B66CFF" w:rsidP="00B66CFF">
      <w:pPr>
        <w:pStyle w:val="prastasiniatinklio"/>
        <w:spacing w:after="0"/>
        <w:jc w:val="center"/>
        <w:rPr>
          <w:bCs/>
        </w:rPr>
      </w:pPr>
    </w:p>
    <w:p w:rsidR="007766B4" w:rsidRDefault="007766B4">
      <w:pPr>
        <w:jc w:val="both"/>
        <w:rPr>
          <w:lang w:val="lt-LT"/>
        </w:rPr>
      </w:pPr>
      <w:r>
        <w:rPr>
          <w:b/>
          <w:lang w:val="lt-LT"/>
        </w:rPr>
        <w:t>Besimokančių mokinių skaičius:</w:t>
      </w:r>
    </w:p>
    <w:tbl>
      <w:tblPr>
        <w:tblW w:w="0" w:type="auto"/>
        <w:tblInd w:w="109" w:type="dxa"/>
        <w:tblLayout w:type="fixed"/>
        <w:tblLook w:val="0000" w:firstRow="0" w:lastRow="0" w:firstColumn="0" w:lastColumn="0" w:noHBand="0" w:noVBand="0"/>
      </w:tblPr>
      <w:tblGrid>
        <w:gridCol w:w="1383"/>
        <w:gridCol w:w="1701"/>
        <w:gridCol w:w="709"/>
        <w:gridCol w:w="653"/>
        <w:gridCol w:w="823"/>
        <w:gridCol w:w="934"/>
        <w:gridCol w:w="3685"/>
      </w:tblGrid>
      <w:tr w:rsidR="007766B4">
        <w:tc>
          <w:tcPr>
            <w:tcW w:w="1383"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lang w:val="lt-LT"/>
              </w:rPr>
            </w:pPr>
          </w:p>
        </w:tc>
        <w:tc>
          <w:tcPr>
            <w:tcW w:w="4820" w:type="dxa"/>
            <w:gridSpan w:val="5"/>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rPr>
                <w:lang w:val="lt-LT"/>
              </w:rPr>
            </w:pP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Iš jų specialiųjų ugdymosi poreikių turinčių mokinių</w:t>
            </w:r>
          </w:p>
        </w:tc>
      </w:tr>
      <w:tr w:rsidR="007766B4">
        <w:tc>
          <w:tcPr>
            <w:tcW w:w="1383" w:type="dxa"/>
            <w:vMerge/>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Ikimokyklinio ugdymo skyrius</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1–4</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5–8</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9–10</w:t>
            </w:r>
          </w:p>
        </w:tc>
        <w:tc>
          <w:tcPr>
            <w:tcW w:w="93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Iš viso</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p>
        </w:tc>
      </w:tr>
      <w:tr w:rsidR="007766B4">
        <w:tc>
          <w:tcPr>
            <w:tcW w:w="138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t>2015-09-01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49</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37</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29</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14</w:t>
            </w:r>
          </w:p>
        </w:tc>
        <w:tc>
          <w:tcPr>
            <w:tcW w:w="93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49+80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24</w:t>
            </w:r>
          </w:p>
          <w:p w:rsidR="007766B4" w:rsidRDefault="007766B4">
            <w:pPr>
              <w:jc w:val="center"/>
            </w:pPr>
            <w:r>
              <w:t xml:space="preserve">1 </w:t>
            </w:r>
            <w:r>
              <w:rPr>
                <w:rStyle w:val="Numatytasispastraiposriftas1"/>
              </w:rPr>
              <w:t>(skyriuje)</w:t>
            </w:r>
            <w:r>
              <w:rPr>
                <w:rStyle w:val="Numatytasispastraiposriftas1"/>
                <w:sz w:val="20"/>
                <w:szCs w:val="20"/>
              </w:rPr>
              <w:t>+</w:t>
            </w:r>
            <w:r>
              <w:t xml:space="preserve">14 </w:t>
            </w:r>
            <w:r>
              <w:rPr>
                <w:rStyle w:val="Numatytasispastraiposriftas1"/>
                <w:sz w:val="20"/>
                <w:szCs w:val="20"/>
              </w:rPr>
              <w:t>(PPT)</w:t>
            </w:r>
            <w:r>
              <w:t xml:space="preserve"> + 9 (</w:t>
            </w:r>
            <w:r>
              <w:rPr>
                <w:rStyle w:val="Numatytasispastraiposriftas1"/>
                <w:sz w:val="20"/>
                <w:szCs w:val="20"/>
              </w:rPr>
              <w:t>VGK)</w:t>
            </w:r>
          </w:p>
        </w:tc>
      </w:tr>
      <w:tr w:rsidR="007766B4">
        <w:tc>
          <w:tcPr>
            <w:tcW w:w="138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both"/>
            </w:pPr>
            <w:r>
              <w:t>2016-09-01</w:t>
            </w:r>
          </w:p>
        </w:tc>
        <w:tc>
          <w:tcPr>
            <w:tcW w:w="1701"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44</w:t>
            </w:r>
          </w:p>
        </w:tc>
        <w:tc>
          <w:tcPr>
            <w:tcW w:w="709"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30</w:t>
            </w:r>
          </w:p>
        </w:tc>
        <w:tc>
          <w:tcPr>
            <w:tcW w:w="65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32</w:t>
            </w:r>
          </w:p>
        </w:tc>
        <w:tc>
          <w:tcPr>
            <w:tcW w:w="823"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18</w:t>
            </w:r>
          </w:p>
        </w:tc>
        <w:tc>
          <w:tcPr>
            <w:tcW w:w="93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44+80</w:t>
            </w:r>
          </w:p>
        </w:tc>
        <w:tc>
          <w:tcPr>
            <w:tcW w:w="3685"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22</w:t>
            </w:r>
          </w:p>
          <w:p w:rsidR="007766B4" w:rsidRDefault="007766B4">
            <w:pPr>
              <w:jc w:val="center"/>
            </w:pPr>
            <w:r>
              <w:t xml:space="preserve">2 </w:t>
            </w:r>
            <w:r>
              <w:rPr>
                <w:rStyle w:val="Numatytasispastraiposriftas1"/>
              </w:rPr>
              <w:t>(skyriuje)</w:t>
            </w:r>
            <w:r>
              <w:t>+12 (</w:t>
            </w:r>
            <w:r>
              <w:rPr>
                <w:rStyle w:val="Numatytasispastraiposriftas1"/>
                <w:sz w:val="20"/>
                <w:szCs w:val="20"/>
              </w:rPr>
              <w:t>PPT)</w:t>
            </w:r>
            <w:r>
              <w:t xml:space="preserve"> + 8 (</w:t>
            </w:r>
            <w:r>
              <w:rPr>
                <w:rStyle w:val="Numatytasispastraiposriftas1"/>
                <w:sz w:val="20"/>
                <w:szCs w:val="20"/>
              </w:rPr>
              <w:t>VGK)</w:t>
            </w:r>
          </w:p>
        </w:tc>
      </w:tr>
    </w:tbl>
    <w:p w:rsidR="007766B4" w:rsidRDefault="007766B4">
      <w:pPr>
        <w:jc w:val="both"/>
        <w:rPr>
          <w:rStyle w:val="Numatytasispastraiposriftas1"/>
          <w:b/>
          <w:lang w:val="lt-LT"/>
        </w:rPr>
      </w:pPr>
      <w:r>
        <w:rPr>
          <w:rStyle w:val="Numatytasispastraiposriftas1"/>
          <w:bCs/>
          <w:shd w:val="clear" w:color="auto" w:fill="FFFFFF"/>
          <w:lang w:val="lt-LT"/>
        </w:rPr>
        <w:t xml:space="preserve">36 mokiniai (44 </w:t>
      </w:r>
      <w:r>
        <w:rPr>
          <w:rStyle w:val="Numatytasispastraiposriftas1"/>
          <w:bCs/>
          <w:shd w:val="clear" w:color="auto" w:fill="FFFFFF"/>
          <w:lang w:val="en-US"/>
        </w:rPr>
        <w:t>proc.) į mokyklą pavežami visuomeniniu transportu.</w:t>
      </w:r>
    </w:p>
    <w:p w:rsidR="00844048" w:rsidRDefault="007766B4" w:rsidP="007766B4">
      <w:pPr>
        <w:pStyle w:val="prastasiniatinklio"/>
        <w:shd w:val="clear" w:color="auto" w:fill="FFFFFF"/>
        <w:spacing w:after="0"/>
        <w:jc w:val="both"/>
      </w:pPr>
      <w:r>
        <w:rPr>
          <w:rStyle w:val="Numatytasispastraiposriftas1"/>
          <w:b/>
        </w:rPr>
        <w:t>Mokinių lankomumas.</w:t>
      </w:r>
      <w:r>
        <w:rPr>
          <w:rStyle w:val="Numatytasispastraiposriftas1"/>
        </w:rPr>
        <w:t xml:space="preserve"> </w:t>
      </w:r>
      <w:r>
        <w:t>1–8 klasėse lankomumo problemų nėra. 9 ir 10 klasėse yra po keletą mokinių, kurie praleidžia pamokas be pateisinamos priežasties. Pagal Lankomumo gerinimo tvarkos aprašą mokiniai, praleidę nors vieną pamoką be pateisinamos prieža</w:t>
      </w:r>
      <w:r w:rsidR="00844048">
        <w:t xml:space="preserve">sties. </w:t>
      </w:r>
      <w:r w:rsidR="00844048" w:rsidRPr="007766B4">
        <w:rPr>
          <w:shd w:val="clear" w:color="auto" w:fill="FFFFFF"/>
        </w:rPr>
        <w:t>Praleidę iki 18 pamokų be pateisinamos priežasties gauna pastabą, daugiau kaip 18 – papeikimą.</w:t>
      </w:r>
    </w:p>
    <w:p w:rsidR="007766B4" w:rsidRDefault="007766B4">
      <w:pPr>
        <w:jc w:val="both"/>
        <w:rPr>
          <w:lang w:val="lt-LT"/>
        </w:rPr>
      </w:pPr>
      <w:r>
        <w:rPr>
          <w:lang w:val="lt-LT"/>
        </w:rPr>
        <w:t xml:space="preserve">Gavę 3 drausmines nuobaudas mokiniai ir jų tėvai kviečiami į Vaiko gerovės komisijos posėdį, svarstomos priežastys. 2016 m. vyko 13 posėdžių, kuriuose 4 kartus svarstyti klausimai dėl mokinių elgesio ir lankomumo problemų, 3 kartus – dėl individualios pažangos ir elgesio problemų, susijusių ir su lankomumo problema. </w:t>
      </w:r>
    </w:p>
    <w:p w:rsidR="00B66CFF" w:rsidRDefault="00B66CFF">
      <w:pPr>
        <w:jc w:val="both"/>
        <w:rPr>
          <w:b/>
          <w:bCs/>
          <w:lang w:val="lt-LT"/>
        </w:rPr>
      </w:pPr>
    </w:p>
    <w:tbl>
      <w:tblPr>
        <w:tblW w:w="10065" w:type="dxa"/>
        <w:tblInd w:w="-5" w:type="dxa"/>
        <w:tblLayout w:type="fixed"/>
        <w:tblLook w:val="0000" w:firstRow="0" w:lastRow="0" w:firstColumn="0" w:lastColumn="0" w:noHBand="0" w:noVBand="0"/>
      </w:tblPr>
      <w:tblGrid>
        <w:gridCol w:w="4222"/>
        <w:gridCol w:w="2836"/>
        <w:gridCol w:w="3007"/>
      </w:tblGrid>
      <w:tr w:rsidR="007766B4" w:rsidTr="00B66CFF">
        <w:tc>
          <w:tcPr>
            <w:tcW w:w="4222" w:type="dxa"/>
            <w:tcBorders>
              <w:top w:val="single" w:sz="4" w:space="0" w:color="000000"/>
              <w:left w:val="single" w:sz="4" w:space="0" w:color="000000"/>
              <w:bottom w:val="single" w:sz="4" w:space="0" w:color="000000"/>
            </w:tcBorders>
            <w:shd w:val="clear" w:color="auto" w:fill="FFFFFF"/>
          </w:tcPr>
          <w:p w:rsidR="007766B4" w:rsidRDefault="007766B4">
            <w:pPr>
              <w:jc w:val="center"/>
              <w:rPr>
                <w:b/>
                <w:bCs/>
                <w:lang w:val="lt-LT"/>
              </w:rPr>
            </w:pPr>
            <w:r>
              <w:rPr>
                <w:b/>
                <w:bCs/>
                <w:lang w:val="lt-LT"/>
              </w:rPr>
              <w:t>Šeimos</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b/>
                <w:bCs/>
                <w:lang w:val="lt-LT"/>
              </w:rPr>
            </w:pPr>
            <w:r>
              <w:rPr>
                <w:b/>
                <w:bCs/>
                <w:lang w:val="lt-LT"/>
              </w:rPr>
              <w:t>Mokinių, gyvenančių šeimose, skaičius</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b/>
                <w:bCs/>
                <w:lang w:val="lt-LT"/>
              </w:rPr>
              <w:t>Proc. nuo mokinių skaičiaus</w:t>
            </w:r>
          </w:p>
        </w:tc>
      </w:tr>
      <w:tr w:rsidR="007766B4" w:rsidTr="00B66CFF">
        <w:tc>
          <w:tcPr>
            <w:tcW w:w="4222" w:type="dxa"/>
            <w:tcBorders>
              <w:top w:val="single" w:sz="4" w:space="0" w:color="000000"/>
              <w:left w:val="single" w:sz="4" w:space="0" w:color="000000"/>
              <w:bottom w:val="single" w:sz="4" w:space="0" w:color="000000"/>
            </w:tcBorders>
            <w:shd w:val="clear" w:color="auto" w:fill="FFFFFF"/>
          </w:tcPr>
          <w:p w:rsidR="007766B4" w:rsidRDefault="007766B4">
            <w:pPr>
              <w:jc w:val="both"/>
              <w:rPr>
                <w:iCs/>
                <w:lang w:val="lt-LT"/>
              </w:rPr>
            </w:pPr>
            <w:r>
              <w:rPr>
                <w:b/>
                <w:bCs/>
                <w:lang w:val="lt-LT"/>
              </w:rPr>
              <w:t>Socialiai remtinos šeimos</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iCs/>
                <w:lang w:val="lt-LT"/>
              </w:rPr>
            </w:pPr>
            <w:r>
              <w:rPr>
                <w:iCs/>
                <w:lang w:val="lt-LT"/>
              </w:rPr>
              <w:t>38</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iCs/>
                <w:lang w:val="lt-LT"/>
              </w:rPr>
              <w:t>48 proc.</w:t>
            </w:r>
          </w:p>
        </w:tc>
      </w:tr>
      <w:tr w:rsidR="007766B4" w:rsidTr="00B66CFF">
        <w:tc>
          <w:tcPr>
            <w:tcW w:w="4222" w:type="dxa"/>
            <w:tcBorders>
              <w:top w:val="single" w:sz="4" w:space="0" w:color="000000"/>
              <w:left w:val="single" w:sz="4" w:space="0" w:color="000000"/>
              <w:bottom w:val="single" w:sz="4" w:space="0" w:color="000000"/>
            </w:tcBorders>
            <w:shd w:val="clear" w:color="auto" w:fill="FFFFFF"/>
          </w:tcPr>
          <w:p w:rsidR="007766B4" w:rsidRDefault="007766B4">
            <w:pPr>
              <w:jc w:val="both"/>
            </w:pPr>
            <w:r>
              <w:rPr>
                <w:b/>
                <w:bCs/>
                <w:lang w:val="lt-LT"/>
              </w:rPr>
              <w:t>Socialinės rizikos šeimos</w:t>
            </w:r>
          </w:p>
        </w:tc>
        <w:tc>
          <w:tcPr>
            <w:tcW w:w="2836"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12</w:t>
            </w:r>
          </w:p>
        </w:tc>
        <w:tc>
          <w:tcPr>
            <w:tcW w:w="3007"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15 proc.</w:t>
            </w:r>
          </w:p>
        </w:tc>
      </w:tr>
    </w:tbl>
    <w:p w:rsidR="007766B4" w:rsidRDefault="007766B4">
      <w:pPr>
        <w:jc w:val="both"/>
        <w:rPr>
          <w:b/>
          <w:bCs/>
          <w:lang w:val="lt-LT"/>
        </w:rPr>
      </w:pPr>
    </w:p>
    <w:p w:rsidR="00B66CFF" w:rsidRDefault="00B66CFF">
      <w:pPr>
        <w:jc w:val="both"/>
        <w:rPr>
          <w:b/>
          <w:bCs/>
          <w:lang w:val="lt-LT"/>
        </w:rPr>
      </w:pPr>
    </w:p>
    <w:tbl>
      <w:tblPr>
        <w:tblW w:w="0" w:type="auto"/>
        <w:tblInd w:w="7" w:type="dxa"/>
        <w:tblLayout w:type="fixed"/>
        <w:tblCellMar>
          <w:top w:w="15" w:type="dxa"/>
          <w:left w:w="15" w:type="dxa"/>
          <w:bottom w:w="15" w:type="dxa"/>
          <w:right w:w="15" w:type="dxa"/>
        </w:tblCellMar>
        <w:tblLook w:val="0000" w:firstRow="0" w:lastRow="0" w:firstColumn="0" w:lastColumn="0" w:noHBand="0" w:noVBand="0"/>
      </w:tblPr>
      <w:tblGrid>
        <w:gridCol w:w="6401"/>
        <w:gridCol w:w="3649"/>
      </w:tblGrid>
      <w:tr w:rsidR="007766B4">
        <w:tc>
          <w:tcPr>
            <w:tcW w:w="6401" w:type="dxa"/>
            <w:vMerge w:val="restart"/>
            <w:tcBorders>
              <w:top w:val="single" w:sz="4" w:space="0" w:color="000000"/>
              <w:left w:val="single" w:sz="4" w:space="0" w:color="000000"/>
              <w:bottom w:val="single" w:sz="4" w:space="0" w:color="000000"/>
            </w:tcBorders>
            <w:shd w:val="clear" w:color="auto" w:fill="FFFFFF"/>
          </w:tcPr>
          <w:p w:rsidR="007766B4" w:rsidRDefault="007766B4">
            <w:pPr>
              <w:rPr>
                <w:lang w:val="lt-LT"/>
              </w:rPr>
            </w:pPr>
            <w:r>
              <w:rPr>
                <w:b/>
              </w:rPr>
              <w:t>Mokinių, paliktų kartoti ugdymo programos kursą, skaičius</w:t>
            </w:r>
          </w:p>
        </w:tc>
        <w:tc>
          <w:tcPr>
            <w:tcW w:w="3649"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lang w:val="lt-LT"/>
              </w:rPr>
              <w:t>Proc. nuo mokinių skaičiaus</w:t>
            </w:r>
          </w:p>
        </w:tc>
      </w:tr>
      <w:tr w:rsidR="007766B4">
        <w:tc>
          <w:tcPr>
            <w:tcW w:w="6401" w:type="dxa"/>
            <w:vMerge/>
            <w:tcBorders>
              <w:top w:val="single" w:sz="4" w:space="0" w:color="000000"/>
              <w:left w:val="single" w:sz="4" w:space="0" w:color="000000"/>
              <w:bottom w:val="single" w:sz="4" w:space="0" w:color="000000"/>
            </w:tcBorders>
            <w:shd w:val="clear" w:color="auto" w:fill="FFFFFF"/>
          </w:tcPr>
          <w:p w:rsidR="007766B4" w:rsidRDefault="007766B4"/>
        </w:tc>
        <w:tc>
          <w:tcPr>
            <w:tcW w:w="3649"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0</w:t>
            </w:r>
          </w:p>
        </w:tc>
      </w:tr>
    </w:tbl>
    <w:p w:rsidR="00B66CFF" w:rsidRDefault="00B66CFF">
      <w:pPr>
        <w:jc w:val="both"/>
        <w:rPr>
          <w:b/>
          <w:bCs/>
          <w:lang w:val="lt-LT"/>
        </w:rPr>
      </w:pP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3968"/>
        <w:gridCol w:w="2837"/>
        <w:gridCol w:w="3218"/>
      </w:tblGrid>
      <w:tr w:rsidR="007766B4">
        <w:tc>
          <w:tcPr>
            <w:tcW w:w="3968" w:type="dxa"/>
            <w:vMerge w:val="restart"/>
            <w:tcBorders>
              <w:top w:val="single" w:sz="4" w:space="0" w:color="000000"/>
              <w:left w:val="single" w:sz="4" w:space="0" w:color="000000"/>
              <w:bottom w:val="single" w:sz="4" w:space="0" w:color="000000"/>
            </w:tcBorders>
            <w:shd w:val="clear" w:color="auto" w:fill="FFFFFF"/>
          </w:tcPr>
          <w:p w:rsidR="007766B4" w:rsidRDefault="007766B4">
            <w:pPr>
              <w:rPr>
                <w:b/>
                <w:bCs/>
                <w:lang w:val="lt-LT"/>
              </w:rPr>
            </w:pPr>
            <w:r>
              <w:rPr>
                <w:b/>
                <w:bCs/>
                <w:lang w:val="lt-LT"/>
              </w:rPr>
              <w:t>Mokiniai, gaunantys nemokamą</w:t>
            </w:r>
          </w:p>
          <w:p w:rsidR="007766B4" w:rsidRDefault="007766B4">
            <w:pPr>
              <w:rPr>
                <w:lang w:val="lt-LT"/>
              </w:rPr>
            </w:pPr>
            <w:r>
              <w:rPr>
                <w:b/>
                <w:bCs/>
                <w:lang w:val="lt-LT"/>
              </w:rPr>
              <w:t>maitinimą</w:t>
            </w:r>
          </w:p>
        </w:tc>
        <w:tc>
          <w:tcPr>
            <w:tcW w:w="2837"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Mokinių</w:t>
            </w:r>
          </w:p>
          <w:p w:rsidR="007766B4" w:rsidRDefault="007766B4">
            <w:pPr>
              <w:jc w:val="center"/>
              <w:rPr>
                <w:lang w:val="lt-LT"/>
              </w:rPr>
            </w:pPr>
            <w:r>
              <w:rPr>
                <w:lang w:val="lt-LT"/>
              </w:rPr>
              <w:t>skaičius</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lang w:val="lt-LT"/>
              </w:rPr>
            </w:pPr>
            <w:r>
              <w:rPr>
                <w:lang w:val="lt-LT"/>
              </w:rPr>
              <w:t>Proc. nuo</w:t>
            </w:r>
          </w:p>
          <w:p w:rsidR="007766B4" w:rsidRDefault="007766B4">
            <w:pPr>
              <w:jc w:val="center"/>
            </w:pPr>
            <w:r>
              <w:rPr>
                <w:lang w:val="lt-LT"/>
              </w:rPr>
              <w:t>mokinių skaičiaus</w:t>
            </w:r>
          </w:p>
        </w:tc>
      </w:tr>
      <w:tr w:rsidR="007766B4">
        <w:tc>
          <w:tcPr>
            <w:tcW w:w="3968" w:type="dxa"/>
            <w:vMerge/>
            <w:tcBorders>
              <w:top w:val="single" w:sz="4" w:space="0" w:color="000000"/>
              <w:left w:val="single" w:sz="4" w:space="0" w:color="000000"/>
              <w:bottom w:val="single" w:sz="4" w:space="0" w:color="000000"/>
            </w:tcBorders>
            <w:shd w:val="clear" w:color="auto" w:fill="FFFFFF"/>
          </w:tcPr>
          <w:p w:rsidR="007766B4" w:rsidRDefault="007766B4"/>
        </w:tc>
        <w:tc>
          <w:tcPr>
            <w:tcW w:w="2837" w:type="dxa"/>
            <w:tcBorders>
              <w:top w:val="single" w:sz="4" w:space="0" w:color="000000"/>
              <w:left w:val="single" w:sz="4" w:space="0" w:color="000000"/>
              <w:bottom w:val="single" w:sz="4" w:space="0" w:color="000000"/>
            </w:tcBorders>
            <w:shd w:val="clear" w:color="auto" w:fill="FFFFFF"/>
          </w:tcPr>
          <w:p w:rsidR="007766B4" w:rsidRDefault="007766B4">
            <w:pPr>
              <w:jc w:val="center"/>
            </w:pPr>
            <w:r>
              <w:rPr>
                <w:lang w:val="lt-LT"/>
              </w:rPr>
              <w:t>38</w:t>
            </w:r>
          </w:p>
        </w:tc>
        <w:tc>
          <w:tcPr>
            <w:tcW w:w="3218"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48 proc.</w:t>
            </w:r>
          </w:p>
        </w:tc>
      </w:tr>
    </w:tbl>
    <w:p w:rsidR="00B66CFF" w:rsidRDefault="00B66CFF">
      <w:pPr>
        <w:rPr>
          <w:lang w:val="lt-LT"/>
        </w:rPr>
      </w:pPr>
    </w:p>
    <w:tbl>
      <w:tblPr>
        <w:tblW w:w="0" w:type="auto"/>
        <w:tblInd w:w="20" w:type="dxa"/>
        <w:tblLayout w:type="fixed"/>
        <w:tblCellMar>
          <w:top w:w="15" w:type="dxa"/>
          <w:left w:w="15" w:type="dxa"/>
          <w:bottom w:w="15" w:type="dxa"/>
          <w:right w:w="15" w:type="dxa"/>
        </w:tblCellMar>
        <w:tblLook w:val="0000" w:firstRow="0" w:lastRow="0" w:firstColumn="0" w:lastColumn="0" w:noHBand="0" w:noVBand="0"/>
      </w:tblPr>
      <w:tblGrid>
        <w:gridCol w:w="3415"/>
        <w:gridCol w:w="3259"/>
        <w:gridCol w:w="3355"/>
      </w:tblGrid>
      <w:tr w:rsidR="007766B4">
        <w:tc>
          <w:tcPr>
            <w:tcW w:w="3415" w:type="dxa"/>
            <w:tcBorders>
              <w:top w:val="single" w:sz="4" w:space="0" w:color="000000"/>
              <w:left w:val="single" w:sz="4" w:space="0" w:color="000000"/>
              <w:bottom w:val="single" w:sz="4" w:space="0" w:color="000000"/>
            </w:tcBorders>
            <w:shd w:val="clear" w:color="auto" w:fill="FFFFFF"/>
          </w:tcPr>
          <w:p w:rsidR="007766B4" w:rsidRDefault="007766B4">
            <w:pPr>
              <w:rPr>
                <w:lang w:val="lt-LT"/>
              </w:rPr>
            </w:pPr>
            <w:r>
              <w:rPr>
                <w:b/>
                <w:bCs/>
                <w:lang w:val="lt-LT"/>
              </w:rPr>
              <w:t>Neformalusis švietimas</w:t>
            </w:r>
          </w:p>
        </w:tc>
        <w:tc>
          <w:tcPr>
            <w:tcW w:w="3259"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Mokykloje</w:t>
            </w:r>
          </w:p>
          <w:p w:rsidR="007766B4" w:rsidRDefault="007766B4">
            <w:pPr>
              <w:jc w:val="center"/>
              <w:rPr>
                <w:lang w:val="lt-LT"/>
              </w:rPr>
            </w:pPr>
            <w:r>
              <w:rPr>
                <w:lang w:val="lt-LT"/>
              </w:rPr>
              <w:t>Proc. nuo mokinių skaičiaus</w:t>
            </w:r>
          </w:p>
        </w:tc>
        <w:tc>
          <w:tcPr>
            <w:tcW w:w="3355"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lang w:val="lt-LT"/>
              </w:rPr>
            </w:pPr>
            <w:r>
              <w:rPr>
                <w:lang w:val="lt-LT"/>
              </w:rPr>
              <w:t>Už mokyklos ribų</w:t>
            </w:r>
          </w:p>
          <w:p w:rsidR="007766B4" w:rsidRDefault="007766B4">
            <w:pPr>
              <w:jc w:val="center"/>
            </w:pPr>
            <w:r>
              <w:rPr>
                <w:lang w:val="lt-LT"/>
              </w:rPr>
              <w:t>Proc. nuo mokinių skaičiaus</w:t>
            </w:r>
          </w:p>
        </w:tc>
      </w:tr>
      <w:tr w:rsidR="007766B4">
        <w:tc>
          <w:tcPr>
            <w:tcW w:w="3415" w:type="dxa"/>
            <w:tcBorders>
              <w:top w:val="single" w:sz="4" w:space="0" w:color="000000"/>
              <w:left w:val="single" w:sz="4" w:space="0" w:color="000000"/>
              <w:bottom w:val="single" w:sz="4" w:space="0" w:color="000000"/>
            </w:tcBorders>
            <w:shd w:val="clear" w:color="auto" w:fill="FFFFFF"/>
          </w:tcPr>
          <w:p w:rsidR="007766B4" w:rsidRDefault="007766B4">
            <w:pPr>
              <w:rPr>
                <w:lang w:val="lt-LT"/>
              </w:rPr>
            </w:pPr>
            <w:r>
              <w:rPr>
                <w:b/>
                <w:bCs/>
                <w:lang w:val="lt-LT"/>
              </w:rPr>
              <w:t>Lankančiųjų mokinių skaičius</w:t>
            </w:r>
          </w:p>
        </w:tc>
        <w:tc>
          <w:tcPr>
            <w:tcW w:w="3259" w:type="dxa"/>
            <w:tcBorders>
              <w:top w:val="single" w:sz="4" w:space="0" w:color="000000"/>
              <w:left w:val="single" w:sz="4" w:space="0" w:color="000000"/>
              <w:bottom w:val="single" w:sz="4" w:space="0" w:color="000000"/>
            </w:tcBorders>
            <w:shd w:val="clear" w:color="auto" w:fill="FFFFFF"/>
          </w:tcPr>
          <w:p w:rsidR="007766B4" w:rsidRDefault="007766B4">
            <w:pPr>
              <w:jc w:val="center"/>
            </w:pPr>
            <w:r>
              <w:rPr>
                <w:lang w:val="lt-LT"/>
              </w:rPr>
              <w:t>76 proc.</w:t>
            </w:r>
          </w:p>
        </w:tc>
        <w:tc>
          <w:tcPr>
            <w:tcW w:w="3355"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19 proc.</w:t>
            </w:r>
          </w:p>
        </w:tc>
      </w:tr>
    </w:tbl>
    <w:p w:rsidR="00B66CFF" w:rsidRDefault="00B66CFF">
      <w:pPr>
        <w:jc w:val="both"/>
        <w:rPr>
          <w:rStyle w:val="Numatytasispastraiposriftas1"/>
          <w:lang w:val="lt-LT"/>
        </w:rPr>
      </w:pPr>
    </w:p>
    <w:p w:rsidR="007766B4" w:rsidRDefault="007766B4">
      <w:pPr>
        <w:jc w:val="both"/>
        <w:rPr>
          <w:b/>
          <w:bCs/>
          <w:lang w:val="lt-LT"/>
        </w:rPr>
      </w:pPr>
      <w:r>
        <w:rPr>
          <w:rStyle w:val="Numatytasispastraiposriftas1"/>
          <w:lang w:val="lt-LT"/>
        </w:rPr>
        <w:t xml:space="preserve">Dalyvavimas </w:t>
      </w:r>
      <w:r>
        <w:rPr>
          <w:rStyle w:val="Numatytasispastraiposriftas1"/>
          <w:bCs/>
          <w:lang w:val="lt-LT"/>
        </w:rPr>
        <w:t>renginiuose:</w:t>
      </w:r>
    </w:p>
    <w:tbl>
      <w:tblPr>
        <w:tblW w:w="0" w:type="auto"/>
        <w:tblInd w:w="15" w:type="dxa"/>
        <w:tblLayout w:type="fixed"/>
        <w:tblCellMar>
          <w:top w:w="15" w:type="dxa"/>
          <w:left w:w="15" w:type="dxa"/>
          <w:bottom w:w="15" w:type="dxa"/>
          <w:right w:w="15" w:type="dxa"/>
        </w:tblCellMar>
        <w:tblLook w:val="0000" w:firstRow="0" w:lastRow="0" w:firstColumn="0" w:lastColumn="0" w:noHBand="0" w:noVBand="0"/>
      </w:tblPr>
      <w:tblGrid>
        <w:gridCol w:w="1575"/>
        <w:gridCol w:w="1841"/>
        <w:gridCol w:w="1841"/>
        <w:gridCol w:w="1561"/>
        <w:gridCol w:w="1562"/>
        <w:gridCol w:w="1657"/>
      </w:tblGrid>
      <w:tr w:rsidR="007766B4">
        <w:tc>
          <w:tcPr>
            <w:tcW w:w="3416" w:type="dxa"/>
            <w:gridSpan w:val="2"/>
            <w:tcBorders>
              <w:top w:val="single" w:sz="4" w:space="0" w:color="000000"/>
              <w:left w:val="single" w:sz="4" w:space="0" w:color="000000"/>
              <w:bottom w:val="single" w:sz="4" w:space="0" w:color="000000"/>
            </w:tcBorders>
            <w:shd w:val="clear" w:color="auto" w:fill="FFFFFF"/>
          </w:tcPr>
          <w:p w:rsidR="007766B4" w:rsidRDefault="007766B4">
            <w:pPr>
              <w:jc w:val="center"/>
              <w:rPr>
                <w:b/>
                <w:bCs/>
                <w:lang w:val="lt-LT"/>
              </w:rPr>
            </w:pPr>
            <w:r>
              <w:rPr>
                <w:b/>
                <w:bCs/>
                <w:lang w:val="lt-LT"/>
              </w:rPr>
              <w:lastRenderedPageBreak/>
              <w:t>Rajono (miesto)</w:t>
            </w:r>
          </w:p>
          <w:p w:rsidR="007766B4" w:rsidRDefault="007766B4">
            <w:pPr>
              <w:jc w:val="center"/>
              <w:rPr>
                <w:b/>
                <w:bCs/>
                <w:lang w:val="lt-LT"/>
              </w:rPr>
            </w:pPr>
          </w:p>
        </w:tc>
        <w:tc>
          <w:tcPr>
            <w:tcW w:w="3402" w:type="dxa"/>
            <w:gridSpan w:val="2"/>
            <w:tcBorders>
              <w:top w:val="single" w:sz="4" w:space="0" w:color="000000"/>
              <w:left w:val="single" w:sz="4" w:space="0" w:color="000000"/>
              <w:bottom w:val="single" w:sz="4" w:space="0" w:color="000000"/>
            </w:tcBorders>
            <w:shd w:val="clear" w:color="auto" w:fill="FFFFFF"/>
          </w:tcPr>
          <w:p w:rsidR="007766B4" w:rsidRDefault="007766B4">
            <w:pPr>
              <w:jc w:val="center"/>
              <w:rPr>
                <w:b/>
                <w:bCs/>
                <w:lang w:val="lt-LT"/>
              </w:rPr>
            </w:pPr>
            <w:r>
              <w:rPr>
                <w:b/>
                <w:bCs/>
                <w:lang w:val="lt-LT"/>
              </w:rPr>
              <w:t>Šalies</w:t>
            </w:r>
          </w:p>
          <w:p w:rsidR="007766B4" w:rsidRDefault="007766B4">
            <w:pPr>
              <w:jc w:val="center"/>
              <w:rPr>
                <w:b/>
                <w:bCs/>
                <w:lang w:val="lt-LT"/>
              </w:rPr>
            </w:pPr>
          </w:p>
        </w:tc>
        <w:tc>
          <w:tcPr>
            <w:tcW w:w="3219" w:type="dxa"/>
            <w:gridSpan w:val="2"/>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b/>
                <w:bCs/>
              </w:rPr>
            </w:pPr>
            <w:r>
              <w:rPr>
                <w:b/>
                <w:bCs/>
                <w:lang w:val="lt-LT"/>
              </w:rPr>
              <w:t>Tarptautiniuose</w:t>
            </w:r>
          </w:p>
          <w:p w:rsidR="007766B4" w:rsidRDefault="007766B4">
            <w:pPr>
              <w:jc w:val="center"/>
              <w:rPr>
                <w:b/>
                <w:bCs/>
              </w:rPr>
            </w:pPr>
          </w:p>
        </w:tc>
      </w:tr>
      <w:tr w:rsidR="007766B4">
        <w:trPr>
          <w:trHeight w:val="457"/>
        </w:trPr>
        <w:tc>
          <w:tcPr>
            <w:tcW w:w="1575" w:type="dxa"/>
            <w:tcBorders>
              <w:top w:val="single" w:sz="4" w:space="0" w:color="000000"/>
              <w:left w:val="single" w:sz="4" w:space="0" w:color="000000"/>
              <w:bottom w:val="single" w:sz="4" w:space="0" w:color="000000"/>
            </w:tcBorders>
            <w:shd w:val="clear" w:color="auto" w:fill="FFFFFF"/>
          </w:tcPr>
          <w:p w:rsidR="007766B4" w:rsidRDefault="007766B4">
            <w:pPr>
              <w:jc w:val="center"/>
              <w:rPr>
                <w:bCs/>
                <w:sz w:val="22"/>
                <w:lang w:val="lt-LT"/>
              </w:rPr>
            </w:pPr>
            <w:r>
              <w:rPr>
                <w:bCs/>
                <w:sz w:val="22"/>
                <w:lang w:val="lt-LT"/>
              </w:rPr>
              <w:t>Dalyvavusių</w:t>
            </w:r>
          </w:p>
          <w:p w:rsidR="007766B4" w:rsidRDefault="007766B4">
            <w:pPr>
              <w:jc w:val="center"/>
              <w:rPr>
                <w:bCs/>
                <w:sz w:val="22"/>
                <w:lang w:val="lt-LT"/>
              </w:rPr>
            </w:pPr>
            <w:r>
              <w:rPr>
                <w:bCs/>
                <w:sz w:val="22"/>
                <w:lang w:val="lt-LT"/>
              </w:rPr>
              <w:t>mokinių skaičius</w:t>
            </w:r>
          </w:p>
        </w:tc>
        <w:tc>
          <w:tcPr>
            <w:tcW w:w="1841" w:type="dxa"/>
            <w:tcBorders>
              <w:top w:val="single" w:sz="4" w:space="0" w:color="000000"/>
              <w:left w:val="single" w:sz="4" w:space="0" w:color="000000"/>
              <w:bottom w:val="single" w:sz="4" w:space="0" w:color="000000"/>
            </w:tcBorders>
            <w:shd w:val="clear" w:color="auto" w:fill="FFFFFF"/>
          </w:tcPr>
          <w:p w:rsidR="007766B4" w:rsidRDefault="007766B4">
            <w:pPr>
              <w:jc w:val="center"/>
              <w:rPr>
                <w:bCs/>
                <w:sz w:val="22"/>
                <w:lang w:val="lt-LT"/>
              </w:rPr>
            </w:pPr>
            <w:r>
              <w:rPr>
                <w:bCs/>
                <w:sz w:val="22"/>
                <w:lang w:val="lt-LT"/>
              </w:rPr>
              <w:t>Prizininkų/</w:t>
            </w:r>
          </w:p>
          <w:p w:rsidR="007766B4" w:rsidRDefault="007766B4">
            <w:pPr>
              <w:jc w:val="center"/>
              <w:rPr>
                <w:bCs/>
                <w:sz w:val="22"/>
                <w:lang w:val="lt-LT"/>
              </w:rPr>
            </w:pPr>
            <w:r>
              <w:rPr>
                <w:bCs/>
                <w:sz w:val="22"/>
                <w:lang w:val="lt-LT"/>
              </w:rPr>
              <w:t>laureatų skaičius</w:t>
            </w:r>
          </w:p>
        </w:tc>
        <w:tc>
          <w:tcPr>
            <w:tcW w:w="1841" w:type="dxa"/>
            <w:tcBorders>
              <w:top w:val="single" w:sz="4" w:space="0" w:color="000000"/>
              <w:left w:val="single" w:sz="4" w:space="0" w:color="000000"/>
              <w:bottom w:val="single" w:sz="4" w:space="0" w:color="000000"/>
            </w:tcBorders>
            <w:shd w:val="clear" w:color="auto" w:fill="FFFFFF"/>
          </w:tcPr>
          <w:p w:rsidR="007766B4" w:rsidRDefault="007766B4">
            <w:pPr>
              <w:jc w:val="center"/>
              <w:rPr>
                <w:bCs/>
                <w:sz w:val="22"/>
                <w:lang w:val="lt-LT"/>
              </w:rPr>
            </w:pPr>
            <w:r>
              <w:rPr>
                <w:bCs/>
                <w:sz w:val="22"/>
                <w:lang w:val="lt-LT"/>
              </w:rPr>
              <w:t>Dalyvavusių</w:t>
            </w:r>
          </w:p>
          <w:p w:rsidR="007766B4" w:rsidRDefault="007766B4">
            <w:pPr>
              <w:jc w:val="center"/>
              <w:rPr>
                <w:bCs/>
                <w:sz w:val="22"/>
                <w:lang w:val="lt-LT"/>
              </w:rPr>
            </w:pPr>
            <w:r>
              <w:rPr>
                <w:bCs/>
                <w:sz w:val="22"/>
                <w:lang w:val="lt-LT"/>
              </w:rPr>
              <w:t>mokinių skaičius</w:t>
            </w:r>
          </w:p>
        </w:tc>
        <w:tc>
          <w:tcPr>
            <w:tcW w:w="1561" w:type="dxa"/>
            <w:tcBorders>
              <w:top w:val="single" w:sz="4" w:space="0" w:color="000000"/>
              <w:left w:val="single" w:sz="4" w:space="0" w:color="000000"/>
              <w:bottom w:val="single" w:sz="4" w:space="0" w:color="000000"/>
            </w:tcBorders>
            <w:shd w:val="clear" w:color="auto" w:fill="FFFFFF"/>
          </w:tcPr>
          <w:p w:rsidR="007766B4" w:rsidRDefault="007766B4">
            <w:pPr>
              <w:jc w:val="center"/>
              <w:rPr>
                <w:bCs/>
                <w:sz w:val="22"/>
                <w:lang w:val="lt-LT"/>
              </w:rPr>
            </w:pPr>
            <w:r>
              <w:rPr>
                <w:bCs/>
                <w:sz w:val="22"/>
                <w:lang w:val="lt-LT"/>
              </w:rPr>
              <w:t>Prizininkų/</w:t>
            </w:r>
          </w:p>
          <w:p w:rsidR="007766B4" w:rsidRDefault="007766B4">
            <w:pPr>
              <w:jc w:val="center"/>
              <w:rPr>
                <w:bCs/>
                <w:sz w:val="22"/>
                <w:lang w:val="lt-LT"/>
              </w:rPr>
            </w:pPr>
            <w:r>
              <w:rPr>
                <w:bCs/>
                <w:sz w:val="22"/>
                <w:lang w:val="lt-LT"/>
              </w:rPr>
              <w:t>laureatų skaičius</w:t>
            </w:r>
          </w:p>
        </w:tc>
        <w:tc>
          <w:tcPr>
            <w:tcW w:w="1562" w:type="dxa"/>
            <w:tcBorders>
              <w:top w:val="single" w:sz="4" w:space="0" w:color="000000"/>
              <w:left w:val="single" w:sz="4" w:space="0" w:color="000000"/>
              <w:bottom w:val="single" w:sz="4" w:space="0" w:color="000000"/>
            </w:tcBorders>
            <w:shd w:val="clear" w:color="auto" w:fill="FFFFFF"/>
          </w:tcPr>
          <w:p w:rsidR="007766B4" w:rsidRDefault="007766B4">
            <w:pPr>
              <w:jc w:val="center"/>
              <w:rPr>
                <w:bCs/>
                <w:sz w:val="22"/>
                <w:lang w:val="lt-LT"/>
              </w:rPr>
            </w:pPr>
            <w:r>
              <w:rPr>
                <w:bCs/>
                <w:sz w:val="22"/>
                <w:lang w:val="lt-LT"/>
              </w:rPr>
              <w:t>Dalyvavusių</w:t>
            </w:r>
          </w:p>
          <w:p w:rsidR="007766B4" w:rsidRDefault="007766B4">
            <w:pPr>
              <w:jc w:val="center"/>
              <w:rPr>
                <w:bCs/>
                <w:sz w:val="22"/>
                <w:lang w:val="lt-LT"/>
              </w:rPr>
            </w:pPr>
            <w:r>
              <w:rPr>
                <w:bCs/>
                <w:sz w:val="22"/>
                <w:lang w:val="lt-LT"/>
              </w:rPr>
              <w:t>mokinių skaičius</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bCs/>
                <w:sz w:val="22"/>
                <w:lang w:val="lt-LT"/>
              </w:rPr>
            </w:pPr>
            <w:r>
              <w:rPr>
                <w:bCs/>
                <w:sz w:val="22"/>
                <w:lang w:val="lt-LT"/>
              </w:rPr>
              <w:t>Prizininkų/</w:t>
            </w:r>
          </w:p>
          <w:p w:rsidR="007766B4" w:rsidRDefault="007766B4">
            <w:pPr>
              <w:jc w:val="center"/>
            </w:pPr>
            <w:r>
              <w:rPr>
                <w:bCs/>
                <w:sz w:val="22"/>
                <w:lang w:val="lt-LT"/>
              </w:rPr>
              <w:t>laureatų skaičius</w:t>
            </w:r>
          </w:p>
        </w:tc>
      </w:tr>
      <w:tr w:rsidR="007766B4">
        <w:trPr>
          <w:trHeight w:val="300"/>
        </w:trPr>
        <w:tc>
          <w:tcPr>
            <w:tcW w:w="1575"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120</w:t>
            </w:r>
          </w:p>
        </w:tc>
        <w:tc>
          <w:tcPr>
            <w:tcW w:w="1841"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89</w:t>
            </w:r>
          </w:p>
        </w:tc>
        <w:tc>
          <w:tcPr>
            <w:tcW w:w="1841"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25</w:t>
            </w:r>
          </w:p>
        </w:tc>
        <w:tc>
          <w:tcPr>
            <w:tcW w:w="1561"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5</w:t>
            </w:r>
          </w:p>
        </w:tc>
        <w:tc>
          <w:tcPr>
            <w:tcW w:w="1562" w:type="dxa"/>
            <w:tcBorders>
              <w:top w:val="single" w:sz="4" w:space="0" w:color="000000"/>
              <w:left w:val="single" w:sz="4" w:space="0" w:color="000000"/>
              <w:bottom w:val="single" w:sz="4" w:space="0" w:color="000000"/>
            </w:tcBorders>
            <w:shd w:val="clear" w:color="auto" w:fill="FFFFFF"/>
          </w:tcPr>
          <w:p w:rsidR="007766B4" w:rsidRDefault="007766B4">
            <w:pPr>
              <w:jc w:val="center"/>
            </w:pPr>
            <w:r>
              <w:rPr>
                <w:lang w:val="lt-LT"/>
              </w:rPr>
              <w:t>nėra</w:t>
            </w:r>
          </w:p>
        </w:tc>
        <w:tc>
          <w:tcPr>
            <w:tcW w:w="1657"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t>nėra</w:t>
            </w:r>
          </w:p>
        </w:tc>
      </w:tr>
    </w:tbl>
    <w:p w:rsidR="007766B4" w:rsidRDefault="007766B4">
      <w:pPr>
        <w:ind w:left="360"/>
        <w:rPr>
          <w:b/>
        </w:rPr>
      </w:pPr>
    </w:p>
    <w:tbl>
      <w:tblPr>
        <w:tblW w:w="0" w:type="auto"/>
        <w:tblInd w:w="27" w:type="dxa"/>
        <w:tblLayout w:type="fixed"/>
        <w:tblCellMar>
          <w:top w:w="15" w:type="dxa"/>
          <w:left w:w="15" w:type="dxa"/>
          <w:bottom w:w="15" w:type="dxa"/>
          <w:right w:w="15" w:type="dxa"/>
        </w:tblCellMar>
        <w:tblLook w:val="0000" w:firstRow="0" w:lastRow="0" w:firstColumn="0" w:lastColumn="0" w:noHBand="0" w:noVBand="0"/>
      </w:tblPr>
      <w:tblGrid>
        <w:gridCol w:w="1990"/>
        <w:gridCol w:w="1275"/>
        <w:gridCol w:w="1275"/>
        <w:gridCol w:w="1418"/>
        <w:gridCol w:w="1705"/>
        <w:gridCol w:w="1411"/>
        <w:gridCol w:w="990"/>
      </w:tblGrid>
      <w:tr w:rsidR="007766B4">
        <w:tc>
          <w:tcPr>
            <w:tcW w:w="1990" w:type="dxa"/>
            <w:tcBorders>
              <w:top w:val="single" w:sz="4" w:space="0" w:color="000000"/>
              <w:left w:val="single" w:sz="4" w:space="0" w:color="000000"/>
              <w:bottom w:val="single" w:sz="4" w:space="0" w:color="000000"/>
            </w:tcBorders>
            <w:shd w:val="clear" w:color="auto" w:fill="FFFFFF"/>
          </w:tcPr>
          <w:p w:rsidR="007766B4" w:rsidRDefault="007766B4">
            <w:pPr>
              <w:jc w:val="both"/>
              <w:rPr>
                <w:lang w:val="lt-LT"/>
              </w:rPr>
            </w:pPr>
            <w:r>
              <w:rPr>
                <w:b/>
                <w:bCs/>
                <w:lang w:val="lt-LT"/>
              </w:rPr>
              <w:t>Projektai</w:t>
            </w:r>
          </w:p>
        </w:tc>
        <w:tc>
          <w:tcPr>
            <w:tcW w:w="1275" w:type="dxa"/>
            <w:tcBorders>
              <w:top w:val="single" w:sz="4" w:space="0" w:color="000000"/>
              <w:left w:val="single" w:sz="4" w:space="0" w:color="000000"/>
              <w:bottom w:val="single" w:sz="4" w:space="0" w:color="000000"/>
            </w:tcBorders>
            <w:shd w:val="clear" w:color="auto" w:fill="FFFFFF"/>
          </w:tcPr>
          <w:p w:rsidR="007766B4" w:rsidRDefault="007766B4">
            <w:pPr>
              <w:jc w:val="center"/>
              <w:rPr>
                <w:shd w:val="clear" w:color="auto" w:fill="FFFFFF"/>
                <w:lang w:val="lt-LT"/>
              </w:rPr>
            </w:pPr>
            <w:r>
              <w:rPr>
                <w:lang w:val="lt-LT"/>
              </w:rPr>
              <w:t>Socialiniai</w:t>
            </w:r>
          </w:p>
        </w:tc>
        <w:tc>
          <w:tcPr>
            <w:tcW w:w="1275"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shd w:val="clear" w:color="auto" w:fill="FFFFFF"/>
                <w:lang w:val="lt-LT"/>
              </w:rPr>
              <w:t>Prevenciniai</w:t>
            </w:r>
          </w:p>
        </w:tc>
        <w:tc>
          <w:tcPr>
            <w:tcW w:w="1418"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Mokomieji</w:t>
            </w:r>
          </w:p>
        </w:tc>
        <w:tc>
          <w:tcPr>
            <w:tcW w:w="1705"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Bendruomenės</w:t>
            </w:r>
          </w:p>
        </w:tc>
        <w:tc>
          <w:tcPr>
            <w:tcW w:w="1411"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Tarptautiniai</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lang w:val="lt-LT"/>
              </w:rPr>
              <w:t>Kiti</w:t>
            </w:r>
          </w:p>
        </w:tc>
      </w:tr>
      <w:tr w:rsidR="007766B4">
        <w:tc>
          <w:tcPr>
            <w:tcW w:w="1990" w:type="dxa"/>
            <w:tcBorders>
              <w:top w:val="single" w:sz="4" w:space="0" w:color="000000"/>
              <w:left w:val="single" w:sz="4" w:space="0" w:color="000000"/>
              <w:bottom w:val="single" w:sz="4" w:space="0" w:color="000000"/>
            </w:tcBorders>
            <w:shd w:val="clear" w:color="auto" w:fill="FFFFFF"/>
          </w:tcPr>
          <w:p w:rsidR="007766B4" w:rsidRDefault="007766B4">
            <w:pPr>
              <w:rPr>
                <w:rStyle w:val="Numatytasispastraiposriftas1"/>
                <w:b/>
                <w:bCs/>
                <w:color w:val="auto"/>
                <w:lang w:val="lt-LT"/>
              </w:rPr>
            </w:pPr>
            <w:r>
              <w:rPr>
                <w:b/>
                <w:bCs/>
                <w:lang w:val="lt-LT"/>
              </w:rPr>
              <w:t>Vykdytų projektų skaičius ir</w:t>
            </w:r>
          </w:p>
          <w:p w:rsidR="007766B4" w:rsidRDefault="007766B4">
            <w:pPr>
              <w:rPr>
                <w:rStyle w:val="Numatytasispastraiposriftas1"/>
                <w:bCs/>
                <w:lang w:val="lt-LT"/>
              </w:rPr>
            </w:pPr>
            <w:r>
              <w:rPr>
                <w:rStyle w:val="Numatytasispastraiposriftas1"/>
                <w:b/>
                <w:bCs/>
                <w:color w:val="auto"/>
                <w:lang w:val="lt-LT"/>
              </w:rPr>
              <w:t xml:space="preserve">dalyvavusių mokinių skaičius </w:t>
            </w:r>
            <w:r>
              <w:rPr>
                <w:rStyle w:val="Numatytasispastraiposriftas1"/>
                <w:b/>
                <w:bCs/>
                <w:lang w:val="lt-LT"/>
              </w:rPr>
              <w:t>(proc. nuo bendro mokinių skaičiaus) 70 mokinių</w:t>
            </w:r>
          </w:p>
        </w:tc>
        <w:tc>
          <w:tcPr>
            <w:tcW w:w="1275" w:type="dxa"/>
            <w:tcBorders>
              <w:top w:val="single" w:sz="4" w:space="0" w:color="000000"/>
              <w:left w:val="single" w:sz="4" w:space="0" w:color="000000"/>
              <w:bottom w:val="single" w:sz="4" w:space="0" w:color="000000"/>
            </w:tcBorders>
            <w:shd w:val="clear" w:color="auto" w:fill="FFFFFF"/>
          </w:tcPr>
          <w:p w:rsidR="007766B4" w:rsidRDefault="007766B4">
            <w:r>
              <w:rPr>
                <w:rStyle w:val="Numatytasispastraiposriftas1"/>
                <w:bCs/>
                <w:lang w:val="lt-LT"/>
              </w:rPr>
              <w:t>1 projektas (30 proc.)</w:t>
            </w:r>
          </w:p>
          <w:p w:rsidR="007766B4" w:rsidRDefault="007766B4"/>
        </w:tc>
        <w:tc>
          <w:tcPr>
            <w:tcW w:w="1275" w:type="dxa"/>
            <w:tcBorders>
              <w:top w:val="single" w:sz="4" w:space="0" w:color="000000"/>
              <w:left w:val="single" w:sz="4" w:space="0" w:color="000000"/>
              <w:bottom w:val="single" w:sz="4" w:space="0" w:color="000000"/>
            </w:tcBorders>
            <w:shd w:val="clear" w:color="auto" w:fill="FFFFFF"/>
          </w:tcPr>
          <w:p w:rsidR="007766B4" w:rsidRDefault="007766B4">
            <w:pPr>
              <w:rPr>
                <w:rStyle w:val="Numatytasispastraiposriftas1"/>
                <w:bCs/>
                <w:lang w:val="lt-LT"/>
              </w:rPr>
            </w:pPr>
            <w:r>
              <w:rPr>
                <w:bCs/>
                <w:lang w:val="lt-LT"/>
              </w:rPr>
              <w:t>1 projektas (50 proc.)</w:t>
            </w:r>
          </w:p>
          <w:p w:rsidR="007766B4" w:rsidRDefault="007766B4">
            <w:r>
              <w:rPr>
                <w:rStyle w:val="Numatytasispastraiposriftas1"/>
                <w:bCs/>
                <w:lang w:val="lt-LT"/>
              </w:rPr>
              <w:t>1 projektas (100 proc.)</w:t>
            </w:r>
          </w:p>
          <w:p w:rsidR="007766B4" w:rsidRDefault="007766B4"/>
        </w:tc>
        <w:tc>
          <w:tcPr>
            <w:tcW w:w="1418" w:type="dxa"/>
            <w:tcBorders>
              <w:top w:val="single" w:sz="4" w:space="0" w:color="000000"/>
              <w:left w:val="single" w:sz="4" w:space="0" w:color="000000"/>
              <w:bottom w:val="single" w:sz="4" w:space="0" w:color="000000"/>
            </w:tcBorders>
            <w:shd w:val="clear" w:color="auto" w:fill="FFFFFF"/>
          </w:tcPr>
          <w:p w:rsidR="007766B4" w:rsidRDefault="00D82A80">
            <w:r>
              <w:rPr>
                <w:bCs/>
                <w:lang w:val="lt-LT"/>
              </w:rPr>
              <w:t xml:space="preserve">1 projektas </w:t>
            </w:r>
            <w:r w:rsidR="007766B4">
              <w:rPr>
                <w:bCs/>
                <w:lang w:val="lt-LT"/>
              </w:rPr>
              <w:t>(30 proc.)</w:t>
            </w:r>
          </w:p>
          <w:p w:rsidR="007766B4" w:rsidRDefault="007766B4"/>
        </w:tc>
        <w:tc>
          <w:tcPr>
            <w:tcW w:w="1705" w:type="dxa"/>
            <w:tcBorders>
              <w:top w:val="single" w:sz="4" w:space="0" w:color="000000"/>
              <w:left w:val="single" w:sz="4" w:space="0" w:color="000000"/>
              <w:bottom w:val="single" w:sz="4" w:space="0" w:color="000000"/>
            </w:tcBorders>
            <w:shd w:val="clear" w:color="auto" w:fill="FFFFFF"/>
          </w:tcPr>
          <w:p w:rsidR="007766B4" w:rsidRDefault="007766B4">
            <w:pPr>
              <w:rPr>
                <w:lang w:val="lt-LT"/>
              </w:rPr>
            </w:pPr>
            <w:r>
              <w:rPr>
                <w:lang w:val="lt-LT"/>
              </w:rPr>
              <w:t>3 projektai</w:t>
            </w:r>
          </w:p>
          <w:p w:rsidR="007766B4" w:rsidRDefault="007766B4">
            <w:r>
              <w:rPr>
                <w:lang w:val="lt-LT"/>
              </w:rPr>
              <w:t>(70 proc.)</w:t>
            </w:r>
          </w:p>
          <w:p w:rsidR="007766B4" w:rsidRDefault="007766B4"/>
        </w:tc>
        <w:tc>
          <w:tcPr>
            <w:tcW w:w="1411"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nėra</w:t>
            </w:r>
          </w:p>
        </w:tc>
        <w:tc>
          <w:tcPr>
            <w:tcW w:w="99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lang w:val="lt-LT"/>
              </w:rPr>
              <w:t>nėra</w:t>
            </w:r>
          </w:p>
        </w:tc>
      </w:tr>
    </w:tbl>
    <w:p w:rsidR="007766B4" w:rsidRDefault="007766B4">
      <w:pPr>
        <w:rPr>
          <w:b/>
          <w:bCs/>
          <w:lang w:val="lt-LT"/>
        </w:rPr>
      </w:pPr>
    </w:p>
    <w:tbl>
      <w:tblPr>
        <w:tblW w:w="0" w:type="auto"/>
        <w:tblInd w:w="27" w:type="dxa"/>
        <w:tblLayout w:type="fixed"/>
        <w:tblCellMar>
          <w:top w:w="15" w:type="dxa"/>
          <w:left w:w="15" w:type="dxa"/>
          <w:bottom w:w="15" w:type="dxa"/>
          <w:right w:w="15" w:type="dxa"/>
        </w:tblCellMar>
        <w:tblLook w:val="0000" w:firstRow="0" w:lastRow="0" w:firstColumn="0" w:lastColumn="0" w:noHBand="0" w:noVBand="0"/>
      </w:tblPr>
      <w:tblGrid>
        <w:gridCol w:w="3122"/>
        <w:gridCol w:w="2270"/>
        <w:gridCol w:w="1984"/>
        <w:gridCol w:w="2694"/>
      </w:tblGrid>
      <w:tr w:rsidR="007766B4">
        <w:tc>
          <w:tcPr>
            <w:tcW w:w="3122" w:type="dxa"/>
            <w:vMerge w:val="restart"/>
            <w:tcBorders>
              <w:top w:val="single" w:sz="4" w:space="0" w:color="000000"/>
              <w:left w:val="single" w:sz="4" w:space="0" w:color="000000"/>
              <w:bottom w:val="single" w:sz="4" w:space="0" w:color="000000"/>
            </w:tcBorders>
            <w:shd w:val="clear" w:color="auto" w:fill="FFFFFF"/>
          </w:tcPr>
          <w:p w:rsidR="007766B4" w:rsidRDefault="007766B4">
            <w:pPr>
              <w:rPr>
                <w:b/>
                <w:bCs/>
                <w:lang w:val="lt-LT"/>
              </w:rPr>
            </w:pPr>
            <w:r>
              <w:rPr>
                <w:b/>
                <w:bCs/>
                <w:lang w:val="lt-LT"/>
              </w:rPr>
              <w:t>Mokinių, turinčių specialiųjų ugdymosi poreikių, skaičius</w:t>
            </w:r>
          </w:p>
          <w:p w:rsidR="007766B4" w:rsidRDefault="007766B4">
            <w:pPr>
              <w:rPr>
                <w:lang w:val="lt-LT"/>
              </w:rPr>
            </w:pPr>
            <w:r>
              <w:rPr>
                <w:b/>
                <w:bCs/>
                <w:lang w:val="lt-LT"/>
              </w:rPr>
              <w:t>mokykloje</w:t>
            </w:r>
          </w:p>
        </w:tc>
        <w:tc>
          <w:tcPr>
            <w:tcW w:w="6948" w:type="dxa"/>
            <w:gridSpan w:val="3"/>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lang w:val="lt-LT"/>
              </w:rPr>
              <w:t>Proc. nuo mokinių skaičiaus</w:t>
            </w:r>
          </w:p>
        </w:tc>
      </w:tr>
      <w:tr w:rsidR="007766B4">
        <w:trPr>
          <w:trHeight w:val="285"/>
        </w:trPr>
        <w:tc>
          <w:tcPr>
            <w:tcW w:w="3122" w:type="dxa"/>
            <w:vMerge/>
            <w:tcBorders>
              <w:top w:val="single" w:sz="4" w:space="0" w:color="000000"/>
              <w:left w:val="single" w:sz="4" w:space="0" w:color="000000"/>
              <w:bottom w:val="single" w:sz="4" w:space="0" w:color="000000"/>
            </w:tcBorders>
            <w:shd w:val="clear" w:color="auto" w:fill="FFFFFF"/>
          </w:tcPr>
          <w:p w:rsidR="007766B4" w:rsidRDefault="007766B4"/>
        </w:tc>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lang w:val="lt-LT"/>
              </w:rPr>
            </w:pPr>
            <w:r>
              <w:rPr>
                <w:lang w:val="lt-LT"/>
              </w:rPr>
              <w:t>Didelių poreikių</w:t>
            </w:r>
          </w:p>
        </w:tc>
        <w:tc>
          <w:tcPr>
            <w:tcW w:w="1984"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Vidutinių poreikių</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lang w:val="lt-LT"/>
              </w:rPr>
              <w:t xml:space="preserve">Nedidelių poreikių  </w:t>
            </w:r>
          </w:p>
        </w:tc>
      </w:tr>
      <w:tr w:rsidR="007766B4">
        <w:trPr>
          <w:trHeight w:val="338"/>
        </w:trPr>
        <w:tc>
          <w:tcPr>
            <w:tcW w:w="3122" w:type="dxa"/>
            <w:vMerge/>
            <w:tcBorders>
              <w:top w:val="single" w:sz="4" w:space="0" w:color="000000"/>
              <w:left w:val="single" w:sz="4" w:space="0" w:color="000000"/>
              <w:bottom w:val="single" w:sz="4" w:space="0" w:color="000000"/>
            </w:tcBorders>
            <w:shd w:val="clear" w:color="auto" w:fill="FFFFFF"/>
          </w:tcPr>
          <w:p w:rsidR="007766B4" w:rsidRDefault="007766B4"/>
        </w:tc>
        <w:tc>
          <w:tcPr>
            <w:tcW w:w="2270"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rPr>
                <w:lang w:val="lt-LT"/>
              </w:rPr>
            </w:pPr>
            <w:r>
              <w:rPr>
                <w:lang w:val="lt-LT"/>
              </w:rPr>
              <w:t>3 proc.</w:t>
            </w:r>
          </w:p>
        </w:tc>
        <w:tc>
          <w:tcPr>
            <w:tcW w:w="1984" w:type="dxa"/>
            <w:tcBorders>
              <w:top w:val="single" w:sz="4" w:space="0" w:color="000000"/>
              <w:left w:val="single" w:sz="4" w:space="0" w:color="000000"/>
              <w:bottom w:val="single" w:sz="4" w:space="0" w:color="000000"/>
            </w:tcBorders>
            <w:shd w:val="clear" w:color="auto" w:fill="FFFFFF"/>
          </w:tcPr>
          <w:p w:rsidR="007766B4" w:rsidRDefault="007766B4">
            <w:pPr>
              <w:jc w:val="center"/>
              <w:rPr>
                <w:lang w:val="lt-LT"/>
              </w:rPr>
            </w:pPr>
            <w:r>
              <w:rPr>
                <w:lang w:val="lt-LT"/>
              </w:rPr>
              <w:t>8 proc.</w:t>
            </w:r>
          </w:p>
        </w:tc>
        <w:tc>
          <w:tcPr>
            <w:tcW w:w="2694" w:type="dxa"/>
            <w:tcBorders>
              <w:top w:val="single" w:sz="4" w:space="0" w:color="000000"/>
              <w:left w:val="single" w:sz="4" w:space="0" w:color="000000"/>
              <w:bottom w:val="single" w:sz="4" w:space="0" w:color="000000"/>
              <w:right w:val="single" w:sz="4" w:space="0" w:color="000000"/>
            </w:tcBorders>
            <w:shd w:val="clear" w:color="auto" w:fill="FFFFFF"/>
          </w:tcPr>
          <w:p w:rsidR="007766B4" w:rsidRDefault="007766B4">
            <w:pPr>
              <w:jc w:val="center"/>
            </w:pPr>
            <w:r>
              <w:rPr>
                <w:lang w:val="lt-LT"/>
              </w:rPr>
              <w:t>9 proc.</w:t>
            </w:r>
          </w:p>
        </w:tc>
      </w:tr>
    </w:tbl>
    <w:p w:rsidR="007766B4" w:rsidRDefault="007766B4">
      <w:pPr>
        <w:jc w:val="both"/>
        <w:rPr>
          <w:lang w:val="lt-LT"/>
        </w:rPr>
      </w:pPr>
      <w:r>
        <w:rPr>
          <w:lang w:val="lt-LT"/>
        </w:rPr>
        <w:t>Dėmesys ir individuali pagalba teikiama kiekvienam mokiniui, bendradarbiaujama su mokinių tėvais (globėjais, rūpintojais).</w:t>
      </w:r>
    </w:p>
    <w:p w:rsidR="007766B4" w:rsidRDefault="007766B4">
      <w:pPr>
        <w:jc w:val="both"/>
        <w:rPr>
          <w:lang w:val="lt-LT"/>
        </w:rPr>
      </w:pPr>
    </w:p>
    <w:p w:rsidR="007766B4" w:rsidRDefault="007766B4">
      <w:pPr>
        <w:jc w:val="center"/>
        <w:rPr>
          <w:b/>
          <w:lang w:val="lt-LT"/>
        </w:rPr>
      </w:pPr>
      <w:r>
        <w:rPr>
          <w:b/>
          <w:lang w:val="lt-LT"/>
        </w:rPr>
        <w:t>III. INFORMACIJA APIE MOKINIŲ VEIKLOS REZULTATUS</w:t>
      </w:r>
    </w:p>
    <w:p w:rsidR="00D82A80" w:rsidRDefault="00D82A80">
      <w:pPr>
        <w:jc w:val="center"/>
        <w:rPr>
          <w:rStyle w:val="Numatytasispastraiposriftas1"/>
          <w:lang w:val="lt-LT"/>
        </w:rPr>
      </w:pPr>
    </w:p>
    <w:p w:rsidR="007766B4" w:rsidRDefault="007766B4">
      <w:pPr>
        <w:jc w:val="both"/>
        <w:rPr>
          <w:rStyle w:val="Numatytasispastraiposriftas1"/>
          <w:lang w:val="lt-LT"/>
        </w:rPr>
      </w:pPr>
      <w:r>
        <w:rPr>
          <w:rStyle w:val="Numatytasispastraiposriftas1"/>
          <w:lang w:val="lt-LT"/>
        </w:rPr>
        <w:t>Standartizuotų testų rezultatai 2015–2016 m. m., Pagrindinio ugdymo pasiekimų patikrinimo rezultatai 2016 m.</w:t>
      </w:r>
    </w:p>
    <w:p w:rsidR="00B66CFF" w:rsidRDefault="00B66CFF">
      <w:pPr>
        <w:jc w:val="both"/>
        <w:rPr>
          <w:rFonts w:eastAsia="Times New Roman"/>
          <w:b/>
          <w:lang w:val="lt-LT"/>
        </w:rPr>
      </w:pPr>
    </w:p>
    <w:p w:rsidR="007766B4" w:rsidRDefault="007766B4">
      <w:pPr>
        <w:jc w:val="both"/>
      </w:pPr>
      <w:r>
        <w:rPr>
          <w:rFonts w:eastAsia="Times New Roman"/>
          <w:b/>
          <w:lang w:val="lt-LT"/>
        </w:rPr>
        <w:t>Standartizuotų testų rezultatai:</w:t>
      </w:r>
    </w:p>
    <w:tbl>
      <w:tblPr>
        <w:tblW w:w="0" w:type="auto"/>
        <w:tblInd w:w="108" w:type="dxa"/>
        <w:tblLayout w:type="fixed"/>
        <w:tblLook w:val="0000" w:firstRow="0" w:lastRow="0" w:firstColumn="0" w:lastColumn="0" w:noHBand="0" w:noVBand="0"/>
      </w:tblPr>
      <w:tblGrid>
        <w:gridCol w:w="1526"/>
        <w:gridCol w:w="1984"/>
        <w:gridCol w:w="1276"/>
        <w:gridCol w:w="1276"/>
        <w:gridCol w:w="1559"/>
        <w:gridCol w:w="2410"/>
      </w:tblGrid>
      <w:tr w:rsidR="007766B4">
        <w:trPr>
          <w:cantSplit/>
          <w:trHeight w:val="359"/>
        </w:trPr>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Klasė</w:t>
            </w:r>
          </w:p>
        </w:tc>
        <w:tc>
          <w:tcPr>
            <w:tcW w:w="1984"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Testas</w:t>
            </w:r>
          </w:p>
        </w:tc>
        <w:tc>
          <w:tcPr>
            <w:tcW w:w="6521" w:type="dxa"/>
            <w:gridSpan w:val="4"/>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Mokinių proc.</w:t>
            </w:r>
            <w:r>
              <w:rPr>
                <w:rStyle w:val="Numatytasispastraiposriftas1"/>
                <w:lang w:val="en-US"/>
              </w:rPr>
              <w:t xml:space="preserve"> </w:t>
            </w:r>
            <w:r>
              <w:t>pasiekusi</w:t>
            </w:r>
            <w:r>
              <w:rPr>
                <w:rStyle w:val="Numatytasispastraiposriftas1"/>
                <w:lang w:val="lt-LT"/>
              </w:rPr>
              <w:t>ų</w:t>
            </w:r>
            <w:r>
              <w:t xml:space="preserve"> </w:t>
            </w:r>
          </w:p>
        </w:tc>
      </w:tr>
      <w:tr w:rsidR="007766B4">
        <w:trPr>
          <w:cantSplit/>
          <w:trHeight w:val="535"/>
        </w:trPr>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aukštesnįjį lygį</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pagrindinį</w:t>
            </w:r>
          </w:p>
          <w:p w:rsidR="007766B4" w:rsidRDefault="007766B4">
            <w:pPr>
              <w:jc w:val="center"/>
            </w:pPr>
            <w:r>
              <w:t>lygį</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patenkinam</w:t>
            </w:r>
            <w:r>
              <w:rPr>
                <w:rStyle w:val="Numatytasispastraiposriftas1"/>
                <w:lang w:val="lt-LT"/>
              </w:rPr>
              <w:t>ą</w:t>
            </w:r>
          </w:p>
          <w:p w:rsidR="007766B4" w:rsidRDefault="007766B4">
            <w:pPr>
              <w:jc w:val="center"/>
            </w:pPr>
            <w:r>
              <w:t>lygį</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nepasiekusių patenkinam</w:t>
            </w:r>
            <w:r>
              <w:rPr>
                <w:rStyle w:val="Numatytasispastraiposriftas1"/>
                <w:lang w:val="lt-LT"/>
              </w:rPr>
              <w:t xml:space="preserve">o </w:t>
            </w:r>
            <w:r>
              <w:t>lygio</w:t>
            </w:r>
          </w:p>
        </w:tc>
      </w:tr>
      <w:tr w:rsidR="007766B4">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p w:rsidR="007766B4" w:rsidRDefault="007766B4">
            <w:pPr>
              <w:jc w:val="center"/>
              <w:rPr>
                <w:rStyle w:val="Numatytasispastraiposriftas1"/>
              </w:rPr>
            </w:pPr>
            <w:r>
              <w:t xml:space="preserve">4 klasė </w:t>
            </w:r>
          </w:p>
          <w:p w:rsidR="007766B4" w:rsidRDefault="007766B4">
            <w:pPr>
              <w:jc w:val="center"/>
            </w:pPr>
            <w:r>
              <w:rPr>
                <w:rStyle w:val="Numatytasispastraiposriftas1"/>
              </w:rPr>
              <w:t xml:space="preserve">(10 mokinių) </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Matematikos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62,5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37,5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Skaitymo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25,0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75,0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Rašymo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37,5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62,5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Pasaulio pažinimo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37,5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62,5</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p w:rsidR="007766B4" w:rsidRDefault="007766B4">
            <w:pPr>
              <w:jc w:val="center"/>
              <w:rPr>
                <w:rStyle w:val="Numatytasispastraiposriftas1"/>
              </w:rPr>
            </w:pPr>
            <w:r>
              <w:t>6 klasė</w:t>
            </w:r>
          </w:p>
          <w:p w:rsidR="007766B4" w:rsidRDefault="007766B4">
            <w:pPr>
              <w:jc w:val="center"/>
            </w:pPr>
            <w:r>
              <w:rPr>
                <w:rStyle w:val="Numatytasispastraiposriftas1"/>
              </w:rPr>
              <w:t>(4 mokiniai)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Matematikos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50,0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Skaitymo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25,0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25,0</w:t>
            </w: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Rašymo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25,0</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25,0</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p w:rsidR="007766B4" w:rsidRDefault="007766B4">
            <w:pPr>
              <w:jc w:val="center"/>
              <w:rPr>
                <w:rStyle w:val="Numatytasispastraiposriftas1"/>
              </w:rPr>
            </w:pPr>
            <w:r>
              <w:t>8 klasė</w:t>
            </w:r>
          </w:p>
          <w:p w:rsidR="007766B4" w:rsidRDefault="007766B4">
            <w:pPr>
              <w:jc w:val="center"/>
            </w:pPr>
            <w:r>
              <w:rPr>
                <w:rStyle w:val="Numatytasispastraiposriftas1"/>
              </w:rPr>
              <w:t>(9 mokiniai)</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Matematikos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14,3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28,6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t>57,1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rPr>
                <w:rStyle w:val="Numatytasispastraiposriftas1"/>
                <w:lang w:val="lt-LT"/>
              </w:rPr>
            </w:pPr>
            <w:r>
              <w:t>Skaitymo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28,6</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57,1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rStyle w:val="Numatytasispastraiposriftas1"/>
                <w:lang w:val="lt-LT"/>
              </w:rPr>
              <w:t>14,3</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pPr>
            <w:r>
              <w:t>Rašymo</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71,4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rStyle w:val="Numatytasispastraiposriftas1"/>
                <w:lang w:val="lt-LT"/>
              </w:rPr>
              <w:t>28,6</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rPr>
                <w:rStyle w:val="Numatytasispastraiposriftas1"/>
                <w:lang w:val="lt-LT"/>
              </w:rPr>
            </w:pPr>
            <w:r>
              <w:rPr>
                <w:rStyle w:val="Numatytasispastraiposriftas1"/>
                <w:lang w:val="lt-LT"/>
              </w:rPr>
              <w:t>Gamtos mokslų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rStyle w:val="Numatytasispastraiposriftas1"/>
                <w:lang w:val="lt-LT"/>
              </w:rPr>
              <w:t>16,7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r w:rsidR="007766B4">
        <w:tc>
          <w:tcPr>
            <w:tcW w:w="1526" w:type="dxa"/>
            <w:vMerge/>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rPr>
                <w:rStyle w:val="Numatytasispastraiposriftas1"/>
                <w:lang w:val="lt-LT"/>
              </w:rPr>
            </w:pPr>
            <w:r>
              <w:rPr>
                <w:rStyle w:val="Numatytasispastraiposriftas1"/>
                <w:lang w:val="lt-LT"/>
              </w:rPr>
              <w:t>Socialinių mokslų</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33,3</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rStyle w:val="Numatytasispastraiposriftas1"/>
                <w:lang w:val="lt-LT"/>
              </w:rPr>
            </w:pPr>
            <w:r>
              <w:rPr>
                <w:rStyle w:val="Numatytasispastraiposriftas1"/>
                <w:lang w:val="lt-LT"/>
              </w:rPr>
              <w:t>50,0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rStyle w:val="Numatytasispastraiposriftas1"/>
                <w:lang w:val="lt-LT"/>
              </w:rPr>
              <w:t>16,7</w:t>
            </w:r>
          </w:p>
        </w:tc>
        <w:tc>
          <w:tcPr>
            <w:tcW w:w="241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p>
        </w:tc>
      </w:tr>
    </w:tbl>
    <w:p w:rsidR="00B66CFF" w:rsidRDefault="00B66CFF">
      <w:pPr>
        <w:jc w:val="both"/>
        <w:rPr>
          <w:b/>
          <w:lang w:val="lt-LT"/>
        </w:rPr>
      </w:pPr>
    </w:p>
    <w:p w:rsidR="007766B4" w:rsidRDefault="007766B4">
      <w:pPr>
        <w:jc w:val="both"/>
        <w:rPr>
          <w:lang w:val="lt-LT"/>
        </w:rPr>
      </w:pPr>
      <w:r>
        <w:rPr>
          <w:b/>
          <w:lang w:val="lt-LT"/>
        </w:rPr>
        <w:t>Pagrindinio ugdymo pasiekimų patikrinimo rezultatai 2016 m.</w:t>
      </w:r>
    </w:p>
    <w:tbl>
      <w:tblPr>
        <w:tblW w:w="0" w:type="auto"/>
        <w:tblInd w:w="108" w:type="dxa"/>
        <w:tblLayout w:type="fixed"/>
        <w:tblLook w:val="0000" w:firstRow="0" w:lastRow="0" w:firstColumn="0" w:lastColumn="0" w:noHBand="0" w:noVBand="0"/>
      </w:tblPr>
      <w:tblGrid>
        <w:gridCol w:w="1242"/>
        <w:gridCol w:w="3969"/>
        <w:gridCol w:w="4820"/>
      </w:tblGrid>
      <w:tr w:rsidR="007766B4" w:rsidTr="008641A4">
        <w:tc>
          <w:tcPr>
            <w:tcW w:w="1242"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both"/>
              <w:rPr>
                <w:lang w:val="lt-LT"/>
              </w:rPr>
            </w:pPr>
            <w:r>
              <w:rPr>
                <w:lang w:val="lt-LT"/>
              </w:rPr>
              <w:t>Mokinių skaičius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rPr>
                <w:lang w:val="lt-LT"/>
              </w:rPr>
            </w:pPr>
            <w:r>
              <w:rPr>
                <w:lang w:val="lt-LT"/>
              </w:rPr>
              <w:t>Lietuvių kalbos (gimtosios) rezultatai</w:t>
            </w:r>
          </w:p>
        </w:tc>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7766B4" w:rsidRDefault="007766B4">
            <w:pPr>
              <w:jc w:val="center"/>
            </w:pPr>
            <w:r>
              <w:rPr>
                <w:lang w:val="lt-LT"/>
              </w:rPr>
              <w:t>Matematikos</w:t>
            </w:r>
          </w:p>
        </w:tc>
      </w:tr>
      <w:tr w:rsidR="007766B4" w:rsidTr="008641A4">
        <w:tc>
          <w:tcPr>
            <w:tcW w:w="1242" w:type="dxa"/>
            <w:tcBorders>
              <w:top w:val="single" w:sz="4" w:space="0" w:color="000000"/>
              <w:left w:val="single" w:sz="4" w:space="0" w:color="000000"/>
              <w:bottom w:val="single" w:sz="4" w:space="0" w:color="auto"/>
              <w:right w:val="single" w:sz="4" w:space="0" w:color="000000"/>
            </w:tcBorders>
            <w:shd w:val="clear" w:color="auto" w:fill="auto"/>
          </w:tcPr>
          <w:p w:rsidR="007766B4" w:rsidRDefault="007766B4">
            <w:pPr>
              <w:jc w:val="center"/>
              <w:rPr>
                <w:lang w:val="lt-LT"/>
              </w:rPr>
            </w:pPr>
          </w:p>
          <w:p w:rsidR="007766B4" w:rsidRDefault="007766B4">
            <w:pPr>
              <w:jc w:val="center"/>
              <w:rPr>
                <w:lang w:val="lt-LT"/>
              </w:rPr>
            </w:pPr>
            <w:r>
              <w:rPr>
                <w:lang w:val="lt-LT"/>
              </w:rPr>
              <w:t>4</w:t>
            </w:r>
          </w:p>
        </w:tc>
        <w:tc>
          <w:tcPr>
            <w:tcW w:w="3969" w:type="dxa"/>
            <w:tcBorders>
              <w:top w:val="single" w:sz="4" w:space="0" w:color="000000"/>
              <w:left w:val="single" w:sz="4" w:space="0" w:color="000000"/>
              <w:bottom w:val="single" w:sz="4" w:space="0" w:color="auto"/>
              <w:right w:val="single" w:sz="4" w:space="0" w:color="000000"/>
            </w:tcBorders>
            <w:shd w:val="clear" w:color="auto" w:fill="auto"/>
          </w:tcPr>
          <w:p w:rsidR="007766B4" w:rsidRDefault="007766B4">
            <w:pPr>
              <w:jc w:val="both"/>
              <w:rPr>
                <w:lang w:val="lt-LT"/>
              </w:rPr>
            </w:pPr>
            <w:r>
              <w:rPr>
                <w:lang w:val="lt-LT"/>
              </w:rPr>
              <w:t>Trijų mokinių rezultatai patenkinami (vidurkis 5,7).</w:t>
            </w:r>
          </w:p>
          <w:p w:rsidR="007766B4" w:rsidRDefault="007766B4">
            <w:pPr>
              <w:jc w:val="both"/>
              <w:rPr>
                <w:lang w:val="lt-LT"/>
              </w:rPr>
            </w:pPr>
            <w:r>
              <w:rPr>
                <w:lang w:val="lt-LT"/>
              </w:rPr>
              <w:t>Vienas specialiųjų poreikių mokinys gavo nepatenkinamą įvertinimą (3)</w:t>
            </w:r>
          </w:p>
        </w:tc>
        <w:tc>
          <w:tcPr>
            <w:tcW w:w="4820" w:type="dxa"/>
            <w:tcBorders>
              <w:top w:val="single" w:sz="4" w:space="0" w:color="000000"/>
              <w:left w:val="single" w:sz="4" w:space="0" w:color="000000"/>
              <w:bottom w:val="single" w:sz="4" w:space="0" w:color="auto"/>
              <w:right w:val="single" w:sz="4" w:space="0" w:color="000000"/>
            </w:tcBorders>
            <w:shd w:val="clear" w:color="auto" w:fill="auto"/>
          </w:tcPr>
          <w:p w:rsidR="007766B4" w:rsidRDefault="007766B4">
            <w:pPr>
              <w:jc w:val="both"/>
              <w:rPr>
                <w:lang w:val="lt-LT"/>
              </w:rPr>
            </w:pPr>
            <w:r>
              <w:rPr>
                <w:lang w:val="lt-LT"/>
              </w:rPr>
              <w:t>Trijų mokinių rezultatai patenkinami (vidurkis 4,3).</w:t>
            </w:r>
          </w:p>
          <w:p w:rsidR="007766B4" w:rsidRDefault="007766B4">
            <w:pPr>
              <w:jc w:val="both"/>
            </w:pPr>
            <w:r>
              <w:rPr>
                <w:lang w:val="lt-LT"/>
              </w:rPr>
              <w:t>Vienas specialiųjų poreikių mokinys gavo nepatenkinamą įvertinimą (3).</w:t>
            </w:r>
          </w:p>
        </w:tc>
      </w:tr>
    </w:tbl>
    <w:p w:rsidR="007766B4" w:rsidRDefault="007766B4">
      <w:pPr>
        <w:jc w:val="both"/>
        <w:rPr>
          <w:b/>
          <w:bCs/>
          <w:lang w:val="lt-LT"/>
        </w:rPr>
      </w:pPr>
      <w:r>
        <w:rPr>
          <w:lang w:val="lt-LT"/>
        </w:rPr>
        <w:t xml:space="preserve">Analizuojamos kiekvieno mėnesio mokinių pasiekimų ir pažangos vertinimo ataskaitos, pagal jas sprendžiama apie ugdymosi pagalbos reikalingumą. Analizuojamos pusmečių ugdymosi rezultatų </w:t>
      </w:r>
      <w:r>
        <w:rPr>
          <w:lang w:val="lt-LT"/>
        </w:rPr>
        <w:lastRenderedPageBreak/>
        <w:t>suvestinės, pagal jas sprendžiama apie mokinio individualią pažangą. Pradėti formuoti mokinių individualios pažangos aplankai. Gera specialistų (logopedas, psichologas, mokytojo padėjėjas, pailgintos dienos grupė) pagalba specialiųjų ugdymosi poreikių turintiems mokiniams .</w:t>
      </w:r>
    </w:p>
    <w:p w:rsidR="007766B4" w:rsidRDefault="007766B4">
      <w:pPr>
        <w:jc w:val="center"/>
        <w:rPr>
          <w:b/>
          <w:bCs/>
          <w:lang w:val="lt-LT"/>
        </w:rPr>
      </w:pPr>
    </w:p>
    <w:p w:rsidR="007766B4" w:rsidRDefault="007766B4">
      <w:pPr>
        <w:jc w:val="center"/>
        <w:rPr>
          <w:b/>
          <w:bCs/>
          <w:lang w:val="lt-LT"/>
        </w:rPr>
      </w:pPr>
      <w:r>
        <w:rPr>
          <w:b/>
          <w:bCs/>
          <w:lang w:val="lt-LT"/>
        </w:rPr>
        <w:t>IV. PEDAGOGAI</w:t>
      </w:r>
    </w:p>
    <w:p w:rsidR="00D82A80" w:rsidRDefault="00D82A80">
      <w:pPr>
        <w:jc w:val="center"/>
        <w:rPr>
          <w:b/>
          <w:bCs/>
          <w:lang w:val="lt-LT"/>
        </w:rPr>
      </w:pPr>
    </w:p>
    <w:p w:rsidR="007766B4" w:rsidRDefault="007766B4">
      <w:pPr>
        <w:jc w:val="both"/>
        <w:rPr>
          <w:bCs/>
          <w:lang w:val="lt-LT"/>
        </w:rPr>
      </w:pPr>
      <w:r>
        <w:rPr>
          <w:b/>
          <w:bCs/>
          <w:lang w:val="lt-LT"/>
        </w:rPr>
        <w:t xml:space="preserve">Mokyklos pedagogų kvalifikacijos tobulinimo prioritetai: </w:t>
      </w:r>
      <w:r>
        <w:rPr>
          <w:lang w:val="lt-LT"/>
        </w:rPr>
        <w:t>t</w:t>
      </w:r>
      <w:r>
        <w:rPr>
          <w:rFonts w:eastAsia="Times New Roman"/>
          <w:kern w:val="0"/>
        </w:rPr>
        <w:t>obulinti vertinimo strategijas, orientuotas į mokinio individualią pažangą pamokoje; t</w:t>
      </w:r>
      <w:r>
        <w:rPr>
          <w:rStyle w:val="Numatytasispastraiposriftas1"/>
          <w:rFonts w:eastAsia="Times New Roman"/>
          <w:kern w:val="0"/>
        </w:rPr>
        <w:t>obulinti pedagoginės pagalbos teikimą specialiųjų poreikių mokiniams, ypatingą dėmesį skiriant gabių vaikų ugdymui; t</w:t>
      </w:r>
      <w:r>
        <w:rPr>
          <w:rFonts w:eastAsia="Times New Roman"/>
          <w:kern w:val="0"/>
        </w:rPr>
        <w:t>obulinti mokytojų dalykines ir bendrąsias kompetencijas, įgyvendinant mokymosi visą gyvenimą principus.</w:t>
      </w:r>
    </w:p>
    <w:p w:rsidR="007766B4" w:rsidRDefault="007766B4">
      <w:pPr>
        <w:jc w:val="both"/>
        <w:rPr>
          <w:b/>
          <w:bCs/>
          <w:lang w:val="lt-LT"/>
        </w:rPr>
      </w:pPr>
      <w:r>
        <w:rPr>
          <w:bCs/>
          <w:lang w:val="lt-LT"/>
        </w:rPr>
        <w:t xml:space="preserve">2 mokytojai (10 proc.) dalyvavo šalies projekte. </w:t>
      </w:r>
    </w:p>
    <w:p w:rsidR="00D82A80" w:rsidRDefault="00D82A80">
      <w:pPr>
        <w:jc w:val="both"/>
        <w:rPr>
          <w:b/>
          <w:bCs/>
          <w:lang w:val="lt-LT"/>
        </w:rPr>
      </w:pPr>
    </w:p>
    <w:p w:rsidR="007766B4" w:rsidRDefault="007766B4">
      <w:pPr>
        <w:jc w:val="center"/>
        <w:rPr>
          <w:b/>
          <w:bCs/>
          <w:lang w:val="lt-LT"/>
        </w:rPr>
      </w:pPr>
      <w:r>
        <w:rPr>
          <w:b/>
          <w:bCs/>
          <w:lang w:val="lt-LT"/>
        </w:rPr>
        <w:t>V. FINANSAVIMAS</w:t>
      </w:r>
    </w:p>
    <w:p w:rsidR="00D82A80" w:rsidRDefault="00D82A80">
      <w:pPr>
        <w:jc w:val="center"/>
        <w:rPr>
          <w:lang w:val="lt-LT"/>
        </w:rPr>
      </w:pPr>
    </w:p>
    <w:p w:rsidR="007766B4" w:rsidRDefault="007766B4">
      <w:pPr>
        <w:jc w:val="both"/>
        <w:rPr>
          <w:b/>
          <w:lang w:val="lt-LT"/>
        </w:rPr>
      </w:pPr>
      <w:r>
        <w:rPr>
          <w:lang w:val="lt-LT"/>
        </w:rPr>
        <w:t xml:space="preserve">Mokinio krepšelio lėšų trūksta mokymo priemonėms, kultūrinei pažintinei veiklai, kvalifikacijos kėlimui. Būtiniausioms reikmėms iš rajono savivaldybės biudžeto pakanka. </w:t>
      </w:r>
    </w:p>
    <w:p w:rsidR="007766B4" w:rsidRDefault="007766B4">
      <w:pPr>
        <w:jc w:val="both"/>
        <w:rPr>
          <w:b/>
          <w:lang w:val="lt-LT"/>
        </w:rPr>
      </w:pPr>
    </w:p>
    <w:p w:rsidR="007766B4" w:rsidRDefault="007766B4">
      <w:pPr>
        <w:jc w:val="center"/>
        <w:rPr>
          <w:b/>
          <w:lang w:val="lt-LT"/>
        </w:rPr>
      </w:pPr>
      <w:r>
        <w:rPr>
          <w:b/>
          <w:lang w:val="lt-LT"/>
        </w:rPr>
        <w:t>VI. PROBLEMOS, SUSIJUSIOS SU ĮSTAIGOS VEIKLA, IR VADOVO SIŪLOMI JŲ SPRENDIMO BŪDAI</w:t>
      </w:r>
    </w:p>
    <w:p w:rsidR="00D82A80" w:rsidRDefault="00D82A80">
      <w:pPr>
        <w:jc w:val="center"/>
        <w:rPr>
          <w:lang w:val="lt-LT"/>
        </w:rPr>
      </w:pPr>
    </w:p>
    <w:p w:rsidR="007766B4" w:rsidRDefault="007766B4">
      <w:pPr>
        <w:jc w:val="both"/>
        <w:rPr>
          <w:lang w:val="lt-LT"/>
        </w:rPr>
      </w:pPr>
      <w:r>
        <w:rPr>
          <w:lang w:val="lt-LT"/>
        </w:rPr>
        <w:t>Daugėja mokinių, kuriems reikalinga socialinė pedagoginė pagalbą, mokykloje nėra socialinio pedagogo. Svarstoma galimybė nuo kitų mokslo metų priimti socialinį pedagogą siekiant užtikrinti mokinių saugumą ir gerovę.</w:t>
      </w:r>
    </w:p>
    <w:p w:rsidR="007766B4" w:rsidRDefault="007766B4">
      <w:pPr>
        <w:jc w:val="both"/>
        <w:rPr>
          <w:lang w:val="lt-LT"/>
        </w:rPr>
      </w:pPr>
      <w:r>
        <w:rPr>
          <w:lang w:val="lt-LT"/>
        </w:rPr>
        <w:t>Kai kurių mokinių žemi mokymosi pasiekimai ir menka motyvacija. Siekiant geresnių mokinių ugdymo rezultatų reikia modernizuoti ugdymo procesą ir pagal mokyklos galimybes toliau diegti informacines sistemas.</w:t>
      </w:r>
    </w:p>
    <w:p w:rsidR="007766B4" w:rsidRDefault="007766B4">
      <w:pPr>
        <w:jc w:val="both"/>
        <w:rPr>
          <w:lang w:val="lt-LT"/>
        </w:rPr>
      </w:pPr>
    </w:p>
    <w:p w:rsidR="007766B4" w:rsidRDefault="007766B4">
      <w:pPr>
        <w:jc w:val="both"/>
        <w:rPr>
          <w:lang w:val="lt-LT"/>
        </w:rPr>
      </w:pPr>
    </w:p>
    <w:p w:rsidR="007766B4" w:rsidRDefault="007766B4">
      <w:r>
        <w:rPr>
          <w:lang w:val="lt-LT"/>
        </w:rPr>
        <w:t>Mokyklos direktorė</w:t>
      </w:r>
      <w:r>
        <w:rPr>
          <w:lang w:val="lt-LT"/>
        </w:rPr>
        <w:tab/>
      </w:r>
      <w:r>
        <w:rPr>
          <w:lang w:val="lt-LT"/>
        </w:rPr>
        <w:tab/>
      </w:r>
      <w:r>
        <w:rPr>
          <w:lang w:val="lt-LT"/>
        </w:rPr>
        <w:tab/>
      </w:r>
      <w:r>
        <w:rPr>
          <w:lang w:val="lt-LT"/>
        </w:rPr>
        <w:tab/>
      </w:r>
      <w:r>
        <w:rPr>
          <w:lang w:val="lt-LT"/>
        </w:rPr>
        <w:tab/>
        <w:t>Jurgita Zalatorienė</w:t>
      </w:r>
    </w:p>
    <w:p w:rsidR="007766B4" w:rsidRDefault="007766B4"/>
    <w:p w:rsidR="007766B4" w:rsidRDefault="007766B4" w:rsidP="007766B4">
      <w:pPr>
        <w:pStyle w:val="Standard"/>
        <w:rPr>
          <w:color w:val="auto"/>
        </w:rPr>
      </w:pPr>
      <w:r>
        <w:rPr>
          <w:color w:val="auto"/>
        </w:rPr>
        <w:t>SUDERINTA</w:t>
      </w:r>
    </w:p>
    <w:p w:rsidR="007766B4" w:rsidRDefault="007766B4" w:rsidP="007766B4">
      <w:pPr>
        <w:pStyle w:val="Standard"/>
        <w:rPr>
          <w:color w:val="auto"/>
        </w:rPr>
      </w:pPr>
    </w:p>
    <w:p w:rsidR="007766B4" w:rsidRDefault="007766B4" w:rsidP="007766B4">
      <w:pPr>
        <w:pStyle w:val="Standard"/>
        <w:rPr>
          <w:color w:val="auto"/>
        </w:rPr>
      </w:pPr>
      <w:r>
        <w:rPr>
          <w:color w:val="auto"/>
        </w:rPr>
        <w:t>Švietimo, kultūros ir sporto skyriaus vedėjas</w:t>
      </w:r>
    </w:p>
    <w:p w:rsidR="007766B4" w:rsidRPr="005D4349" w:rsidRDefault="007766B4" w:rsidP="007766B4">
      <w:pPr>
        <w:pStyle w:val="Standard"/>
        <w:rPr>
          <w:color w:val="auto"/>
        </w:rPr>
      </w:pPr>
      <w:r>
        <w:rPr>
          <w:color w:val="auto"/>
        </w:rPr>
        <w:t>Algirdas Kęstutis Rimkus</w:t>
      </w:r>
    </w:p>
    <w:p w:rsidR="007766B4" w:rsidRDefault="007766B4"/>
    <w:sectPr w:rsidR="007766B4" w:rsidSect="00C8091A">
      <w:headerReference w:type="default" r:id="rId8"/>
      <w:pgSz w:w="11906" w:h="16838"/>
      <w:pgMar w:top="851" w:right="424" w:bottom="568" w:left="1440"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9C0" w:rsidRDefault="000B59C0" w:rsidP="00B66CFF">
      <w:pPr>
        <w:spacing w:line="240" w:lineRule="auto"/>
      </w:pPr>
      <w:r>
        <w:separator/>
      </w:r>
    </w:p>
  </w:endnote>
  <w:endnote w:type="continuationSeparator" w:id="0">
    <w:p w:rsidR="000B59C0" w:rsidRDefault="000B59C0" w:rsidP="00B66CF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Segoe UI">
    <w:panose1 w:val="020B0502040204020203"/>
    <w:charset w:val="BA"/>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Lucida Sans">
    <w:altName w:val="Arial"/>
    <w:charset w:val="00"/>
    <w:family w:val="swiss"/>
    <w:pitch w:val="variable"/>
    <w:sig w:usb0="00000000" w:usb1="00000000" w:usb2="00000000" w:usb3="00000000" w:csb0="000000B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9C0" w:rsidRDefault="000B59C0" w:rsidP="00B66CFF">
      <w:pPr>
        <w:spacing w:line="240" w:lineRule="auto"/>
      </w:pPr>
      <w:r>
        <w:separator/>
      </w:r>
    </w:p>
  </w:footnote>
  <w:footnote w:type="continuationSeparator" w:id="0">
    <w:p w:rsidR="000B59C0" w:rsidRDefault="000B59C0" w:rsidP="00B66CF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031719"/>
      <w:docPartObj>
        <w:docPartGallery w:val="Page Numbers (Top of Page)"/>
        <w:docPartUnique/>
      </w:docPartObj>
    </w:sdtPr>
    <w:sdtEndPr/>
    <w:sdtContent>
      <w:p w:rsidR="00B66CFF" w:rsidRDefault="00B66CFF">
        <w:pPr>
          <w:pStyle w:val="Antrats"/>
          <w:jc w:val="center"/>
        </w:pPr>
        <w:r>
          <w:fldChar w:fldCharType="begin"/>
        </w:r>
        <w:r>
          <w:instrText>PAGE   \* MERGEFORMAT</w:instrText>
        </w:r>
        <w:r>
          <w:fldChar w:fldCharType="separate"/>
        </w:r>
        <w:r w:rsidR="00B12C86" w:rsidRPr="00B12C86">
          <w:rPr>
            <w:noProof/>
            <w:lang w:val="lt-LT"/>
          </w:rPr>
          <w:t>4</w:t>
        </w:r>
        <w:r>
          <w:fldChar w:fldCharType="end"/>
        </w:r>
      </w:p>
    </w:sdtContent>
  </w:sdt>
  <w:p w:rsidR="00B66CFF" w:rsidRDefault="00B66CF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upperRoman"/>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2761"/>
    <w:rsid w:val="00043969"/>
    <w:rsid w:val="000B59C0"/>
    <w:rsid w:val="001F594B"/>
    <w:rsid w:val="00242C45"/>
    <w:rsid w:val="00592761"/>
    <w:rsid w:val="005F21ED"/>
    <w:rsid w:val="007075E4"/>
    <w:rsid w:val="007766B4"/>
    <w:rsid w:val="00844048"/>
    <w:rsid w:val="008641A4"/>
    <w:rsid w:val="00B12C86"/>
    <w:rsid w:val="00B20A9A"/>
    <w:rsid w:val="00B66CFF"/>
    <w:rsid w:val="00C8091A"/>
    <w:rsid w:val="00D82A80"/>
    <w:rsid w:val="00F355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2C00CD88-3CEB-4586-9F06-2389AC57A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pPr>
      <w:suppressAutoHyphens/>
      <w:spacing w:line="100" w:lineRule="atLeast"/>
      <w:textAlignment w:val="baseline"/>
    </w:pPr>
    <w:rPr>
      <w:rFonts w:eastAsia="Calibri"/>
      <w:color w:val="000000"/>
      <w:kern w:val="1"/>
      <w:sz w:val="24"/>
      <w:szCs w:val="24"/>
      <w:lang w:val="en-GB"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Numatytasispastraiposriftas1">
    <w:name w:val="Numatytasis pastraipos šriftas1"/>
  </w:style>
  <w:style w:type="character" w:customStyle="1" w:styleId="PoratDiagrama">
    <w:name w:val="Poraštė Diagrama"/>
    <w:rPr>
      <w:rFonts w:ascii="Times New Roman" w:eastAsia="Times New Roman" w:hAnsi="Times New Roman" w:cs="Times New Roman"/>
      <w:sz w:val="24"/>
      <w:szCs w:val="24"/>
      <w:lang w:val="en-GB"/>
    </w:rPr>
  </w:style>
  <w:style w:type="character" w:customStyle="1" w:styleId="Pagrindinistekstas2Diagrama">
    <w:name w:val="Pagrindinis tekstas 2 Diagrama"/>
    <w:rPr>
      <w:rFonts w:ascii="Times New Roman" w:eastAsia="Times New Roman" w:hAnsi="Times New Roman" w:cs="Times New Roman"/>
      <w:color w:val="FF0000"/>
      <w:sz w:val="24"/>
      <w:szCs w:val="24"/>
    </w:rPr>
  </w:style>
  <w:style w:type="character" w:customStyle="1" w:styleId="PaprastasistekstasDiagrama">
    <w:name w:val="Paprastasis tekstas Diagrama"/>
    <w:rPr>
      <w:rFonts w:ascii="Courier New" w:eastAsia="Times New Roman" w:hAnsi="Courier New" w:cs="Lucida Handwriting"/>
      <w:sz w:val="20"/>
      <w:szCs w:val="20"/>
      <w:lang w:val="en-GB"/>
    </w:rPr>
  </w:style>
  <w:style w:type="character" w:customStyle="1" w:styleId="PuslapioinaostekstasDiagrama">
    <w:name w:val="Puslapio išnašos tekstas Diagrama"/>
    <w:rPr>
      <w:rFonts w:ascii="Times New Roman" w:eastAsia="Times New Roman" w:hAnsi="Times New Roman" w:cs="Times New Roman"/>
      <w:sz w:val="20"/>
      <w:szCs w:val="20"/>
      <w:lang w:val="en-GB"/>
    </w:rPr>
  </w:style>
  <w:style w:type="character" w:customStyle="1" w:styleId="Puslapioinaosnuoroda1">
    <w:name w:val="Puslapio išnašos nuoroda1"/>
    <w:rPr>
      <w:position w:val="22"/>
      <w:sz w:val="14"/>
    </w:rPr>
  </w:style>
  <w:style w:type="character" w:customStyle="1" w:styleId="AntratsDiagrama">
    <w:name w:val="Antraštės Diagrama"/>
    <w:uiPriority w:val="99"/>
    <w:rPr>
      <w:rFonts w:ascii="Times New Roman" w:eastAsia="Times New Roman" w:hAnsi="Times New Roman" w:cs="Times New Roman"/>
      <w:sz w:val="24"/>
      <w:szCs w:val="24"/>
      <w:lang w:val="en-GB"/>
    </w:rPr>
  </w:style>
  <w:style w:type="character" w:customStyle="1" w:styleId="DebesliotekstasDiagrama">
    <w:name w:val="Debesėlio tekstas Diagrama"/>
    <w:rPr>
      <w:rFonts w:ascii="Segoe UI" w:eastAsia="Times New Roman" w:hAnsi="Segoe UI" w:cs="Segoe UI"/>
      <w:sz w:val="18"/>
      <w:szCs w:val="18"/>
      <w:lang w:val="en-GB"/>
    </w:rPr>
  </w:style>
  <w:style w:type="character" w:customStyle="1" w:styleId="ListLabel1">
    <w:name w:val="ListLabel 1"/>
    <w:rPr>
      <w:rFonts w:cs="Courier New"/>
    </w:rPr>
  </w:style>
  <w:style w:type="character" w:customStyle="1" w:styleId="Puslapinsinaosramenys">
    <w:name w:val="Puslapinės išnašos rašmenys"/>
  </w:style>
  <w:style w:type="character" w:styleId="Puslapioinaosnuoroda">
    <w:name w:val="footnote reference"/>
    <w:rPr>
      <w:position w:val="22"/>
      <w:sz w:val="14"/>
    </w:rPr>
  </w:style>
  <w:style w:type="character" w:customStyle="1" w:styleId="Numeravimoenklai">
    <w:name w:val="Numeravimo ženklai"/>
  </w:style>
  <w:style w:type="character" w:customStyle="1" w:styleId="Hipersaitas1">
    <w:name w:val="Hipersaitas1"/>
    <w:rPr>
      <w:color w:val="0000FF"/>
      <w:u w:val="single"/>
    </w:rPr>
  </w:style>
  <w:style w:type="character" w:customStyle="1" w:styleId="PagrindiniotekstotraukaDiagrama">
    <w:name w:val="Pagrindinio teksto įtrauka Diagrama"/>
    <w:basedOn w:val="Numatytasispastraiposriftas1"/>
  </w:style>
  <w:style w:type="character" w:customStyle="1" w:styleId="WWCharLFO1LVL2">
    <w:name w:val="WW_CharLFO1LVL2"/>
    <w:rPr>
      <w:rFonts w:ascii="Times New Roman" w:hAnsi="Times New Roman" w:cs="Courier New"/>
    </w:rPr>
  </w:style>
  <w:style w:type="character" w:customStyle="1" w:styleId="WWCharLFO1LVL5">
    <w:name w:val="WW_CharLFO1LVL5"/>
    <w:rPr>
      <w:rFonts w:ascii="Times New Roman" w:hAnsi="Times New Roman" w:cs="Courier New"/>
    </w:rPr>
  </w:style>
  <w:style w:type="character" w:customStyle="1" w:styleId="WWCharLFO1LVL8">
    <w:name w:val="WW_CharLFO1LVL8"/>
    <w:rPr>
      <w:rFonts w:ascii="Times New Roman" w:hAnsi="Times New Roman" w:cs="Courier New"/>
    </w:rPr>
  </w:style>
  <w:style w:type="character" w:customStyle="1" w:styleId="WWCharLFO2LVL2">
    <w:name w:val="WW_CharLFO2LVL2"/>
    <w:rPr>
      <w:rFonts w:ascii="Times New Roman" w:hAnsi="Times New Roman" w:cs="Courier New"/>
    </w:rPr>
  </w:style>
  <w:style w:type="character" w:customStyle="1" w:styleId="WWCharLFO2LVL5">
    <w:name w:val="WW_CharLFO2LVL5"/>
    <w:rPr>
      <w:rFonts w:ascii="Times New Roman" w:hAnsi="Times New Roman" w:cs="Courier New"/>
    </w:rPr>
  </w:style>
  <w:style w:type="character" w:customStyle="1" w:styleId="WWCharLFO2LVL8">
    <w:name w:val="WW_CharLFO2LVL8"/>
    <w:rPr>
      <w:rFonts w:ascii="Times New Roman" w:hAnsi="Times New Roman" w:cs="Courier New"/>
    </w:rPr>
  </w:style>
  <w:style w:type="character" w:customStyle="1" w:styleId="WWCharLFO3LVL2">
    <w:name w:val="WW_CharLFO3LVL2"/>
    <w:rPr>
      <w:rFonts w:ascii="Times New Roman" w:hAnsi="Times New Roman" w:cs="Courier New"/>
    </w:rPr>
  </w:style>
  <w:style w:type="character" w:customStyle="1" w:styleId="WWCharLFO3LVL5">
    <w:name w:val="WW_CharLFO3LVL5"/>
    <w:rPr>
      <w:rFonts w:ascii="Times New Roman" w:hAnsi="Times New Roman" w:cs="Courier New"/>
    </w:rPr>
  </w:style>
  <w:style w:type="character" w:customStyle="1" w:styleId="WWCharLFO3LVL8">
    <w:name w:val="WW_CharLFO3LVL8"/>
    <w:rPr>
      <w:rFonts w:ascii="Times New Roman" w:hAnsi="Times New Roman" w:cs="Courier New"/>
    </w:rPr>
  </w:style>
  <w:style w:type="character" w:customStyle="1" w:styleId="WWCharLFO4LVL2">
    <w:name w:val="WW_CharLFO4LVL2"/>
    <w:rPr>
      <w:rFonts w:ascii="Times New Roman" w:hAnsi="Times New Roman" w:cs="Courier New"/>
    </w:rPr>
  </w:style>
  <w:style w:type="character" w:customStyle="1" w:styleId="WWCharLFO4LVL5">
    <w:name w:val="WW_CharLFO4LVL5"/>
    <w:rPr>
      <w:rFonts w:ascii="Times New Roman" w:hAnsi="Times New Roman" w:cs="Courier New"/>
    </w:rPr>
  </w:style>
  <w:style w:type="character" w:customStyle="1" w:styleId="WWCharLFO4LVL8">
    <w:name w:val="WW_CharLFO4LVL8"/>
    <w:rPr>
      <w:rFonts w:ascii="Times New Roman" w:hAnsi="Times New Roman" w:cs="Courier New"/>
    </w:rPr>
  </w:style>
  <w:style w:type="paragraph" w:customStyle="1" w:styleId="prastasis1">
    <w:name w:val="Įprastasis1"/>
    <w:pPr>
      <w:widowControl w:val="0"/>
      <w:suppressAutoHyphens/>
      <w:spacing w:after="160" w:line="100" w:lineRule="atLeast"/>
      <w:textAlignment w:val="baseline"/>
    </w:pPr>
    <w:rPr>
      <w:rFonts w:ascii="Calibri" w:eastAsia="SimSun" w:hAnsi="Calibri" w:cs="Tahoma"/>
      <w:kern w:val="1"/>
      <w:sz w:val="22"/>
      <w:szCs w:val="22"/>
      <w:lang w:eastAsia="ar-SA"/>
    </w:rPr>
  </w:style>
  <w:style w:type="paragraph" w:customStyle="1" w:styleId="Antrat1">
    <w:name w:val="Antraštė1"/>
    <w:basedOn w:val="prastasis"/>
    <w:pPr>
      <w:keepNext/>
      <w:suppressLineNumbers/>
      <w:spacing w:before="120" w:after="120"/>
    </w:pPr>
    <w:rPr>
      <w:rFonts w:ascii="Arial" w:eastAsia="MS Mincho" w:hAnsi="Arial" w:cs="Lucida Sans"/>
      <w:i/>
      <w:iCs/>
      <w:sz w:val="28"/>
      <w:szCs w:val="28"/>
    </w:rPr>
  </w:style>
  <w:style w:type="paragraph" w:styleId="Pagrindinistekstas">
    <w:name w:val="Body Text"/>
    <w:basedOn w:val="prastasis"/>
    <w:pPr>
      <w:spacing w:after="120"/>
    </w:pPr>
  </w:style>
  <w:style w:type="paragraph" w:styleId="Pavadinimas">
    <w:name w:val="Title"/>
    <w:basedOn w:val="Antrat1"/>
    <w:next w:val="Paantrat"/>
    <w:qFormat/>
  </w:style>
  <w:style w:type="paragraph" w:styleId="Paantrat">
    <w:name w:val="Subtitle"/>
    <w:basedOn w:val="Antrat1"/>
    <w:next w:val="Pagrindinistekstas"/>
    <w:qFormat/>
    <w:pPr>
      <w:jc w:val="center"/>
    </w:pPr>
  </w:style>
  <w:style w:type="paragraph" w:styleId="Sraas">
    <w:name w:val="List"/>
    <w:basedOn w:val="Pagrindinistekstas"/>
    <w:rPr>
      <w:rFonts w:cs="Lucida Sans"/>
    </w:rPr>
  </w:style>
  <w:style w:type="paragraph" w:customStyle="1" w:styleId="Rodykl">
    <w:name w:val="Rodyklė"/>
    <w:basedOn w:val="prastasis"/>
    <w:pPr>
      <w:suppressLineNumbers/>
    </w:pPr>
    <w:rPr>
      <w:rFonts w:cs="Lucida Sans"/>
    </w:rPr>
  </w:style>
  <w:style w:type="paragraph" w:customStyle="1" w:styleId="Porat1">
    <w:name w:val="Poraštė1"/>
    <w:basedOn w:val="prastasis"/>
    <w:pPr>
      <w:suppressLineNumbers/>
      <w:tabs>
        <w:tab w:val="center" w:pos="4153"/>
        <w:tab w:val="right" w:pos="8306"/>
      </w:tabs>
    </w:pPr>
  </w:style>
  <w:style w:type="paragraph" w:customStyle="1" w:styleId="Pagrindinistekstas21">
    <w:name w:val="Pagrindinis tekstas 21"/>
    <w:basedOn w:val="prastasis"/>
    <w:pPr>
      <w:jc w:val="both"/>
    </w:pPr>
    <w:rPr>
      <w:color w:val="FF0000"/>
      <w:lang w:val="lt-LT"/>
    </w:rPr>
  </w:style>
  <w:style w:type="paragraph" w:customStyle="1" w:styleId="Paprastasistekstas1">
    <w:name w:val="Paprastasis tekstas1"/>
    <w:basedOn w:val="prastasis"/>
    <w:rPr>
      <w:rFonts w:ascii="Courier New" w:hAnsi="Courier New" w:cs="Lucida Handwriting"/>
      <w:sz w:val="20"/>
      <w:szCs w:val="20"/>
    </w:rPr>
  </w:style>
  <w:style w:type="paragraph" w:customStyle="1" w:styleId="Puslapioinaostekstas1">
    <w:name w:val="Puslapio išnašos tekstas1"/>
    <w:basedOn w:val="prastasis"/>
    <w:rPr>
      <w:sz w:val="20"/>
      <w:szCs w:val="20"/>
    </w:rPr>
  </w:style>
  <w:style w:type="paragraph" w:customStyle="1" w:styleId="Antrats1">
    <w:name w:val="Antraštės1"/>
    <w:basedOn w:val="prastasis"/>
    <w:pPr>
      <w:suppressLineNumbers/>
      <w:tabs>
        <w:tab w:val="center" w:pos="4513"/>
        <w:tab w:val="right" w:pos="9026"/>
      </w:tabs>
    </w:pPr>
  </w:style>
  <w:style w:type="paragraph" w:styleId="Debesliotekstas">
    <w:name w:val="Balloon Text"/>
    <w:basedOn w:val="prastasis"/>
    <w:rPr>
      <w:rFonts w:ascii="Segoe UI" w:hAnsi="Segoe UI" w:cs="Segoe UI"/>
      <w:sz w:val="18"/>
      <w:szCs w:val="18"/>
    </w:rPr>
  </w:style>
  <w:style w:type="paragraph" w:customStyle="1" w:styleId="CharChar">
    <w:name w:val="Char Char"/>
    <w:basedOn w:val="prastasis"/>
    <w:pPr>
      <w:suppressAutoHyphens w:val="0"/>
      <w:spacing w:after="160" w:line="240" w:lineRule="exact"/>
    </w:pPr>
    <w:rPr>
      <w:rFonts w:ascii="Tahoma" w:hAnsi="Tahoma"/>
      <w:sz w:val="20"/>
      <w:szCs w:val="20"/>
      <w:lang w:val="en-US"/>
    </w:rPr>
  </w:style>
  <w:style w:type="paragraph" w:styleId="Puslapioinaostekstas">
    <w:name w:val="footnote text"/>
    <w:basedOn w:val="prastasis"/>
    <w:pPr>
      <w:suppressLineNumbers/>
      <w:spacing w:after="160"/>
      <w:ind w:left="283" w:hanging="283"/>
    </w:pPr>
    <w:rPr>
      <w:sz w:val="20"/>
      <w:szCs w:val="20"/>
    </w:rPr>
  </w:style>
  <w:style w:type="paragraph" w:customStyle="1" w:styleId="Lentelsturinys">
    <w:name w:val="Lentelės turinys"/>
    <w:basedOn w:val="prastasis"/>
    <w:pPr>
      <w:suppressLineNumbers/>
    </w:pPr>
  </w:style>
  <w:style w:type="paragraph" w:styleId="Pagrindiniotekstotrauka">
    <w:name w:val="Body Text Indent"/>
    <w:basedOn w:val="prastasis1"/>
    <w:pPr>
      <w:spacing w:after="120"/>
      <w:ind w:left="283"/>
    </w:pPr>
  </w:style>
  <w:style w:type="paragraph" w:styleId="prastasiniatinklio">
    <w:name w:val="Normal (Web)"/>
    <w:basedOn w:val="prastasis"/>
    <w:uiPriority w:val="99"/>
    <w:unhideWhenUsed/>
    <w:rsid w:val="007075E4"/>
    <w:pPr>
      <w:suppressAutoHyphens w:val="0"/>
      <w:spacing w:before="100" w:beforeAutospacing="1" w:after="119" w:line="240" w:lineRule="auto"/>
      <w:textAlignment w:val="auto"/>
    </w:pPr>
    <w:rPr>
      <w:rFonts w:eastAsia="Times New Roman"/>
      <w:color w:val="auto"/>
      <w:kern w:val="0"/>
      <w:lang w:val="lt-LT" w:eastAsia="lt-LT"/>
    </w:rPr>
  </w:style>
  <w:style w:type="paragraph" w:customStyle="1" w:styleId="Standard">
    <w:name w:val="Standard"/>
    <w:rsid w:val="007766B4"/>
    <w:pPr>
      <w:suppressAutoHyphens/>
      <w:autoSpaceDN w:val="0"/>
      <w:textAlignment w:val="baseline"/>
    </w:pPr>
    <w:rPr>
      <w:rFonts w:eastAsia="Calibri"/>
      <w:color w:val="000000"/>
      <w:kern w:val="3"/>
      <w:sz w:val="24"/>
      <w:szCs w:val="24"/>
      <w:lang w:val="en-GB" w:eastAsia="zh-CN"/>
    </w:rPr>
  </w:style>
  <w:style w:type="paragraph" w:styleId="Betarp">
    <w:name w:val="No Spacing"/>
    <w:uiPriority w:val="1"/>
    <w:qFormat/>
    <w:rsid w:val="00B20A9A"/>
    <w:pPr>
      <w:widowControl w:val="0"/>
      <w:suppressAutoHyphens/>
      <w:autoSpaceDN w:val="0"/>
      <w:textAlignment w:val="baseline"/>
    </w:pPr>
    <w:rPr>
      <w:rFonts w:ascii="Calibri" w:eastAsia="SimSun" w:hAnsi="Calibri" w:cs="Tahoma"/>
      <w:kern w:val="3"/>
      <w:sz w:val="22"/>
      <w:szCs w:val="22"/>
      <w:lang w:eastAsia="en-US"/>
    </w:rPr>
  </w:style>
  <w:style w:type="character" w:styleId="Grietas">
    <w:name w:val="Strong"/>
    <w:qFormat/>
    <w:rsid w:val="00B20A9A"/>
    <w:rPr>
      <w:b/>
      <w:bCs/>
    </w:rPr>
  </w:style>
  <w:style w:type="paragraph" w:styleId="Antrats">
    <w:name w:val="header"/>
    <w:basedOn w:val="prastasis"/>
    <w:link w:val="AntratsDiagrama1"/>
    <w:uiPriority w:val="99"/>
    <w:unhideWhenUsed/>
    <w:rsid w:val="00B66CFF"/>
    <w:pPr>
      <w:tabs>
        <w:tab w:val="center" w:pos="4819"/>
        <w:tab w:val="right" w:pos="9638"/>
      </w:tabs>
      <w:spacing w:line="240" w:lineRule="auto"/>
    </w:pPr>
  </w:style>
  <w:style w:type="character" w:customStyle="1" w:styleId="AntratsDiagrama1">
    <w:name w:val="Antraštės Diagrama1"/>
    <w:basedOn w:val="Numatytasispastraiposriftas"/>
    <w:link w:val="Antrats"/>
    <w:uiPriority w:val="99"/>
    <w:rsid w:val="00B66CFF"/>
    <w:rPr>
      <w:rFonts w:eastAsia="Calibri"/>
      <w:color w:val="000000"/>
      <w:kern w:val="1"/>
      <w:sz w:val="24"/>
      <w:szCs w:val="24"/>
      <w:lang w:val="en-GB" w:eastAsia="ar-SA"/>
    </w:rPr>
  </w:style>
  <w:style w:type="paragraph" w:styleId="Porat">
    <w:name w:val="footer"/>
    <w:basedOn w:val="prastasis"/>
    <w:link w:val="PoratDiagrama1"/>
    <w:uiPriority w:val="99"/>
    <w:unhideWhenUsed/>
    <w:rsid w:val="00B66CFF"/>
    <w:pPr>
      <w:tabs>
        <w:tab w:val="center" w:pos="4819"/>
        <w:tab w:val="right" w:pos="9638"/>
      </w:tabs>
      <w:spacing w:line="240" w:lineRule="auto"/>
    </w:pPr>
  </w:style>
  <w:style w:type="character" w:customStyle="1" w:styleId="PoratDiagrama1">
    <w:name w:val="Poraštė Diagrama1"/>
    <w:basedOn w:val="Numatytasispastraiposriftas"/>
    <w:link w:val="Porat"/>
    <w:uiPriority w:val="99"/>
    <w:rsid w:val="00B66CFF"/>
    <w:rPr>
      <w:rFonts w:eastAsia="Calibri"/>
      <w:color w:val="000000"/>
      <w:kern w:val="1"/>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480638">
      <w:bodyDiv w:val="1"/>
      <w:marLeft w:val="0"/>
      <w:marRight w:val="0"/>
      <w:marTop w:val="0"/>
      <w:marBottom w:val="0"/>
      <w:divBdr>
        <w:top w:val="none" w:sz="0" w:space="0" w:color="auto"/>
        <w:left w:val="none" w:sz="0" w:space="0" w:color="auto"/>
        <w:bottom w:val="none" w:sz="0" w:space="0" w:color="auto"/>
        <w:right w:val="none" w:sz="0" w:space="0" w:color="auto"/>
      </w:divBdr>
    </w:div>
    <w:div w:id="1749813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3E1D77-9CCB-41CD-A20A-EE2118507A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5766</Words>
  <Characters>3287</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Genevičienė</dc:creator>
  <cp:keywords/>
  <cp:lastModifiedBy>Birute Goberiene</cp:lastModifiedBy>
  <cp:revision>2</cp:revision>
  <cp:lastPrinted>2017-01-24T10:46:00Z</cp:lastPrinted>
  <dcterms:created xsi:type="dcterms:W3CDTF">2017-05-05T07:37:00Z</dcterms:created>
  <dcterms:modified xsi:type="dcterms:W3CDTF">2017-05-05T07:37:00Z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