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455" w:rsidRPr="00D67455" w:rsidRDefault="00D67455" w:rsidP="00D67455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D67455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D67455" w:rsidRPr="00D67455" w:rsidRDefault="00D67455" w:rsidP="00D67455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67455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D67455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D67455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D67455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>Panevėžio rajono savivaldybės tarybos</w:t>
      </w:r>
    </w:p>
    <w:p w:rsidR="00D67455" w:rsidRPr="00D67455" w:rsidRDefault="00D67455" w:rsidP="00D67455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67455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D67455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D67455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D67455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>2017 m. gegužės 4 d. sprendimu Nr. T-87</w:t>
      </w:r>
    </w:p>
    <w:p w:rsidR="00D67455" w:rsidRPr="00D67455" w:rsidRDefault="00D67455" w:rsidP="00D67455">
      <w:pPr>
        <w:pStyle w:val="Standard"/>
        <w:jc w:val="both"/>
        <w:rPr>
          <w:color w:val="auto"/>
          <w:lang w:val="lt-LT"/>
        </w:rPr>
      </w:pPr>
    </w:p>
    <w:p w:rsidR="00107599" w:rsidRPr="005D4349" w:rsidRDefault="004E19BB" w:rsidP="0055332B">
      <w:pPr>
        <w:pStyle w:val="Standard"/>
        <w:jc w:val="center"/>
        <w:rPr>
          <w:b/>
          <w:bCs/>
          <w:color w:val="auto"/>
          <w:lang w:val="lt-LT"/>
        </w:rPr>
      </w:pPr>
      <w:r>
        <w:rPr>
          <w:b/>
          <w:color w:val="auto"/>
          <w:lang w:val="lt-LT"/>
        </w:rPr>
        <w:t xml:space="preserve">PANEVĖŽIO R. </w:t>
      </w:r>
      <w:r w:rsidR="00902198" w:rsidRPr="005D4349">
        <w:rPr>
          <w:b/>
          <w:color w:val="auto"/>
          <w:lang w:val="lt-LT"/>
        </w:rPr>
        <w:t xml:space="preserve">PAŽAGIENIŲ </w:t>
      </w:r>
      <w:r w:rsidR="00BA7459" w:rsidRPr="005D4349">
        <w:rPr>
          <w:b/>
          <w:bCs/>
          <w:color w:val="auto"/>
          <w:lang w:val="lt-LT"/>
        </w:rPr>
        <w:t>MOKYKLOS</w:t>
      </w:r>
      <w:r w:rsidR="00902198" w:rsidRPr="005D4349">
        <w:rPr>
          <w:b/>
          <w:bCs/>
          <w:color w:val="auto"/>
          <w:lang w:val="lt-LT"/>
        </w:rPr>
        <w:t xml:space="preserve">-DARŽELIO </w:t>
      </w:r>
      <w:r w:rsidR="0055332B">
        <w:rPr>
          <w:b/>
          <w:bCs/>
          <w:color w:val="auto"/>
          <w:lang w:val="lt-LT"/>
        </w:rPr>
        <w:t xml:space="preserve">DIREKTORĖS </w:t>
      </w:r>
      <w:r w:rsidR="00BB6D96">
        <w:rPr>
          <w:b/>
          <w:bCs/>
          <w:color w:val="auto"/>
          <w:lang w:val="lt-LT"/>
        </w:rPr>
        <w:br/>
      </w:r>
      <w:r w:rsidR="0055332B">
        <w:rPr>
          <w:b/>
          <w:bCs/>
          <w:color w:val="auto"/>
          <w:lang w:val="lt-LT"/>
        </w:rPr>
        <w:t xml:space="preserve">VILMOS JUOZAPAVIČIŪTĖS-KUPRIENĖS </w:t>
      </w:r>
      <w:r w:rsidR="00BA7459" w:rsidRPr="005D4349">
        <w:rPr>
          <w:b/>
          <w:bCs/>
          <w:color w:val="auto"/>
          <w:lang w:val="lt-LT"/>
        </w:rPr>
        <w:t xml:space="preserve">2016 METŲ </w:t>
      </w:r>
      <w:r w:rsidR="0055332B">
        <w:rPr>
          <w:b/>
          <w:bCs/>
          <w:color w:val="auto"/>
          <w:lang w:val="lt-LT"/>
        </w:rPr>
        <w:t>VEIKLOS</w:t>
      </w:r>
      <w:r w:rsidR="00BA7459" w:rsidRPr="005D4349">
        <w:rPr>
          <w:b/>
          <w:bCs/>
          <w:color w:val="auto"/>
          <w:lang w:val="lt-LT"/>
        </w:rPr>
        <w:t xml:space="preserve"> ATASKA</w:t>
      </w:r>
      <w:r w:rsidR="00C461B5" w:rsidRPr="005D4349">
        <w:rPr>
          <w:b/>
          <w:bCs/>
          <w:color w:val="auto"/>
          <w:lang w:val="lt-LT"/>
        </w:rPr>
        <w:t>I</w:t>
      </w:r>
      <w:r w:rsidR="00BA7459" w:rsidRPr="005D4349">
        <w:rPr>
          <w:b/>
          <w:bCs/>
          <w:color w:val="auto"/>
          <w:lang w:val="lt-LT"/>
        </w:rPr>
        <w:t>TA</w:t>
      </w:r>
    </w:p>
    <w:p w:rsidR="00107599" w:rsidRPr="005D4349" w:rsidRDefault="00107599">
      <w:pPr>
        <w:pStyle w:val="Standard"/>
        <w:rPr>
          <w:color w:val="auto"/>
          <w:lang w:val="lt-LT"/>
        </w:rPr>
      </w:pPr>
    </w:p>
    <w:p w:rsidR="00107599" w:rsidRPr="005D4349" w:rsidRDefault="00BA7459">
      <w:pPr>
        <w:pStyle w:val="Standard"/>
        <w:jc w:val="center"/>
        <w:rPr>
          <w:b/>
          <w:bCs/>
          <w:color w:val="auto"/>
          <w:lang w:val="lt-LT"/>
        </w:rPr>
      </w:pPr>
      <w:r w:rsidRPr="005D4349">
        <w:rPr>
          <w:b/>
          <w:bCs/>
          <w:color w:val="auto"/>
          <w:lang w:val="lt-LT"/>
        </w:rPr>
        <w:t>I. BENDRA INFORMACIJA APIE MOKYKLOS VADOVĄ IR MOKYKLĄ</w:t>
      </w:r>
      <w:r w:rsidR="00D27CF5">
        <w:rPr>
          <w:b/>
          <w:bCs/>
          <w:color w:val="auto"/>
          <w:lang w:val="lt-LT"/>
        </w:rPr>
        <w:t>-DARŽELĮ</w:t>
      </w:r>
    </w:p>
    <w:p w:rsidR="00485184" w:rsidRDefault="00F61D6A" w:rsidP="00F25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02198" w:rsidRPr="005D4349">
        <w:rPr>
          <w:rFonts w:ascii="Times New Roman" w:hAnsi="Times New Roman" w:cs="Times New Roman"/>
          <w:sz w:val="24"/>
          <w:szCs w:val="24"/>
        </w:rPr>
        <w:tab/>
        <w:t>Panevėžio r. Pažagienių mokykla-darželis, Švyturio g. 31, Pažagieni</w:t>
      </w:r>
      <w:r w:rsidR="0055332B">
        <w:rPr>
          <w:rFonts w:ascii="Times New Roman" w:hAnsi="Times New Roman" w:cs="Times New Roman"/>
          <w:sz w:val="24"/>
          <w:szCs w:val="24"/>
        </w:rPr>
        <w:t>ų k.</w:t>
      </w:r>
      <w:r w:rsidR="00902198" w:rsidRPr="005D4349">
        <w:rPr>
          <w:rFonts w:ascii="Times New Roman" w:hAnsi="Times New Roman" w:cs="Times New Roman"/>
          <w:sz w:val="24"/>
          <w:szCs w:val="24"/>
        </w:rPr>
        <w:t xml:space="preserve"> </w:t>
      </w:r>
      <w:r w:rsidR="00BA7459" w:rsidRPr="005D4349">
        <w:rPr>
          <w:rFonts w:ascii="Times New Roman" w:hAnsi="Times New Roman" w:cs="Times New Roman"/>
          <w:sz w:val="24"/>
          <w:szCs w:val="24"/>
        </w:rPr>
        <w:t xml:space="preserve">Grupė – bendrojo ugdymo mokykla, </w:t>
      </w:r>
      <w:r w:rsidR="00F2518C">
        <w:rPr>
          <w:rFonts w:ascii="Times New Roman" w:hAnsi="Times New Roman" w:cs="Times New Roman"/>
          <w:sz w:val="24"/>
          <w:szCs w:val="24"/>
        </w:rPr>
        <w:t xml:space="preserve">pagrindinis </w:t>
      </w:r>
      <w:r w:rsidR="00BA7459" w:rsidRPr="00485184">
        <w:rPr>
          <w:rFonts w:ascii="Times New Roman" w:hAnsi="Times New Roman" w:cs="Times New Roman"/>
          <w:sz w:val="24"/>
          <w:szCs w:val="24"/>
        </w:rPr>
        <w:t>tipas</w:t>
      </w:r>
      <w:r w:rsidR="00902198" w:rsidRPr="00485184">
        <w:rPr>
          <w:rFonts w:ascii="Times New Roman" w:hAnsi="Times New Roman" w:cs="Times New Roman"/>
          <w:sz w:val="24"/>
          <w:szCs w:val="24"/>
        </w:rPr>
        <w:t xml:space="preserve"> </w:t>
      </w:r>
      <w:r w:rsidR="0055332B" w:rsidRPr="00485184">
        <w:rPr>
          <w:rFonts w:ascii="Times New Roman" w:hAnsi="Times New Roman" w:cs="Times New Roman"/>
          <w:sz w:val="24"/>
          <w:szCs w:val="24"/>
        </w:rPr>
        <w:t>–</w:t>
      </w:r>
      <w:r w:rsidR="00902198" w:rsidRPr="00485184">
        <w:rPr>
          <w:rFonts w:ascii="Times New Roman" w:hAnsi="Times New Roman" w:cs="Times New Roman"/>
          <w:sz w:val="24"/>
          <w:szCs w:val="24"/>
        </w:rPr>
        <w:t xml:space="preserve"> pradinė</w:t>
      </w:r>
      <w:r w:rsidR="00902198" w:rsidRPr="005D4349">
        <w:rPr>
          <w:rFonts w:ascii="Times New Roman" w:hAnsi="Times New Roman" w:cs="Times New Roman"/>
          <w:sz w:val="24"/>
          <w:szCs w:val="24"/>
        </w:rPr>
        <w:t xml:space="preserve"> mokykla</w:t>
      </w:r>
      <w:r w:rsidR="00BA7459" w:rsidRPr="005D4349">
        <w:rPr>
          <w:rFonts w:ascii="Times New Roman" w:hAnsi="Times New Roman" w:cs="Times New Roman"/>
          <w:sz w:val="24"/>
          <w:szCs w:val="24"/>
        </w:rPr>
        <w:t xml:space="preserve">, </w:t>
      </w:r>
      <w:r w:rsidR="00485184" w:rsidRPr="00485184">
        <w:rPr>
          <w:rFonts w:ascii="Times New Roman" w:hAnsi="Times New Roman" w:cs="Times New Roman"/>
          <w:sz w:val="24"/>
          <w:szCs w:val="24"/>
          <w:lang w:val="pt-BR"/>
        </w:rPr>
        <w:t>k</w:t>
      </w:r>
      <w:proofErr w:type="spellStart"/>
      <w:r w:rsidR="00485184" w:rsidRPr="00485184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="00485184" w:rsidRPr="00541818">
        <w:rPr>
          <w:rFonts w:ascii="Times New Roman" w:hAnsi="Times New Roman"/>
          <w:sz w:val="24"/>
          <w:szCs w:val="24"/>
        </w:rPr>
        <w:t xml:space="preserve"> paskirtis – ikimokyklinio ugdymo grupės įstaiga lopšelis-darželis</w:t>
      </w:r>
      <w:r w:rsidR="00485184" w:rsidRPr="005D4349">
        <w:rPr>
          <w:rFonts w:ascii="Times New Roman" w:hAnsi="Times New Roman" w:cs="Times New Roman"/>
          <w:sz w:val="24"/>
          <w:szCs w:val="24"/>
        </w:rPr>
        <w:t xml:space="preserve"> </w:t>
      </w:r>
      <w:r w:rsidR="00BA7459" w:rsidRPr="005D4349">
        <w:rPr>
          <w:rFonts w:ascii="Times New Roman" w:hAnsi="Times New Roman" w:cs="Times New Roman"/>
          <w:sz w:val="24"/>
          <w:szCs w:val="24"/>
        </w:rPr>
        <w:t xml:space="preserve">vykdomos </w:t>
      </w:r>
      <w:r w:rsidR="00902198" w:rsidRPr="005D4349">
        <w:rPr>
          <w:rFonts w:ascii="Times New Roman" w:hAnsi="Times New Roman" w:cs="Times New Roman"/>
          <w:sz w:val="24"/>
          <w:szCs w:val="24"/>
        </w:rPr>
        <w:t>ikimokyklinio, priešmokyklinio ir pradinio ugdymo program</w:t>
      </w:r>
      <w:r w:rsidR="004E19BB">
        <w:rPr>
          <w:rFonts w:ascii="Times New Roman" w:hAnsi="Times New Roman" w:cs="Times New Roman"/>
          <w:sz w:val="24"/>
          <w:szCs w:val="24"/>
        </w:rPr>
        <w:t>os</w:t>
      </w:r>
      <w:r w:rsidR="00902198" w:rsidRPr="005D4349">
        <w:rPr>
          <w:rFonts w:ascii="Times New Roman" w:hAnsi="Times New Roman" w:cs="Times New Roman"/>
          <w:sz w:val="24"/>
          <w:szCs w:val="24"/>
        </w:rPr>
        <w:t>.</w:t>
      </w:r>
    </w:p>
    <w:p w:rsidR="00107599" w:rsidRPr="005D4349" w:rsidRDefault="00BA7459" w:rsidP="0048518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D4349">
        <w:rPr>
          <w:rFonts w:ascii="Times New Roman" w:hAnsi="Times New Roman" w:cs="Times New Roman"/>
          <w:sz w:val="24"/>
          <w:szCs w:val="24"/>
        </w:rPr>
        <w:t>Direktor</w:t>
      </w:r>
      <w:r w:rsidR="00902198" w:rsidRPr="005D4349">
        <w:rPr>
          <w:rFonts w:ascii="Times New Roman" w:hAnsi="Times New Roman" w:cs="Times New Roman"/>
          <w:sz w:val="24"/>
          <w:szCs w:val="24"/>
        </w:rPr>
        <w:t xml:space="preserve">ė Vilma Juozapavičiūtė-Kuprienė, </w:t>
      </w:r>
      <w:r w:rsidRPr="005D4349">
        <w:rPr>
          <w:rFonts w:ascii="Times New Roman" w:hAnsi="Times New Roman" w:cs="Times New Roman"/>
          <w:sz w:val="24"/>
          <w:szCs w:val="24"/>
        </w:rPr>
        <w:t>vadybinis darbo stažas</w:t>
      </w:r>
      <w:r w:rsidR="00902198" w:rsidRPr="005D4349">
        <w:rPr>
          <w:rFonts w:ascii="Times New Roman" w:hAnsi="Times New Roman" w:cs="Times New Roman"/>
          <w:sz w:val="24"/>
          <w:szCs w:val="24"/>
        </w:rPr>
        <w:t xml:space="preserve"> 13 metų</w:t>
      </w:r>
      <w:r w:rsidR="007A1E93">
        <w:rPr>
          <w:rFonts w:ascii="Times New Roman" w:hAnsi="Times New Roman" w:cs="Times New Roman"/>
          <w:sz w:val="24"/>
          <w:szCs w:val="24"/>
        </w:rPr>
        <w:t xml:space="preserve"> (šioje įstaigoje – 4 metai</w:t>
      </w:r>
      <w:r w:rsidR="0055332B">
        <w:rPr>
          <w:rFonts w:ascii="Times New Roman" w:hAnsi="Times New Roman" w:cs="Times New Roman"/>
          <w:sz w:val="24"/>
          <w:szCs w:val="24"/>
        </w:rPr>
        <w:t>)</w:t>
      </w:r>
      <w:r w:rsidRPr="005D4349">
        <w:rPr>
          <w:rFonts w:ascii="Times New Roman" w:hAnsi="Times New Roman" w:cs="Times New Roman"/>
          <w:sz w:val="24"/>
          <w:szCs w:val="24"/>
        </w:rPr>
        <w:t xml:space="preserve">, </w:t>
      </w:r>
      <w:r w:rsidR="0055332B">
        <w:rPr>
          <w:rFonts w:ascii="Times New Roman" w:hAnsi="Times New Roman" w:cs="Times New Roman"/>
          <w:sz w:val="24"/>
          <w:szCs w:val="24"/>
        </w:rPr>
        <w:t>antroji</w:t>
      </w:r>
      <w:r w:rsidRPr="005D4349">
        <w:rPr>
          <w:rFonts w:ascii="Times New Roman" w:hAnsi="Times New Roman" w:cs="Times New Roman"/>
          <w:sz w:val="24"/>
          <w:szCs w:val="24"/>
        </w:rPr>
        <w:t xml:space="preserve"> kvalifikacinė kategorija</w:t>
      </w:r>
      <w:r w:rsidR="0055332B">
        <w:rPr>
          <w:rFonts w:ascii="Times New Roman" w:hAnsi="Times New Roman" w:cs="Times New Roman"/>
          <w:sz w:val="24"/>
          <w:szCs w:val="24"/>
        </w:rPr>
        <w:t>.</w:t>
      </w:r>
    </w:p>
    <w:p w:rsidR="00107599" w:rsidRPr="005D4349" w:rsidRDefault="00BA7459" w:rsidP="00F2518C">
      <w:pPr>
        <w:pStyle w:val="Standard"/>
        <w:ind w:firstLine="1296"/>
        <w:jc w:val="both"/>
        <w:rPr>
          <w:rFonts w:eastAsia="SimSun"/>
          <w:color w:val="auto"/>
          <w:lang w:val="lt-LT" w:eastAsia="en-US"/>
        </w:rPr>
      </w:pPr>
      <w:r w:rsidRPr="005D4349">
        <w:rPr>
          <w:rFonts w:eastAsia="SimSun"/>
          <w:color w:val="auto"/>
          <w:lang w:val="lt-LT" w:eastAsia="en-US"/>
        </w:rPr>
        <w:t>Darbuotojai:</w:t>
      </w:r>
    </w:p>
    <w:tbl>
      <w:tblPr>
        <w:tblW w:w="9321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6930"/>
        <w:gridCol w:w="1821"/>
      </w:tblGrid>
      <w:tr w:rsidR="00107599" w:rsidRPr="005D4349" w:rsidTr="004E19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b/>
                <w:color w:val="auto"/>
              </w:rPr>
            </w:pPr>
            <w:proofErr w:type="spellStart"/>
            <w:r w:rsidRPr="005D4349">
              <w:rPr>
                <w:b/>
                <w:color w:val="auto"/>
              </w:rPr>
              <w:t>Eil</w:t>
            </w:r>
            <w:proofErr w:type="spellEnd"/>
            <w:r w:rsidRPr="005D4349">
              <w:rPr>
                <w:b/>
                <w:color w:val="auto"/>
              </w:rPr>
              <w:t>.</w:t>
            </w:r>
          </w:p>
          <w:p w:rsidR="00107599" w:rsidRPr="005D4349" w:rsidRDefault="00BA7459">
            <w:pPr>
              <w:pStyle w:val="Standard"/>
              <w:jc w:val="both"/>
              <w:rPr>
                <w:b/>
                <w:color w:val="auto"/>
              </w:rPr>
            </w:pPr>
            <w:proofErr w:type="spellStart"/>
            <w:r w:rsidRPr="005D4349">
              <w:rPr>
                <w:b/>
                <w:color w:val="auto"/>
              </w:rPr>
              <w:t>Nr</w:t>
            </w:r>
            <w:proofErr w:type="spellEnd"/>
            <w:r w:rsidRPr="005D4349">
              <w:rPr>
                <w:b/>
                <w:color w:val="auto"/>
              </w:rPr>
              <w:t>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both"/>
              <w:rPr>
                <w:b/>
                <w:color w:val="auto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b/>
                <w:color w:val="auto"/>
              </w:rPr>
            </w:pPr>
            <w:r w:rsidRPr="005D4349">
              <w:rPr>
                <w:b/>
                <w:color w:val="auto"/>
              </w:rPr>
              <w:t>2016-12-31</w:t>
            </w:r>
          </w:p>
        </w:tc>
      </w:tr>
      <w:tr w:rsidR="00107599" w:rsidRPr="005D4349" w:rsidTr="004E19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F2518C" w:rsidRDefault="00BA7459">
            <w:pPr>
              <w:pStyle w:val="Standard"/>
              <w:jc w:val="both"/>
              <w:rPr>
                <w:b/>
                <w:color w:val="auto"/>
              </w:rPr>
            </w:pPr>
            <w:r w:rsidRPr="00F2518C">
              <w:rPr>
                <w:b/>
                <w:color w:val="auto"/>
              </w:rPr>
              <w:t>1.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F2518C" w:rsidRDefault="00BA7459">
            <w:pPr>
              <w:pStyle w:val="Standard"/>
              <w:jc w:val="both"/>
              <w:rPr>
                <w:b/>
                <w:color w:val="auto"/>
              </w:rPr>
            </w:pPr>
            <w:proofErr w:type="spellStart"/>
            <w:r w:rsidRPr="00F2518C">
              <w:rPr>
                <w:b/>
                <w:color w:val="auto"/>
              </w:rPr>
              <w:t>Bendras</w:t>
            </w:r>
            <w:proofErr w:type="spellEnd"/>
            <w:r w:rsidRPr="00F2518C">
              <w:rPr>
                <w:b/>
                <w:color w:val="auto"/>
              </w:rPr>
              <w:t xml:space="preserve"> </w:t>
            </w:r>
            <w:proofErr w:type="spellStart"/>
            <w:r w:rsidRPr="00F2518C">
              <w:rPr>
                <w:b/>
                <w:color w:val="auto"/>
              </w:rPr>
              <w:t>darbuotojų</w:t>
            </w:r>
            <w:proofErr w:type="spellEnd"/>
            <w:r w:rsidRPr="00F2518C">
              <w:rPr>
                <w:b/>
                <w:color w:val="auto"/>
              </w:rPr>
              <w:t xml:space="preserve"> </w:t>
            </w:r>
            <w:proofErr w:type="spellStart"/>
            <w:r w:rsidRPr="00F2518C">
              <w:rPr>
                <w:b/>
                <w:color w:val="auto"/>
              </w:rPr>
              <w:t>skaičius</w:t>
            </w:r>
            <w:proofErr w:type="spellEnd"/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902198">
            <w:pPr>
              <w:pStyle w:val="Standard"/>
              <w:jc w:val="center"/>
              <w:rPr>
                <w:color w:val="auto"/>
              </w:rPr>
            </w:pPr>
            <w:r w:rsidRPr="005D4349">
              <w:rPr>
                <w:color w:val="auto"/>
              </w:rPr>
              <w:t>33</w:t>
            </w:r>
          </w:p>
        </w:tc>
      </w:tr>
      <w:tr w:rsidR="00107599" w:rsidRPr="005D4349" w:rsidTr="004E19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F2518C" w:rsidRDefault="00BA7459">
            <w:pPr>
              <w:pStyle w:val="Standard"/>
              <w:jc w:val="both"/>
              <w:rPr>
                <w:b/>
                <w:color w:val="auto"/>
              </w:rPr>
            </w:pPr>
            <w:r w:rsidRPr="00F2518C">
              <w:rPr>
                <w:b/>
                <w:color w:val="auto"/>
              </w:rPr>
              <w:t>2.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F2518C" w:rsidRDefault="00BA7459">
            <w:pPr>
              <w:pStyle w:val="Standard"/>
              <w:jc w:val="both"/>
              <w:rPr>
                <w:b/>
                <w:color w:val="auto"/>
              </w:rPr>
            </w:pPr>
            <w:proofErr w:type="spellStart"/>
            <w:r w:rsidRPr="00F2518C">
              <w:rPr>
                <w:b/>
                <w:color w:val="auto"/>
              </w:rPr>
              <w:t>Pedagoginių</w:t>
            </w:r>
            <w:proofErr w:type="spellEnd"/>
            <w:r w:rsidRPr="00F2518C">
              <w:rPr>
                <w:b/>
                <w:color w:val="auto"/>
              </w:rPr>
              <w:t xml:space="preserve"> </w:t>
            </w:r>
            <w:proofErr w:type="spellStart"/>
            <w:r w:rsidRPr="00F2518C">
              <w:rPr>
                <w:b/>
                <w:color w:val="auto"/>
              </w:rPr>
              <w:t>darbuotojų</w:t>
            </w:r>
            <w:proofErr w:type="spellEnd"/>
            <w:r w:rsidRPr="00F2518C">
              <w:rPr>
                <w:b/>
                <w:color w:val="auto"/>
              </w:rPr>
              <w:t xml:space="preserve"> </w:t>
            </w:r>
            <w:proofErr w:type="spellStart"/>
            <w:r w:rsidRPr="00F2518C">
              <w:rPr>
                <w:b/>
                <w:color w:val="auto"/>
              </w:rPr>
              <w:t>skaičius</w:t>
            </w:r>
            <w:proofErr w:type="spellEnd"/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4E19B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107599" w:rsidRPr="005D4349" w:rsidTr="004E19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Iš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jų</w:t>
            </w:r>
            <w:proofErr w:type="spellEnd"/>
            <w:r w:rsidRPr="005D4349">
              <w:rPr>
                <w:color w:val="auto"/>
              </w:rPr>
              <w:t>:</w:t>
            </w:r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4E19B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107599" w:rsidRPr="005D4349" w:rsidTr="004E19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vadovų</w:t>
            </w:r>
            <w:proofErr w:type="spellEnd"/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D200AD">
            <w:pPr>
              <w:pStyle w:val="Standard"/>
              <w:jc w:val="center"/>
              <w:rPr>
                <w:color w:val="auto"/>
              </w:rPr>
            </w:pPr>
            <w:r w:rsidRPr="005D4349">
              <w:rPr>
                <w:color w:val="auto"/>
              </w:rPr>
              <w:t>2</w:t>
            </w:r>
          </w:p>
        </w:tc>
      </w:tr>
      <w:tr w:rsidR="00107599" w:rsidRPr="005D4349" w:rsidTr="004E19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mokytojų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pagrindinėse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pareigose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9D3979">
            <w:pPr>
              <w:pStyle w:val="Standard"/>
              <w:jc w:val="center"/>
              <w:rPr>
                <w:color w:val="auto"/>
              </w:rPr>
            </w:pPr>
            <w:r w:rsidRPr="005D4349">
              <w:rPr>
                <w:color w:val="auto"/>
              </w:rPr>
              <w:t>11</w:t>
            </w:r>
          </w:p>
        </w:tc>
      </w:tr>
      <w:tr w:rsidR="00107599" w:rsidRPr="005D4349" w:rsidTr="004E19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mokytojų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nepagrindinėse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pareigose</w:t>
            </w:r>
            <w:proofErr w:type="spellEnd"/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9D3979">
            <w:pPr>
              <w:pStyle w:val="Standard"/>
              <w:jc w:val="center"/>
              <w:rPr>
                <w:color w:val="auto"/>
              </w:rPr>
            </w:pPr>
            <w:r w:rsidRPr="005D4349">
              <w:rPr>
                <w:color w:val="auto"/>
              </w:rPr>
              <w:t>6</w:t>
            </w:r>
          </w:p>
        </w:tc>
      </w:tr>
      <w:tr w:rsidR="00107599" w:rsidRPr="005D4349" w:rsidTr="004E19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 w:rsidP="004E19BB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pagalbos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mokiniui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specialista</w:t>
            </w:r>
            <w:r w:rsidR="004E19BB">
              <w:rPr>
                <w:color w:val="auto"/>
              </w:rPr>
              <w:t>s</w:t>
            </w:r>
            <w:proofErr w:type="spellEnd"/>
            <w:r w:rsidRPr="005D4349">
              <w:rPr>
                <w:color w:val="auto"/>
              </w:rPr>
              <w:t xml:space="preserve"> (</w:t>
            </w:r>
            <w:proofErr w:type="spellStart"/>
            <w:r w:rsidRPr="005D4349">
              <w:rPr>
                <w:color w:val="auto"/>
              </w:rPr>
              <w:t>logopedas</w:t>
            </w:r>
            <w:proofErr w:type="spellEnd"/>
            <w:r w:rsidRPr="005D4349">
              <w:rPr>
                <w:color w:val="auto"/>
              </w:rPr>
              <w:t>)</w:t>
            </w:r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4E19B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107599" w:rsidRPr="005D4349" w:rsidTr="004E19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F2518C" w:rsidRDefault="00BA7459">
            <w:pPr>
              <w:pStyle w:val="Standard"/>
              <w:jc w:val="both"/>
              <w:rPr>
                <w:b/>
                <w:color w:val="auto"/>
              </w:rPr>
            </w:pPr>
            <w:r w:rsidRPr="00F2518C">
              <w:rPr>
                <w:b/>
                <w:color w:val="auto"/>
              </w:rPr>
              <w:t>3.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F2518C" w:rsidRDefault="00BA7459">
            <w:pPr>
              <w:pStyle w:val="Standard"/>
              <w:jc w:val="both"/>
              <w:rPr>
                <w:b/>
                <w:color w:val="auto"/>
              </w:rPr>
            </w:pPr>
            <w:proofErr w:type="spellStart"/>
            <w:r w:rsidRPr="00F2518C">
              <w:rPr>
                <w:b/>
                <w:color w:val="auto"/>
              </w:rPr>
              <w:t>Atestuotų</w:t>
            </w:r>
            <w:proofErr w:type="spellEnd"/>
            <w:r w:rsidRPr="00F2518C">
              <w:rPr>
                <w:b/>
                <w:color w:val="auto"/>
              </w:rPr>
              <w:t xml:space="preserve"> </w:t>
            </w:r>
            <w:proofErr w:type="spellStart"/>
            <w:r w:rsidRPr="00F2518C">
              <w:rPr>
                <w:b/>
                <w:color w:val="auto"/>
              </w:rPr>
              <w:t>pedagoginių</w:t>
            </w:r>
            <w:proofErr w:type="spellEnd"/>
            <w:r w:rsidRPr="00F2518C">
              <w:rPr>
                <w:b/>
                <w:color w:val="auto"/>
              </w:rPr>
              <w:t xml:space="preserve"> </w:t>
            </w:r>
            <w:proofErr w:type="spellStart"/>
            <w:r w:rsidRPr="00F2518C">
              <w:rPr>
                <w:b/>
                <w:color w:val="auto"/>
              </w:rPr>
              <w:t>darbuotojų</w:t>
            </w:r>
            <w:proofErr w:type="spellEnd"/>
            <w:r w:rsidRPr="00F2518C">
              <w:rPr>
                <w:b/>
                <w:color w:val="auto"/>
              </w:rPr>
              <w:t xml:space="preserve"> </w:t>
            </w:r>
            <w:proofErr w:type="spellStart"/>
            <w:r w:rsidRPr="00F2518C">
              <w:rPr>
                <w:b/>
                <w:color w:val="auto"/>
              </w:rPr>
              <w:t>skaičius</w:t>
            </w:r>
            <w:proofErr w:type="spellEnd"/>
            <w:r w:rsidRPr="00F2518C">
              <w:rPr>
                <w:b/>
                <w:color w:val="auto"/>
              </w:rPr>
              <w:t>:</w:t>
            </w:r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4E19B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107599" w:rsidRPr="005D4349" w:rsidTr="004E19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Turinčių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eksperto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kvalifikacinę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kategoriją</w:t>
            </w:r>
            <w:proofErr w:type="spellEnd"/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D200AD">
            <w:pPr>
              <w:pStyle w:val="Standard"/>
              <w:jc w:val="center"/>
              <w:rPr>
                <w:color w:val="auto"/>
              </w:rPr>
            </w:pPr>
            <w:r w:rsidRPr="005D4349">
              <w:rPr>
                <w:color w:val="auto"/>
              </w:rPr>
              <w:t>0</w:t>
            </w:r>
          </w:p>
        </w:tc>
      </w:tr>
      <w:tr w:rsidR="00107599" w:rsidRPr="005D4349" w:rsidTr="004E19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Turinčių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mokytojo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metodininko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kvalifikacinę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kategoriją</w:t>
            </w:r>
            <w:proofErr w:type="spellEnd"/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9D3979">
            <w:pPr>
              <w:pStyle w:val="Standard"/>
              <w:jc w:val="center"/>
              <w:rPr>
                <w:color w:val="auto"/>
              </w:rPr>
            </w:pPr>
            <w:r w:rsidRPr="005D4349">
              <w:rPr>
                <w:color w:val="auto"/>
              </w:rPr>
              <w:t>5</w:t>
            </w:r>
          </w:p>
        </w:tc>
      </w:tr>
      <w:tr w:rsidR="00107599" w:rsidRPr="005D4349" w:rsidTr="004E19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Turinčių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vyresniojo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mokytojo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kvalifikacinę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kategoriją</w:t>
            </w:r>
            <w:proofErr w:type="spellEnd"/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9D3979">
            <w:pPr>
              <w:pStyle w:val="Standard"/>
              <w:jc w:val="center"/>
              <w:rPr>
                <w:color w:val="auto"/>
              </w:rPr>
            </w:pPr>
            <w:r w:rsidRPr="005D4349">
              <w:rPr>
                <w:color w:val="auto"/>
              </w:rPr>
              <w:t>11</w:t>
            </w:r>
          </w:p>
        </w:tc>
      </w:tr>
      <w:tr w:rsidR="00107599" w:rsidRPr="005D4349" w:rsidTr="004E19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Turinčių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mokytojo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kvalifikacinę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kategoriją</w:t>
            </w:r>
            <w:proofErr w:type="spellEnd"/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9D3979">
            <w:pPr>
              <w:pStyle w:val="Standard"/>
              <w:jc w:val="center"/>
              <w:rPr>
                <w:color w:val="auto"/>
              </w:rPr>
            </w:pPr>
            <w:r w:rsidRPr="005D4349">
              <w:rPr>
                <w:color w:val="auto"/>
              </w:rPr>
              <w:t>3</w:t>
            </w:r>
          </w:p>
        </w:tc>
      </w:tr>
      <w:tr w:rsidR="00107599" w:rsidRPr="005D4349" w:rsidTr="004E19BB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F2518C" w:rsidRDefault="00BA7459">
            <w:pPr>
              <w:pStyle w:val="Standard"/>
              <w:jc w:val="both"/>
              <w:rPr>
                <w:b/>
                <w:color w:val="auto"/>
              </w:rPr>
            </w:pPr>
            <w:r w:rsidRPr="00F2518C">
              <w:rPr>
                <w:b/>
                <w:color w:val="auto"/>
              </w:rPr>
              <w:t>4.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F2518C" w:rsidRDefault="00BA7459">
            <w:pPr>
              <w:pStyle w:val="Standard"/>
              <w:jc w:val="both"/>
              <w:rPr>
                <w:b/>
                <w:color w:val="auto"/>
              </w:rPr>
            </w:pPr>
            <w:proofErr w:type="spellStart"/>
            <w:r w:rsidRPr="00F2518C">
              <w:rPr>
                <w:b/>
                <w:color w:val="auto"/>
              </w:rPr>
              <w:t>Neatestuotų</w:t>
            </w:r>
            <w:proofErr w:type="spellEnd"/>
            <w:r w:rsidRPr="00F2518C">
              <w:rPr>
                <w:b/>
                <w:color w:val="auto"/>
              </w:rPr>
              <w:t xml:space="preserve"> </w:t>
            </w:r>
            <w:proofErr w:type="spellStart"/>
            <w:r w:rsidRPr="00F2518C">
              <w:rPr>
                <w:b/>
                <w:color w:val="auto"/>
              </w:rPr>
              <w:t>pedagoginių</w:t>
            </w:r>
            <w:proofErr w:type="spellEnd"/>
            <w:r w:rsidRPr="00F2518C">
              <w:rPr>
                <w:b/>
                <w:color w:val="auto"/>
              </w:rPr>
              <w:t xml:space="preserve"> </w:t>
            </w:r>
            <w:proofErr w:type="spellStart"/>
            <w:r w:rsidRPr="00F2518C">
              <w:rPr>
                <w:b/>
                <w:color w:val="auto"/>
              </w:rPr>
              <w:t>darbuotojų</w:t>
            </w:r>
            <w:proofErr w:type="spellEnd"/>
            <w:r w:rsidRPr="00F2518C">
              <w:rPr>
                <w:b/>
                <w:color w:val="auto"/>
              </w:rPr>
              <w:t xml:space="preserve"> </w:t>
            </w:r>
            <w:proofErr w:type="spellStart"/>
            <w:r w:rsidRPr="00F2518C">
              <w:rPr>
                <w:b/>
                <w:color w:val="auto"/>
              </w:rPr>
              <w:t>skaičius</w:t>
            </w:r>
            <w:proofErr w:type="spellEnd"/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9D3979">
            <w:pPr>
              <w:pStyle w:val="Standard"/>
              <w:jc w:val="center"/>
              <w:rPr>
                <w:color w:val="auto"/>
              </w:rPr>
            </w:pPr>
            <w:r w:rsidRPr="005D4349">
              <w:rPr>
                <w:color w:val="auto"/>
              </w:rPr>
              <w:t>0</w:t>
            </w:r>
          </w:p>
        </w:tc>
      </w:tr>
    </w:tbl>
    <w:p w:rsidR="00107599" w:rsidRPr="005D4349" w:rsidRDefault="00107599">
      <w:pPr>
        <w:pStyle w:val="Porat"/>
        <w:jc w:val="both"/>
        <w:rPr>
          <w:color w:val="auto"/>
          <w:shd w:val="clear" w:color="auto" w:fill="FFFFFF"/>
          <w:lang w:val="lt-LT"/>
        </w:rPr>
      </w:pPr>
    </w:p>
    <w:p w:rsidR="009D3979" w:rsidRPr="00F61D6A" w:rsidRDefault="009D3979" w:rsidP="00A63494">
      <w:pPr>
        <w:tabs>
          <w:tab w:val="left" w:pos="567"/>
        </w:tabs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4349">
        <w:rPr>
          <w:rFonts w:ascii="Times New Roman" w:hAnsi="Times New Roman"/>
        </w:rPr>
        <w:tab/>
      </w:r>
      <w:r w:rsidR="002E64F9">
        <w:rPr>
          <w:rFonts w:ascii="Times New Roman" w:hAnsi="Times New Roman"/>
        </w:rPr>
        <w:tab/>
      </w:r>
      <w:r w:rsidR="0055332B">
        <w:rPr>
          <w:rFonts w:ascii="Times New Roman" w:hAnsi="Times New Roman"/>
          <w:sz w:val="24"/>
          <w:szCs w:val="24"/>
        </w:rPr>
        <w:t>M</w:t>
      </w:r>
      <w:r w:rsidRPr="00F61D6A">
        <w:rPr>
          <w:rFonts w:ascii="Times New Roman" w:hAnsi="Times New Roman"/>
          <w:sz w:val="24"/>
          <w:szCs w:val="24"/>
        </w:rPr>
        <w:t xml:space="preserve">okykloje-darželyje </w:t>
      </w:r>
      <w:r w:rsidR="00C461B5" w:rsidRPr="00F61D6A">
        <w:rPr>
          <w:rFonts w:ascii="Times New Roman" w:hAnsi="Times New Roman"/>
          <w:sz w:val="24"/>
          <w:szCs w:val="24"/>
        </w:rPr>
        <w:t>įvestas</w:t>
      </w:r>
      <w:r w:rsidRPr="00F61D6A">
        <w:rPr>
          <w:rFonts w:ascii="Times New Roman" w:hAnsi="Times New Roman"/>
          <w:sz w:val="24"/>
          <w:szCs w:val="24"/>
        </w:rPr>
        <w:t xml:space="preserve"> šviesolaidinis internetas</w:t>
      </w:r>
      <w:r w:rsidR="00A63494" w:rsidRPr="00F61D6A">
        <w:rPr>
          <w:rFonts w:ascii="Times New Roman" w:hAnsi="Times New Roman"/>
          <w:sz w:val="24"/>
          <w:szCs w:val="24"/>
        </w:rPr>
        <w:t>, įdieg</w:t>
      </w:r>
      <w:r w:rsidR="004E19BB" w:rsidRPr="00F61D6A">
        <w:rPr>
          <w:rFonts w:ascii="Times New Roman" w:hAnsi="Times New Roman"/>
          <w:sz w:val="24"/>
          <w:szCs w:val="24"/>
        </w:rPr>
        <w:t xml:space="preserve">tas </w:t>
      </w:r>
      <w:r w:rsidR="00A63494" w:rsidRPr="00F61D6A">
        <w:rPr>
          <w:rFonts w:ascii="Times New Roman" w:hAnsi="Times New Roman"/>
          <w:sz w:val="24"/>
          <w:szCs w:val="24"/>
        </w:rPr>
        <w:t>e. dienyn</w:t>
      </w:r>
      <w:r w:rsidR="004E19BB" w:rsidRPr="00F61D6A">
        <w:rPr>
          <w:rFonts w:ascii="Times New Roman" w:hAnsi="Times New Roman"/>
          <w:sz w:val="24"/>
          <w:szCs w:val="24"/>
        </w:rPr>
        <w:t>as</w:t>
      </w:r>
      <w:r w:rsidR="00A63494" w:rsidRPr="00F61D6A">
        <w:rPr>
          <w:rFonts w:ascii="Times New Roman" w:hAnsi="Times New Roman"/>
          <w:sz w:val="24"/>
          <w:szCs w:val="24"/>
        </w:rPr>
        <w:t xml:space="preserve">. </w:t>
      </w:r>
      <w:r w:rsidR="0055332B">
        <w:rPr>
          <w:rFonts w:ascii="Times New Roman" w:hAnsi="Times New Roman"/>
          <w:sz w:val="24"/>
          <w:szCs w:val="24"/>
        </w:rPr>
        <w:t>M</w:t>
      </w:r>
      <w:r w:rsidRPr="00F61D6A">
        <w:rPr>
          <w:rFonts w:ascii="Times New Roman" w:hAnsi="Times New Roman"/>
          <w:sz w:val="24"/>
          <w:szCs w:val="24"/>
        </w:rPr>
        <w:t xml:space="preserve">okytojų </w:t>
      </w:r>
      <w:r w:rsidR="0055332B">
        <w:rPr>
          <w:rFonts w:ascii="Times New Roman" w:hAnsi="Times New Roman"/>
          <w:sz w:val="24"/>
          <w:szCs w:val="24"/>
        </w:rPr>
        <w:t>m</w:t>
      </w:r>
      <w:r w:rsidR="0055332B" w:rsidRPr="00F61D6A">
        <w:rPr>
          <w:rFonts w:ascii="Times New Roman" w:hAnsi="Times New Roman"/>
          <w:sz w:val="24"/>
          <w:szCs w:val="24"/>
        </w:rPr>
        <w:t xml:space="preserve">etodinė </w:t>
      </w:r>
      <w:r w:rsidRPr="00F61D6A">
        <w:rPr>
          <w:rFonts w:ascii="Times New Roman" w:hAnsi="Times New Roman"/>
          <w:sz w:val="24"/>
          <w:szCs w:val="24"/>
        </w:rPr>
        <w:t xml:space="preserve">grupė atnaujino </w:t>
      </w:r>
      <w:r w:rsidR="0055332B">
        <w:rPr>
          <w:rFonts w:ascii="Times New Roman" w:hAnsi="Times New Roman"/>
          <w:sz w:val="24"/>
          <w:szCs w:val="24"/>
        </w:rPr>
        <w:t>M</w:t>
      </w:r>
      <w:r w:rsidRPr="00F61D6A">
        <w:rPr>
          <w:rFonts w:ascii="Times New Roman" w:hAnsi="Times New Roman"/>
          <w:sz w:val="24"/>
          <w:szCs w:val="24"/>
        </w:rPr>
        <w:t xml:space="preserve">okinių pažangos ir pasiekimų vertinimo tvarkos aprašą, parengė </w:t>
      </w:r>
      <w:r w:rsidR="0055332B">
        <w:rPr>
          <w:rFonts w:ascii="Times New Roman" w:hAnsi="Times New Roman"/>
          <w:sz w:val="24"/>
          <w:szCs w:val="24"/>
        </w:rPr>
        <w:t>M</w:t>
      </w:r>
      <w:r w:rsidRPr="00F61D6A">
        <w:rPr>
          <w:rFonts w:ascii="Times New Roman" w:hAnsi="Times New Roman"/>
          <w:sz w:val="24"/>
          <w:szCs w:val="24"/>
        </w:rPr>
        <w:t xml:space="preserve">okinių lankomumo apskaitos ir </w:t>
      </w:r>
      <w:r w:rsidR="007A1E93" w:rsidRPr="007A1E93">
        <w:rPr>
          <w:rFonts w:ascii="Times New Roman" w:hAnsi="Times New Roman"/>
          <w:sz w:val="24"/>
          <w:szCs w:val="24"/>
        </w:rPr>
        <w:t xml:space="preserve">mokyklos </w:t>
      </w:r>
      <w:r w:rsidR="00885907">
        <w:rPr>
          <w:rFonts w:ascii="Times New Roman" w:hAnsi="Times New Roman"/>
          <w:sz w:val="24"/>
          <w:szCs w:val="24"/>
        </w:rPr>
        <w:t>ne</w:t>
      </w:r>
      <w:r w:rsidRPr="007A1E93">
        <w:rPr>
          <w:rFonts w:ascii="Times New Roman" w:hAnsi="Times New Roman"/>
          <w:sz w:val="24"/>
          <w:szCs w:val="24"/>
        </w:rPr>
        <w:t xml:space="preserve">lankymo </w:t>
      </w:r>
      <w:r w:rsidR="00885907">
        <w:rPr>
          <w:rFonts w:ascii="Times New Roman" w:hAnsi="Times New Roman"/>
          <w:sz w:val="24"/>
          <w:szCs w:val="24"/>
        </w:rPr>
        <w:t xml:space="preserve">prevencijos </w:t>
      </w:r>
      <w:r w:rsidRPr="007A1E93">
        <w:rPr>
          <w:rFonts w:ascii="Times New Roman" w:hAnsi="Times New Roman"/>
          <w:sz w:val="24"/>
          <w:szCs w:val="24"/>
        </w:rPr>
        <w:t>tvarkos</w:t>
      </w:r>
      <w:r w:rsidRPr="00F61D6A">
        <w:rPr>
          <w:rFonts w:ascii="Times New Roman" w:hAnsi="Times New Roman"/>
          <w:sz w:val="24"/>
          <w:szCs w:val="24"/>
        </w:rPr>
        <w:t xml:space="preserve"> aprašą.</w:t>
      </w:r>
    </w:p>
    <w:p w:rsidR="009D3979" w:rsidRPr="00F61D6A" w:rsidRDefault="009D3979" w:rsidP="00A63494">
      <w:pPr>
        <w:tabs>
          <w:tab w:val="left" w:pos="567"/>
        </w:tabs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1D6A">
        <w:rPr>
          <w:rFonts w:ascii="Times New Roman" w:hAnsi="Times New Roman"/>
          <w:sz w:val="24"/>
          <w:szCs w:val="24"/>
        </w:rPr>
        <w:tab/>
      </w:r>
      <w:r w:rsidR="002E64F9">
        <w:rPr>
          <w:rFonts w:ascii="Times New Roman" w:hAnsi="Times New Roman"/>
          <w:sz w:val="24"/>
          <w:szCs w:val="24"/>
        </w:rPr>
        <w:tab/>
      </w:r>
      <w:r w:rsidRPr="00F61D6A">
        <w:rPr>
          <w:rFonts w:ascii="Times New Roman" w:hAnsi="Times New Roman"/>
          <w:sz w:val="24"/>
          <w:szCs w:val="24"/>
        </w:rPr>
        <w:t>Formuojant ir keičiant mokyklos kultūrą, su</w:t>
      </w:r>
      <w:r w:rsidR="004E19BB" w:rsidRPr="00F61D6A">
        <w:rPr>
          <w:rFonts w:ascii="Times New Roman" w:hAnsi="Times New Roman"/>
          <w:sz w:val="24"/>
          <w:szCs w:val="24"/>
        </w:rPr>
        <w:t>si</w:t>
      </w:r>
      <w:r w:rsidRPr="00F61D6A">
        <w:rPr>
          <w:rFonts w:ascii="Times New Roman" w:hAnsi="Times New Roman"/>
          <w:sz w:val="24"/>
          <w:szCs w:val="24"/>
        </w:rPr>
        <w:t>tarta dėl mokinių uniforminės aprangos ir parengtas jos dėvėjimo tvarkos aprašas</w:t>
      </w:r>
      <w:r w:rsidR="004E19BB" w:rsidRPr="00F61D6A">
        <w:rPr>
          <w:rFonts w:ascii="Times New Roman" w:hAnsi="Times New Roman"/>
          <w:sz w:val="24"/>
          <w:szCs w:val="24"/>
        </w:rPr>
        <w:t>, pristatytas bendruomenei ir skelbiamas tinklalapyje</w:t>
      </w:r>
      <w:r w:rsidRPr="00F61D6A">
        <w:rPr>
          <w:rFonts w:ascii="Times New Roman" w:hAnsi="Times New Roman"/>
          <w:sz w:val="24"/>
          <w:szCs w:val="24"/>
        </w:rPr>
        <w:t>. Mokyklos veikl</w:t>
      </w:r>
      <w:r w:rsidR="0055332B">
        <w:rPr>
          <w:rFonts w:ascii="Times New Roman" w:hAnsi="Times New Roman"/>
          <w:sz w:val="24"/>
          <w:szCs w:val="24"/>
        </w:rPr>
        <w:t>a</w:t>
      </w:r>
      <w:r w:rsidRPr="00F61D6A">
        <w:rPr>
          <w:rFonts w:ascii="Times New Roman" w:hAnsi="Times New Roman"/>
          <w:sz w:val="24"/>
          <w:szCs w:val="24"/>
        </w:rPr>
        <w:t xml:space="preserve"> ir rezultat</w:t>
      </w:r>
      <w:r w:rsidR="0055332B">
        <w:rPr>
          <w:rFonts w:ascii="Times New Roman" w:hAnsi="Times New Roman"/>
          <w:sz w:val="24"/>
          <w:szCs w:val="24"/>
        </w:rPr>
        <w:t>ai</w:t>
      </w:r>
      <w:r w:rsidRPr="00F61D6A">
        <w:rPr>
          <w:rFonts w:ascii="Times New Roman" w:hAnsi="Times New Roman"/>
          <w:sz w:val="24"/>
          <w:szCs w:val="24"/>
        </w:rPr>
        <w:t xml:space="preserve"> viešin</w:t>
      </w:r>
      <w:r w:rsidR="0055332B">
        <w:rPr>
          <w:rFonts w:ascii="Times New Roman" w:hAnsi="Times New Roman"/>
          <w:sz w:val="24"/>
          <w:szCs w:val="24"/>
        </w:rPr>
        <w:t>a</w:t>
      </w:r>
      <w:r w:rsidRPr="00F61D6A">
        <w:rPr>
          <w:rFonts w:ascii="Times New Roman" w:hAnsi="Times New Roman"/>
          <w:sz w:val="24"/>
          <w:szCs w:val="24"/>
        </w:rPr>
        <w:t>mi Facebook paskyr</w:t>
      </w:r>
      <w:r w:rsidR="0055332B">
        <w:rPr>
          <w:rFonts w:ascii="Times New Roman" w:hAnsi="Times New Roman"/>
          <w:sz w:val="24"/>
          <w:szCs w:val="24"/>
        </w:rPr>
        <w:t>oje</w:t>
      </w:r>
      <w:r w:rsidRPr="00F61D6A">
        <w:rPr>
          <w:rFonts w:ascii="Times New Roman" w:hAnsi="Times New Roman"/>
          <w:sz w:val="24"/>
          <w:szCs w:val="24"/>
        </w:rPr>
        <w:t xml:space="preserve"> ir atnaujinta</w:t>
      </w:r>
      <w:r w:rsidR="0055332B">
        <w:rPr>
          <w:rFonts w:ascii="Times New Roman" w:hAnsi="Times New Roman"/>
          <w:sz w:val="24"/>
          <w:szCs w:val="24"/>
        </w:rPr>
        <w:t>me</w:t>
      </w:r>
      <w:r w:rsidRPr="00F61D6A">
        <w:rPr>
          <w:rFonts w:ascii="Times New Roman" w:hAnsi="Times New Roman"/>
          <w:sz w:val="24"/>
          <w:szCs w:val="24"/>
        </w:rPr>
        <w:t xml:space="preserve"> internetini</w:t>
      </w:r>
      <w:r w:rsidR="0055332B">
        <w:rPr>
          <w:rFonts w:ascii="Times New Roman" w:hAnsi="Times New Roman"/>
          <w:sz w:val="24"/>
          <w:szCs w:val="24"/>
        </w:rPr>
        <w:t>ame</w:t>
      </w:r>
      <w:r w:rsidRPr="00F61D6A">
        <w:rPr>
          <w:rFonts w:ascii="Times New Roman" w:hAnsi="Times New Roman"/>
          <w:sz w:val="24"/>
          <w:szCs w:val="24"/>
        </w:rPr>
        <w:t xml:space="preserve"> tinklalap</w:t>
      </w:r>
      <w:r w:rsidR="0055332B">
        <w:rPr>
          <w:rFonts w:ascii="Times New Roman" w:hAnsi="Times New Roman"/>
          <w:sz w:val="24"/>
          <w:szCs w:val="24"/>
        </w:rPr>
        <w:t>yje</w:t>
      </w:r>
      <w:r w:rsidRPr="00F61D6A">
        <w:rPr>
          <w:rFonts w:ascii="Times New Roman" w:hAnsi="Times New Roman"/>
          <w:sz w:val="24"/>
          <w:szCs w:val="24"/>
        </w:rPr>
        <w:t xml:space="preserve">, atnaujinti </w:t>
      </w:r>
      <w:r w:rsidR="00EE0AA4" w:rsidRPr="00F61D6A">
        <w:rPr>
          <w:rFonts w:ascii="Times New Roman" w:hAnsi="Times New Roman"/>
          <w:sz w:val="24"/>
          <w:szCs w:val="24"/>
        </w:rPr>
        <w:t xml:space="preserve">vidaus </w:t>
      </w:r>
      <w:r w:rsidRPr="00F61D6A">
        <w:rPr>
          <w:rFonts w:ascii="Times New Roman" w:hAnsi="Times New Roman"/>
          <w:sz w:val="24"/>
          <w:szCs w:val="24"/>
        </w:rPr>
        <w:t>stendai. Organizuota mokyklos-darželio veiklos 25-</w:t>
      </w:r>
      <w:r w:rsidR="00485184">
        <w:rPr>
          <w:rFonts w:ascii="Times New Roman" w:hAnsi="Times New Roman"/>
          <w:sz w:val="24"/>
          <w:szCs w:val="24"/>
        </w:rPr>
        <w:t>m</w:t>
      </w:r>
      <w:r w:rsidRPr="00F61D6A">
        <w:rPr>
          <w:rFonts w:ascii="Times New Roman" w:hAnsi="Times New Roman"/>
          <w:sz w:val="24"/>
          <w:szCs w:val="24"/>
        </w:rPr>
        <w:t>ečio šventė</w:t>
      </w:r>
      <w:r w:rsidR="0055332B">
        <w:rPr>
          <w:rFonts w:ascii="Times New Roman" w:hAnsi="Times New Roman"/>
          <w:sz w:val="24"/>
          <w:szCs w:val="24"/>
        </w:rPr>
        <w:t>,</w:t>
      </w:r>
      <w:r w:rsidRPr="00F61D6A">
        <w:rPr>
          <w:rFonts w:ascii="Times New Roman" w:hAnsi="Times New Roman"/>
          <w:sz w:val="24"/>
          <w:szCs w:val="24"/>
        </w:rPr>
        <w:t xml:space="preserve"> sukurtas filmas apie mokyklą-darželį.</w:t>
      </w:r>
    </w:p>
    <w:p w:rsidR="009D3979" w:rsidRPr="005D4349" w:rsidRDefault="009D3979" w:rsidP="00A63494">
      <w:pPr>
        <w:tabs>
          <w:tab w:val="left" w:pos="567"/>
        </w:tabs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1D6A">
        <w:rPr>
          <w:rFonts w:ascii="Times New Roman" w:hAnsi="Times New Roman"/>
          <w:sz w:val="24"/>
          <w:szCs w:val="24"/>
        </w:rPr>
        <w:tab/>
      </w:r>
      <w:r w:rsidR="002E64F9">
        <w:rPr>
          <w:rFonts w:ascii="Times New Roman" w:hAnsi="Times New Roman"/>
          <w:sz w:val="24"/>
          <w:szCs w:val="24"/>
        </w:rPr>
        <w:tab/>
      </w:r>
      <w:r w:rsidRPr="00F61D6A">
        <w:rPr>
          <w:rFonts w:ascii="Times New Roman" w:hAnsi="Times New Roman"/>
          <w:sz w:val="24"/>
          <w:szCs w:val="24"/>
        </w:rPr>
        <w:t>Užtikrinant vaikų neformaliojo švietimo įvairovę sudarytos sutartys su VšĮ „Aukštaitijos krepšinio mokykla“ ir UAB „</w:t>
      </w:r>
      <w:proofErr w:type="spellStart"/>
      <w:r w:rsidRPr="00F61D6A">
        <w:rPr>
          <w:rFonts w:ascii="Times New Roman" w:hAnsi="Times New Roman"/>
          <w:sz w:val="24"/>
          <w:szCs w:val="24"/>
        </w:rPr>
        <w:t>Robotikos</w:t>
      </w:r>
      <w:proofErr w:type="spellEnd"/>
      <w:r w:rsidRPr="00F61D6A">
        <w:rPr>
          <w:rFonts w:ascii="Times New Roman" w:hAnsi="Times New Roman"/>
          <w:sz w:val="24"/>
          <w:szCs w:val="24"/>
        </w:rPr>
        <w:t xml:space="preserve"> akademija</w:t>
      </w:r>
      <w:r w:rsidR="0055332B">
        <w:rPr>
          <w:rFonts w:ascii="Times New Roman" w:hAnsi="Times New Roman"/>
          <w:sz w:val="24"/>
          <w:szCs w:val="24"/>
        </w:rPr>
        <w:t>“</w:t>
      </w:r>
      <w:r w:rsidRPr="00F61D6A">
        <w:rPr>
          <w:rFonts w:ascii="Times New Roman" w:hAnsi="Times New Roman"/>
          <w:sz w:val="24"/>
          <w:szCs w:val="24"/>
        </w:rPr>
        <w:t>. Suteik</w:t>
      </w:r>
      <w:r w:rsidR="0055332B">
        <w:rPr>
          <w:rFonts w:ascii="Times New Roman" w:hAnsi="Times New Roman"/>
          <w:sz w:val="24"/>
          <w:szCs w:val="24"/>
        </w:rPr>
        <w:t>ta</w:t>
      </w:r>
      <w:r w:rsidRPr="00F61D6A">
        <w:rPr>
          <w:rFonts w:ascii="Times New Roman" w:hAnsi="Times New Roman"/>
          <w:sz w:val="24"/>
          <w:szCs w:val="24"/>
        </w:rPr>
        <w:t xml:space="preserve"> galimyb</w:t>
      </w:r>
      <w:r w:rsidR="0055332B">
        <w:rPr>
          <w:rFonts w:ascii="Times New Roman" w:hAnsi="Times New Roman"/>
          <w:sz w:val="24"/>
          <w:szCs w:val="24"/>
        </w:rPr>
        <w:t>ė</w:t>
      </w:r>
      <w:r w:rsidRPr="00F61D6A">
        <w:rPr>
          <w:rFonts w:ascii="Times New Roman" w:hAnsi="Times New Roman"/>
          <w:sz w:val="24"/>
          <w:szCs w:val="24"/>
        </w:rPr>
        <w:t xml:space="preserve"> visiems 2 kl</w:t>
      </w:r>
      <w:r w:rsidR="0055332B">
        <w:rPr>
          <w:rFonts w:ascii="Times New Roman" w:hAnsi="Times New Roman"/>
          <w:sz w:val="24"/>
          <w:szCs w:val="24"/>
        </w:rPr>
        <w:t>.</w:t>
      </w:r>
      <w:r w:rsidRPr="00F61D6A">
        <w:rPr>
          <w:rFonts w:ascii="Times New Roman" w:hAnsi="Times New Roman"/>
          <w:sz w:val="24"/>
          <w:szCs w:val="24"/>
        </w:rPr>
        <w:t xml:space="preserve"> mokiniams la</w:t>
      </w:r>
      <w:r w:rsidR="00EE0AA4" w:rsidRPr="00F61D6A">
        <w:rPr>
          <w:rFonts w:ascii="Times New Roman" w:hAnsi="Times New Roman"/>
          <w:sz w:val="24"/>
          <w:szCs w:val="24"/>
        </w:rPr>
        <w:t>nkyti</w:t>
      </w:r>
      <w:r w:rsidR="00EE0AA4">
        <w:rPr>
          <w:rFonts w:ascii="Times New Roman" w:hAnsi="Times New Roman"/>
          <w:sz w:val="24"/>
          <w:szCs w:val="24"/>
        </w:rPr>
        <w:t xml:space="preserve"> plaukimo pamokas baseine</w:t>
      </w:r>
      <w:r w:rsidRPr="005D4349">
        <w:rPr>
          <w:rFonts w:ascii="Times New Roman" w:hAnsi="Times New Roman"/>
          <w:sz w:val="24"/>
          <w:szCs w:val="24"/>
        </w:rPr>
        <w:t xml:space="preserve">. Sutartis su Pozityvaus auklėjimo konsultantų asociacija </w:t>
      </w:r>
      <w:r w:rsidR="0055332B">
        <w:rPr>
          <w:rFonts w:ascii="Times New Roman" w:hAnsi="Times New Roman"/>
          <w:sz w:val="24"/>
          <w:szCs w:val="24"/>
        </w:rPr>
        <w:t>–</w:t>
      </w:r>
      <w:r w:rsidRPr="005D4349">
        <w:rPr>
          <w:rFonts w:ascii="Times New Roman" w:hAnsi="Times New Roman"/>
          <w:sz w:val="24"/>
          <w:szCs w:val="24"/>
        </w:rPr>
        <w:t xml:space="preserve"> įvykdyt</w:t>
      </w:r>
      <w:r w:rsidR="0055332B">
        <w:rPr>
          <w:rFonts w:ascii="Times New Roman" w:hAnsi="Times New Roman"/>
          <w:sz w:val="24"/>
          <w:szCs w:val="24"/>
        </w:rPr>
        <w:t>as</w:t>
      </w:r>
      <w:r w:rsidRPr="005D4349">
        <w:rPr>
          <w:rFonts w:ascii="Times New Roman" w:hAnsi="Times New Roman"/>
          <w:sz w:val="24"/>
          <w:szCs w:val="24"/>
        </w:rPr>
        <w:t xml:space="preserve"> 9 savaičių mokymų cikl</w:t>
      </w:r>
      <w:r w:rsidR="0055332B">
        <w:rPr>
          <w:rFonts w:ascii="Times New Roman" w:hAnsi="Times New Roman"/>
          <w:sz w:val="24"/>
          <w:szCs w:val="24"/>
        </w:rPr>
        <w:t>as</w:t>
      </w:r>
      <w:r w:rsidRPr="005D4349">
        <w:rPr>
          <w:rFonts w:ascii="Times New Roman" w:hAnsi="Times New Roman"/>
          <w:sz w:val="24"/>
          <w:szCs w:val="24"/>
        </w:rPr>
        <w:t xml:space="preserve"> tėvams pagal STEP (</w:t>
      </w:r>
      <w:proofErr w:type="spellStart"/>
      <w:r w:rsidRPr="005D4349">
        <w:rPr>
          <w:rFonts w:ascii="Times New Roman" w:hAnsi="Times New Roman"/>
          <w:sz w:val="24"/>
          <w:szCs w:val="24"/>
        </w:rPr>
        <w:t>Systematic</w:t>
      </w:r>
      <w:proofErr w:type="spellEnd"/>
      <w:r w:rsidRPr="005D4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349">
        <w:rPr>
          <w:rFonts w:ascii="Times New Roman" w:hAnsi="Times New Roman"/>
          <w:sz w:val="24"/>
          <w:szCs w:val="24"/>
        </w:rPr>
        <w:t>Training</w:t>
      </w:r>
      <w:proofErr w:type="spellEnd"/>
      <w:r w:rsidRPr="005D4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349">
        <w:rPr>
          <w:rFonts w:ascii="Times New Roman" w:hAnsi="Times New Roman"/>
          <w:sz w:val="24"/>
          <w:szCs w:val="24"/>
        </w:rPr>
        <w:t>for</w:t>
      </w:r>
      <w:proofErr w:type="spellEnd"/>
      <w:r w:rsidRPr="005D4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349">
        <w:rPr>
          <w:rFonts w:ascii="Times New Roman" w:hAnsi="Times New Roman"/>
          <w:sz w:val="24"/>
          <w:szCs w:val="24"/>
        </w:rPr>
        <w:t>Effective</w:t>
      </w:r>
      <w:proofErr w:type="spellEnd"/>
      <w:r w:rsidRPr="005D4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349">
        <w:rPr>
          <w:rFonts w:ascii="Times New Roman" w:hAnsi="Times New Roman"/>
          <w:sz w:val="24"/>
          <w:szCs w:val="24"/>
        </w:rPr>
        <w:t>Parenting</w:t>
      </w:r>
      <w:proofErr w:type="spellEnd"/>
      <w:r w:rsidRPr="005D4349">
        <w:rPr>
          <w:rFonts w:ascii="Times New Roman" w:hAnsi="Times New Roman"/>
          <w:sz w:val="24"/>
          <w:szCs w:val="24"/>
        </w:rPr>
        <w:t>) programą. Sutartis su VšĮ „</w:t>
      </w:r>
      <w:proofErr w:type="spellStart"/>
      <w:r w:rsidRPr="005D4349">
        <w:rPr>
          <w:rFonts w:ascii="Times New Roman" w:hAnsi="Times New Roman"/>
          <w:sz w:val="24"/>
          <w:szCs w:val="24"/>
        </w:rPr>
        <w:t>Route</w:t>
      </w:r>
      <w:proofErr w:type="spellEnd"/>
      <w:r w:rsidRPr="005D4349">
        <w:rPr>
          <w:rFonts w:ascii="Times New Roman" w:hAnsi="Times New Roman"/>
          <w:sz w:val="24"/>
          <w:szCs w:val="24"/>
        </w:rPr>
        <w:t xml:space="preserve"> 4“ </w:t>
      </w:r>
      <w:r w:rsidR="0055332B">
        <w:rPr>
          <w:rFonts w:ascii="Times New Roman" w:hAnsi="Times New Roman"/>
          <w:sz w:val="24"/>
          <w:szCs w:val="24"/>
        </w:rPr>
        <w:t>–</w:t>
      </w:r>
      <w:r w:rsidRPr="005D4349">
        <w:rPr>
          <w:rFonts w:ascii="Times New Roman" w:hAnsi="Times New Roman"/>
          <w:sz w:val="24"/>
          <w:szCs w:val="24"/>
        </w:rPr>
        <w:t xml:space="preserve"> vykd</w:t>
      </w:r>
      <w:r w:rsidR="0055332B">
        <w:rPr>
          <w:rFonts w:ascii="Times New Roman" w:hAnsi="Times New Roman"/>
          <w:sz w:val="24"/>
          <w:szCs w:val="24"/>
        </w:rPr>
        <w:t>ytas</w:t>
      </w:r>
      <w:r w:rsidRPr="005D4349">
        <w:rPr>
          <w:rFonts w:ascii="Times New Roman" w:hAnsi="Times New Roman"/>
          <w:sz w:val="24"/>
          <w:szCs w:val="24"/>
        </w:rPr>
        <w:t xml:space="preserve"> tėvų mokymų projekt</w:t>
      </w:r>
      <w:r w:rsidR="0055332B">
        <w:rPr>
          <w:rFonts w:ascii="Times New Roman" w:hAnsi="Times New Roman"/>
          <w:sz w:val="24"/>
          <w:szCs w:val="24"/>
        </w:rPr>
        <w:t>as (</w:t>
      </w:r>
      <w:r w:rsidRPr="005D4349">
        <w:rPr>
          <w:rFonts w:ascii="Times New Roman" w:hAnsi="Times New Roman"/>
          <w:sz w:val="24"/>
          <w:szCs w:val="24"/>
        </w:rPr>
        <w:t xml:space="preserve">psichologo Evaldo </w:t>
      </w:r>
      <w:proofErr w:type="spellStart"/>
      <w:r w:rsidRPr="005D4349">
        <w:rPr>
          <w:rFonts w:ascii="Times New Roman" w:hAnsi="Times New Roman"/>
          <w:sz w:val="24"/>
          <w:szCs w:val="24"/>
        </w:rPr>
        <w:t>Karmazos</w:t>
      </w:r>
      <w:proofErr w:type="spellEnd"/>
      <w:r w:rsidRPr="005D4349">
        <w:rPr>
          <w:rFonts w:ascii="Times New Roman" w:hAnsi="Times New Roman"/>
          <w:sz w:val="24"/>
          <w:szCs w:val="24"/>
        </w:rPr>
        <w:t xml:space="preserve"> paskaitos apie patyčias ir streso valdymą</w:t>
      </w:r>
      <w:r w:rsidR="0055332B">
        <w:rPr>
          <w:rFonts w:ascii="Times New Roman" w:hAnsi="Times New Roman"/>
          <w:sz w:val="24"/>
          <w:szCs w:val="24"/>
        </w:rPr>
        <w:t>)</w:t>
      </w:r>
      <w:r w:rsidRPr="005D4349">
        <w:rPr>
          <w:rFonts w:ascii="Times New Roman" w:hAnsi="Times New Roman"/>
          <w:sz w:val="24"/>
          <w:szCs w:val="24"/>
        </w:rPr>
        <w:t>. Mokykla-darželis akredituota</w:t>
      </w:r>
      <w:r w:rsidR="0055332B">
        <w:rPr>
          <w:rFonts w:ascii="Times New Roman" w:hAnsi="Times New Roman"/>
          <w:sz w:val="24"/>
          <w:szCs w:val="24"/>
        </w:rPr>
        <w:t>s</w:t>
      </w:r>
      <w:r w:rsidRPr="005D4349">
        <w:rPr>
          <w:rFonts w:ascii="Times New Roman" w:hAnsi="Times New Roman"/>
          <w:sz w:val="24"/>
          <w:szCs w:val="24"/>
        </w:rPr>
        <w:t xml:space="preserve"> kaip Europos savanorių tarnybos savanorius priimanti organizacija</w:t>
      </w:r>
      <w:r w:rsidR="0055332B">
        <w:rPr>
          <w:rFonts w:ascii="Times New Roman" w:hAnsi="Times New Roman"/>
          <w:sz w:val="24"/>
          <w:szCs w:val="24"/>
        </w:rPr>
        <w:t>,</w:t>
      </w:r>
      <w:r w:rsidRPr="005D4349">
        <w:rPr>
          <w:rFonts w:ascii="Times New Roman" w:hAnsi="Times New Roman"/>
          <w:sz w:val="24"/>
          <w:szCs w:val="24"/>
        </w:rPr>
        <w:t xml:space="preserve"> pri</w:t>
      </w:r>
      <w:r w:rsidR="0055332B">
        <w:rPr>
          <w:rFonts w:ascii="Times New Roman" w:hAnsi="Times New Roman"/>
          <w:sz w:val="24"/>
          <w:szCs w:val="24"/>
        </w:rPr>
        <w:t>i</w:t>
      </w:r>
      <w:r w:rsidRPr="005D4349">
        <w:rPr>
          <w:rFonts w:ascii="Times New Roman" w:hAnsi="Times New Roman"/>
          <w:sz w:val="24"/>
          <w:szCs w:val="24"/>
        </w:rPr>
        <w:t>m</w:t>
      </w:r>
      <w:r w:rsidR="0055332B">
        <w:rPr>
          <w:rFonts w:ascii="Times New Roman" w:hAnsi="Times New Roman"/>
          <w:sz w:val="24"/>
          <w:szCs w:val="24"/>
        </w:rPr>
        <w:t>ta</w:t>
      </w:r>
      <w:r w:rsidRPr="005D4349">
        <w:rPr>
          <w:rFonts w:ascii="Times New Roman" w:hAnsi="Times New Roman"/>
          <w:sz w:val="24"/>
          <w:szCs w:val="24"/>
        </w:rPr>
        <w:t xml:space="preserve"> jaunuol</w:t>
      </w:r>
      <w:r w:rsidR="0055332B">
        <w:rPr>
          <w:rFonts w:ascii="Times New Roman" w:hAnsi="Times New Roman"/>
          <w:sz w:val="24"/>
          <w:szCs w:val="24"/>
        </w:rPr>
        <w:t>ė</w:t>
      </w:r>
      <w:r w:rsidRPr="005D4349">
        <w:rPr>
          <w:rFonts w:ascii="Times New Roman" w:hAnsi="Times New Roman"/>
          <w:sz w:val="24"/>
          <w:szCs w:val="24"/>
        </w:rPr>
        <w:t xml:space="preserve"> iš Prancūzijos Anais </w:t>
      </w:r>
      <w:proofErr w:type="spellStart"/>
      <w:r w:rsidRPr="005D4349">
        <w:rPr>
          <w:rFonts w:ascii="Times New Roman" w:hAnsi="Times New Roman"/>
          <w:sz w:val="24"/>
          <w:szCs w:val="24"/>
        </w:rPr>
        <w:t>Tardeu</w:t>
      </w:r>
      <w:proofErr w:type="spellEnd"/>
      <w:r w:rsidRPr="005D4349">
        <w:rPr>
          <w:rFonts w:ascii="Times New Roman" w:hAnsi="Times New Roman"/>
          <w:sz w:val="24"/>
          <w:szCs w:val="24"/>
        </w:rPr>
        <w:t xml:space="preserve"> vedė prancūzų k</w:t>
      </w:r>
      <w:r w:rsidR="0055332B">
        <w:rPr>
          <w:rFonts w:ascii="Times New Roman" w:hAnsi="Times New Roman"/>
          <w:sz w:val="24"/>
          <w:szCs w:val="24"/>
        </w:rPr>
        <w:t>albos</w:t>
      </w:r>
      <w:r w:rsidRPr="005D4349">
        <w:rPr>
          <w:rFonts w:ascii="Times New Roman" w:hAnsi="Times New Roman"/>
          <w:sz w:val="24"/>
          <w:szCs w:val="24"/>
        </w:rPr>
        <w:t xml:space="preserve"> pamokas tėvams.</w:t>
      </w:r>
    </w:p>
    <w:p w:rsidR="009D3979" w:rsidRPr="005D4349" w:rsidRDefault="009D3979" w:rsidP="00A63494">
      <w:pPr>
        <w:tabs>
          <w:tab w:val="left" w:pos="567"/>
        </w:tabs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4349">
        <w:rPr>
          <w:rFonts w:ascii="Times New Roman" w:hAnsi="Times New Roman"/>
          <w:sz w:val="24"/>
          <w:szCs w:val="24"/>
        </w:rPr>
        <w:lastRenderedPageBreak/>
        <w:tab/>
      </w:r>
      <w:r w:rsidR="002E64F9">
        <w:rPr>
          <w:rFonts w:ascii="Times New Roman" w:hAnsi="Times New Roman"/>
          <w:sz w:val="24"/>
          <w:szCs w:val="24"/>
        </w:rPr>
        <w:tab/>
      </w:r>
      <w:r w:rsidRPr="005D4349">
        <w:rPr>
          <w:rFonts w:ascii="Times New Roman" w:hAnsi="Times New Roman"/>
          <w:sz w:val="24"/>
          <w:szCs w:val="24"/>
        </w:rPr>
        <w:t>Vaikų pažinimo kompetencijo</w:t>
      </w:r>
      <w:r w:rsidR="0055332B">
        <w:rPr>
          <w:rFonts w:ascii="Times New Roman" w:hAnsi="Times New Roman"/>
          <w:sz w:val="24"/>
          <w:szCs w:val="24"/>
        </w:rPr>
        <w:t>m</w:t>
      </w:r>
      <w:r w:rsidRPr="005D4349">
        <w:rPr>
          <w:rFonts w:ascii="Times New Roman" w:hAnsi="Times New Roman"/>
          <w:sz w:val="24"/>
          <w:szCs w:val="24"/>
        </w:rPr>
        <w:t>s ugdy</w:t>
      </w:r>
      <w:r w:rsidR="0055332B">
        <w:rPr>
          <w:rFonts w:ascii="Times New Roman" w:hAnsi="Times New Roman"/>
          <w:sz w:val="24"/>
          <w:szCs w:val="24"/>
        </w:rPr>
        <w:t>t</w:t>
      </w:r>
      <w:r w:rsidRPr="005D4349">
        <w:rPr>
          <w:rFonts w:ascii="Times New Roman" w:hAnsi="Times New Roman"/>
          <w:sz w:val="24"/>
          <w:szCs w:val="24"/>
        </w:rPr>
        <w:t>i padeda mokyklos-darželio teritorijoje pastatytos 4 pakeltos lysvės</w:t>
      </w:r>
      <w:r w:rsidR="00EE0AA4">
        <w:rPr>
          <w:rFonts w:ascii="Times New Roman" w:hAnsi="Times New Roman"/>
          <w:sz w:val="24"/>
          <w:szCs w:val="24"/>
        </w:rPr>
        <w:t xml:space="preserve">, </w:t>
      </w:r>
      <w:r w:rsidRPr="005D4349">
        <w:rPr>
          <w:rFonts w:ascii="Times New Roman" w:hAnsi="Times New Roman"/>
          <w:sz w:val="24"/>
          <w:szCs w:val="24"/>
        </w:rPr>
        <w:t>modernizuo</w:t>
      </w:r>
      <w:r w:rsidR="00EE0AA4">
        <w:rPr>
          <w:rFonts w:ascii="Times New Roman" w:hAnsi="Times New Roman"/>
          <w:sz w:val="24"/>
          <w:szCs w:val="24"/>
        </w:rPr>
        <w:t xml:space="preserve">jamas </w:t>
      </w:r>
      <w:r w:rsidRPr="005D4349">
        <w:rPr>
          <w:rFonts w:ascii="Times New Roman" w:hAnsi="Times New Roman"/>
          <w:sz w:val="24"/>
          <w:szCs w:val="24"/>
        </w:rPr>
        <w:t>ugdymo proces</w:t>
      </w:r>
      <w:r w:rsidR="00EE0AA4">
        <w:rPr>
          <w:rFonts w:ascii="Times New Roman" w:hAnsi="Times New Roman"/>
          <w:sz w:val="24"/>
          <w:szCs w:val="24"/>
        </w:rPr>
        <w:t>as</w:t>
      </w:r>
      <w:r w:rsidR="00A63494" w:rsidRPr="005D4349">
        <w:rPr>
          <w:rFonts w:ascii="Times New Roman" w:hAnsi="Times New Roman"/>
          <w:sz w:val="24"/>
          <w:szCs w:val="24"/>
        </w:rPr>
        <w:t>,</w:t>
      </w:r>
      <w:r w:rsidR="00EE0AA4">
        <w:rPr>
          <w:rFonts w:ascii="Times New Roman" w:hAnsi="Times New Roman"/>
          <w:sz w:val="24"/>
          <w:szCs w:val="24"/>
        </w:rPr>
        <w:t xml:space="preserve"> </w:t>
      </w:r>
      <w:r w:rsidR="00A63494" w:rsidRPr="005D4349">
        <w:rPr>
          <w:rFonts w:ascii="Times New Roman" w:hAnsi="Times New Roman"/>
          <w:sz w:val="24"/>
          <w:szCs w:val="24"/>
        </w:rPr>
        <w:t>visose klasės</w:t>
      </w:r>
      <w:r w:rsidR="0055332B">
        <w:rPr>
          <w:rFonts w:ascii="Times New Roman" w:hAnsi="Times New Roman"/>
          <w:sz w:val="24"/>
          <w:szCs w:val="24"/>
        </w:rPr>
        <w:t>e</w:t>
      </w:r>
      <w:r w:rsidR="00A63494" w:rsidRPr="005D4349">
        <w:rPr>
          <w:rFonts w:ascii="Times New Roman" w:hAnsi="Times New Roman"/>
          <w:sz w:val="24"/>
          <w:szCs w:val="24"/>
        </w:rPr>
        <w:t xml:space="preserve"> yra kompiuterizuotos mokytojo </w:t>
      </w:r>
      <w:r w:rsidR="0055332B">
        <w:rPr>
          <w:rFonts w:ascii="Times New Roman" w:hAnsi="Times New Roman"/>
          <w:sz w:val="24"/>
          <w:szCs w:val="24"/>
        </w:rPr>
        <w:t xml:space="preserve">darbo </w:t>
      </w:r>
      <w:r w:rsidR="00A63494" w:rsidRPr="005D4349">
        <w:rPr>
          <w:rFonts w:ascii="Times New Roman" w:hAnsi="Times New Roman"/>
          <w:sz w:val="24"/>
          <w:szCs w:val="24"/>
        </w:rPr>
        <w:t xml:space="preserve">vietos su internetine prieiga, </w:t>
      </w:r>
      <w:r w:rsidR="00EE0AA4">
        <w:rPr>
          <w:rFonts w:ascii="Times New Roman" w:hAnsi="Times New Roman"/>
          <w:sz w:val="24"/>
          <w:szCs w:val="24"/>
        </w:rPr>
        <w:t xml:space="preserve">įsigytos skaitmeninio turinio pamokos, </w:t>
      </w:r>
      <w:r w:rsidR="00A63494" w:rsidRPr="005D4349">
        <w:rPr>
          <w:rFonts w:ascii="Times New Roman" w:hAnsi="Times New Roman"/>
          <w:sz w:val="24"/>
          <w:szCs w:val="24"/>
        </w:rPr>
        <w:t>vienoje</w:t>
      </w:r>
      <w:r w:rsidRPr="005D4349">
        <w:rPr>
          <w:rFonts w:ascii="Times New Roman" w:hAnsi="Times New Roman"/>
          <w:sz w:val="24"/>
          <w:szCs w:val="24"/>
        </w:rPr>
        <w:t xml:space="preserve"> klasėje bei priešmokyklin</w:t>
      </w:r>
      <w:r w:rsidR="0055332B">
        <w:rPr>
          <w:rFonts w:ascii="Times New Roman" w:hAnsi="Times New Roman"/>
          <w:sz w:val="24"/>
          <w:szCs w:val="24"/>
        </w:rPr>
        <w:t>io</w:t>
      </w:r>
      <w:r w:rsidRPr="005D4349">
        <w:rPr>
          <w:rFonts w:ascii="Times New Roman" w:hAnsi="Times New Roman"/>
          <w:sz w:val="24"/>
          <w:szCs w:val="24"/>
        </w:rPr>
        <w:t xml:space="preserve"> ugdymo grupėje įrengti multimedijos projektoriai </w:t>
      </w:r>
      <w:r w:rsidR="00A63494" w:rsidRPr="005D4349">
        <w:rPr>
          <w:rFonts w:ascii="Times New Roman" w:hAnsi="Times New Roman"/>
          <w:sz w:val="24"/>
          <w:szCs w:val="24"/>
        </w:rPr>
        <w:t>su ekranu.</w:t>
      </w:r>
      <w:r w:rsidR="0055332B">
        <w:rPr>
          <w:rFonts w:ascii="Times New Roman" w:hAnsi="Times New Roman"/>
          <w:sz w:val="24"/>
          <w:szCs w:val="24"/>
        </w:rPr>
        <w:t xml:space="preserve"> </w:t>
      </w:r>
      <w:r w:rsidRPr="005D4349">
        <w:rPr>
          <w:rFonts w:ascii="Times New Roman" w:hAnsi="Times New Roman"/>
          <w:sz w:val="24"/>
          <w:szCs w:val="24"/>
        </w:rPr>
        <w:t>Užtikrinant vaikų psichologinį ir fizinį saugumą, buvo pakviesti rajono, šalies ir užsienio specialistai</w:t>
      </w:r>
      <w:r w:rsidR="0055332B">
        <w:rPr>
          <w:rFonts w:ascii="Times New Roman" w:hAnsi="Times New Roman"/>
          <w:sz w:val="24"/>
          <w:szCs w:val="24"/>
        </w:rPr>
        <w:t>:</w:t>
      </w:r>
      <w:r w:rsidR="00A14240">
        <w:rPr>
          <w:rFonts w:ascii="Times New Roman" w:hAnsi="Times New Roman"/>
          <w:sz w:val="24"/>
          <w:szCs w:val="24"/>
        </w:rPr>
        <w:t xml:space="preserve"> </w:t>
      </w:r>
      <w:r w:rsidRPr="005D4349">
        <w:rPr>
          <w:rFonts w:ascii="Times New Roman" w:hAnsi="Times New Roman"/>
          <w:sz w:val="24"/>
          <w:szCs w:val="24"/>
        </w:rPr>
        <w:t>JAV (</w:t>
      </w:r>
      <w:proofErr w:type="spellStart"/>
      <w:r w:rsidRPr="005D4349">
        <w:rPr>
          <w:rFonts w:ascii="Times New Roman" w:hAnsi="Times New Roman"/>
          <w:sz w:val="24"/>
          <w:szCs w:val="24"/>
        </w:rPr>
        <w:t>Operation</w:t>
      </w:r>
      <w:proofErr w:type="spellEnd"/>
      <w:r w:rsidRPr="005D4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349">
        <w:rPr>
          <w:rFonts w:ascii="Times New Roman" w:hAnsi="Times New Roman"/>
          <w:sz w:val="24"/>
          <w:szCs w:val="24"/>
        </w:rPr>
        <w:t>Snowball</w:t>
      </w:r>
      <w:proofErr w:type="spellEnd"/>
      <w:r w:rsidRPr="005D4349">
        <w:rPr>
          <w:rFonts w:ascii="Times New Roman" w:hAnsi="Times New Roman"/>
          <w:sz w:val="24"/>
          <w:szCs w:val="24"/>
        </w:rPr>
        <w:t xml:space="preserve">) „Sniego gniūžtės“ programos konsultantai </w:t>
      </w:r>
      <w:proofErr w:type="spellStart"/>
      <w:r w:rsidRPr="005D4349">
        <w:rPr>
          <w:rFonts w:ascii="Times New Roman" w:hAnsi="Times New Roman"/>
          <w:sz w:val="24"/>
          <w:szCs w:val="24"/>
        </w:rPr>
        <w:t>Jack</w:t>
      </w:r>
      <w:proofErr w:type="spellEnd"/>
      <w:r w:rsidRPr="005D4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349">
        <w:rPr>
          <w:rFonts w:ascii="Times New Roman" w:hAnsi="Times New Roman"/>
          <w:sz w:val="24"/>
          <w:szCs w:val="24"/>
        </w:rPr>
        <w:t>Irwin</w:t>
      </w:r>
      <w:proofErr w:type="spellEnd"/>
      <w:r w:rsidRPr="005D4349">
        <w:rPr>
          <w:rFonts w:ascii="Times New Roman" w:hAnsi="Times New Roman"/>
          <w:sz w:val="24"/>
          <w:szCs w:val="24"/>
        </w:rPr>
        <w:t xml:space="preserve"> ir Mary </w:t>
      </w:r>
      <w:proofErr w:type="spellStart"/>
      <w:r w:rsidRPr="005D4349">
        <w:rPr>
          <w:rFonts w:ascii="Times New Roman" w:hAnsi="Times New Roman"/>
          <w:sz w:val="24"/>
          <w:szCs w:val="24"/>
        </w:rPr>
        <w:t>Ann</w:t>
      </w:r>
      <w:proofErr w:type="spellEnd"/>
      <w:r w:rsidRPr="005D4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349">
        <w:rPr>
          <w:rFonts w:ascii="Times New Roman" w:hAnsi="Times New Roman"/>
          <w:sz w:val="24"/>
          <w:szCs w:val="24"/>
        </w:rPr>
        <w:t>Gee</w:t>
      </w:r>
      <w:proofErr w:type="spellEnd"/>
      <w:r w:rsidR="00A63494" w:rsidRPr="005D4349">
        <w:rPr>
          <w:rFonts w:ascii="Times New Roman" w:hAnsi="Times New Roman"/>
          <w:sz w:val="24"/>
          <w:szCs w:val="24"/>
        </w:rPr>
        <w:t xml:space="preserve">, </w:t>
      </w:r>
      <w:r w:rsidRPr="005D4349">
        <w:rPr>
          <w:rFonts w:ascii="Times New Roman" w:hAnsi="Times New Roman"/>
          <w:sz w:val="24"/>
          <w:szCs w:val="24"/>
        </w:rPr>
        <w:t xml:space="preserve">EST savanoriai iš Prancūzijos, Vokietijos, Italijos ir Ispanijos. </w:t>
      </w:r>
      <w:r w:rsidR="00A63494" w:rsidRPr="005D4349">
        <w:rPr>
          <w:rFonts w:ascii="Times New Roman" w:hAnsi="Times New Roman"/>
          <w:sz w:val="24"/>
          <w:szCs w:val="24"/>
        </w:rPr>
        <w:t xml:space="preserve"> </w:t>
      </w:r>
    </w:p>
    <w:p w:rsidR="009D3979" w:rsidRPr="005D4349" w:rsidRDefault="00485184" w:rsidP="00A63494">
      <w:pPr>
        <w:tabs>
          <w:tab w:val="left" w:pos="567"/>
        </w:tabs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E64F9">
        <w:rPr>
          <w:rFonts w:ascii="Times New Roman" w:hAnsi="Times New Roman"/>
          <w:sz w:val="24"/>
          <w:szCs w:val="24"/>
        </w:rPr>
        <w:tab/>
      </w:r>
      <w:r w:rsidR="00A14240">
        <w:rPr>
          <w:rFonts w:ascii="Times New Roman" w:hAnsi="Times New Roman"/>
          <w:sz w:val="24"/>
          <w:szCs w:val="24"/>
        </w:rPr>
        <w:t>A</w:t>
      </w:r>
      <w:r w:rsidR="009D3979" w:rsidRPr="005D4349">
        <w:rPr>
          <w:rFonts w:ascii="Times New Roman" w:hAnsi="Times New Roman"/>
          <w:sz w:val="24"/>
          <w:szCs w:val="24"/>
        </w:rPr>
        <w:t xml:space="preserve">tnaujinti mokykliniai baldai ir vaikų rūbinėlės. </w:t>
      </w:r>
      <w:r w:rsidR="00A14240">
        <w:rPr>
          <w:rFonts w:ascii="Times New Roman" w:hAnsi="Times New Roman"/>
          <w:sz w:val="24"/>
          <w:szCs w:val="24"/>
        </w:rPr>
        <w:t>S</w:t>
      </w:r>
      <w:r w:rsidR="009D3979" w:rsidRPr="005D4349">
        <w:rPr>
          <w:rFonts w:ascii="Times New Roman" w:hAnsi="Times New Roman"/>
          <w:sz w:val="24"/>
          <w:szCs w:val="24"/>
        </w:rPr>
        <w:t>utvarkytas šiaurinės pastato pamato dalies drenažas ir suvaldytas gruntinio vandens veržim</w:t>
      </w:r>
      <w:r w:rsidR="00A14240">
        <w:rPr>
          <w:rFonts w:ascii="Times New Roman" w:hAnsi="Times New Roman"/>
          <w:sz w:val="24"/>
          <w:szCs w:val="24"/>
        </w:rPr>
        <w:t>a</w:t>
      </w:r>
      <w:r w:rsidR="009D3979" w:rsidRPr="005D4349">
        <w:rPr>
          <w:rFonts w:ascii="Times New Roman" w:hAnsi="Times New Roman"/>
          <w:sz w:val="24"/>
          <w:szCs w:val="24"/>
        </w:rPr>
        <w:t>sis į pastatą.</w:t>
      </w:r>
      <w:r w:rsidR="00A63494" w:rsidRPr="005D4349">
        <w:rPr>
          <w:rFonts w:ascii="Times New Roman" w:hAnsi="Times New Roman"/>
          <w:sz w:val="24"/>
          <w:szCs w:val="24"/>
        </w:rPr>
        <w:t xml:space="preserve"> </w:t>
      </w:r>
      <w:r w:rsidR="009D3979" w:rsidRPr="005D4349">
        <w:rPr>
          <w:rFonts w:ascii="Times New Roman" w:hAnsi="Times New Roman"/>
          <w:sz w:val="24"/>
          <w:szCs w:val="24"/>
        </w:rPr>
        <w:t xml:space="preserve">Vyko </w:t>
      </w:r>
      <w:r w:rsidR="00A14240">
        <w:rPr>
          <w:rFonts w:ascii="Times New Roman" w:hAnsi="Times New Roman"/>
          <w:sz w:val="24"/>
          <w:szCs w:val="24"/>
        </w:rPr>
        <w:t>C</w:t>
      </w:r>
      <w:r w:rsidR="009D3979" w:rsidRPr="005D4349">
        <w:rPr>
          <w:rFonts w:ascii="Times New Roman" w:hAnsi="Times New Roman"/>
          <w:sz w:val="24"/>
          <w:szCs w:val="24"/>
        </w:rPr>
        <w:t xml:space="preserve">entralizuoto </w:t>
      </w:r>
      <w:r w:rsidR="00A14240">
        <w:rPr>
          <w:rFonts w:ascii="Times New Roman" w:hAnsi="Times New Roman"/>
          <w:sz w:val="24"/>
          <w:szCs w:val="24"/>
        </w:rPr>
        <w:t xml:space="preserve">vidaus </w:t>
      </w:r>
      <w:r w:rsidR="009D3979" w:rsidRPr="005D4349">
        <w:rPr>
          <w:rFonts w:ascii="Times New Roman" w:hAnsi="Times New Roman"/>
          <w:sz w:val="24"/>
          <w:szCs w:val="24"/>
        </w:rPr>
        <w:t xml:space="preserve">audito skyriaus patikrinimas ir dar 6 planiniai </w:t>
      </w:r>
      <w:r w:rsidR="00A14240">
        <w:rPr>
          <w:rFonts w:ascii="Times New Roman" w:hAnsi="Times New Roman"/>
          <w:sz w:val="24"/>
          <w:szCs w:val="24"/>
        </w:rPr>
        <w:t>įvairi</w:t>
      </w:r>
      <w:r w:rsidR="009D3979" w:rsidRPr="005D4349">
        <w:rPr>
          <w:rFonts w:ascii="Times New Roman" w:hAnsi="Times New Roman"/>
          <w:sz w:val="24"/>
          <w:szCs w:val="24"/>
        </w:rPr>
        <w:t xml:space="preserve">ų </w:t>
      </w:r>
      <w:r w:rsidR="00A14240">
        <w:rPr>
          <w:rFonts w:ascii="Times New Roman" w:hAnsi="Times New Roman"/>
          <w:sz w:val="24"/>
          <w:szCs w:val="24"/>
        </w:rPr>
        <w:t>i</w:t>
      </w:r>
      <w:r w:rsidR="009D3979" w:rsidRPr="005D4349">
        <w:rPr>
          <w:rFonts w:ascii="Times New Roman" w:hAnsi="Times New Roman"/>
          <w:sz w:val="24"/>
          <w:szCs w:val="24"/>
        </w:rPr>
        <w:t>nstitucijų ir s</w:t>
      </w:r>
      <w:r w:rsidR="00A14240">
        <w:rPr>
          <w:rFonts w:ascii="Times New Roman" w:hAnsi="Times New Roman"/>
          <w:sz w:val="24"/>
          <w:szCs w:val="24"/>
        </w:rPr>
        <w:t>avininko teises ir pareigas įgyvendinančios institucijos</w:t>
      </w:r>
      <w:r w:rsidR="009D3979" w:rsidRPr="005D4349">
        <w:rPr>
          <w:rFonts w:ascii="Times New Roman" w:hAnsi="Times New Roman"/>
          <w:sz w:val="24"/>
          <w:szCs w:val="24"/>
        </w:rPr>
        <w:t xml:space="preserve"> atstovų patikrinimai, kurie patvirtino, kad mokykla-darželis efektyviai vykdo savo veiklą.</w:t>
      </w:r>
    </w:p>
    <w:p w:rsidR="00485184" w:rsidRDefault="00A63494" w:rsidP="00F2518C">
      <w:pPr>
        <w:tabs>
          <w:tab w:val="left" w:pos="567"/>
        </w:tabs>
        <w:autoSpaceDE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4349">
        <w:rPr>
          <w:rFonts w:ascii="Times New Roman" w:hAnsi="Times New Roman"/>
        </w:rPr>
        <w:tab/>
      </w:r>
      <w:r w:rsidR="002E64F9">
        <w:rPr>
          <w:rFonts w:ascii="Times New Roman" w:hAnsi="Times New Roman"/>
        </w:rPr>
        <w:tab/>
      </w:r>
      <w:r w:rsidRPr="005D4349">
        <w:rPr>
          <w:rFonts w:ascii="Times New Roman" w:hAnsi="Times New Roman"/>
          <w:sz w:val="24"/>
          <w:szCs w:val="24"/>
        </w:rPr>
        <w:t xml:space="preserve">Mokykla-darželis bendradarbiavo su rajono įstaigomis vykdydama </w:t>
      </w:r>
      <w:proofErr w:type="spellStart"/>
      <w:r w:rsidRPr="005D4349">
        <w:rPr>
          <w:rFonts w:ascii="Times New Roman" w:hAnsi="Times New Roman"/>
          <w:sz w:val="24"/>
          <w:szCs w:val="24"/>
        </w:rPr>
        <w:t>Erasmus</w:t>
      </w:r>
      <w:proofErr w:type="spellEnd"/>
      <w:r w:rsidRPr="005D4349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5D4349">
        <w:rPr>
          <w:rFonts w:ascii="Times New Roman" w:hAnsi="Times New Roman"/>
          <w:sz w:val="24"/>
          <w:szCs w:val="24"/>
        </w:rPr>
        <w:t>savanorystės</w:t>
      </w:r>
      <w:proofErr w:type="spellEnd"/>
      <w:r w:rsidRPr="005D4349">
        <w:rPr>
          <w:rFonts w:ascii="Times New Roman" w:hAnsi="Times New Roman"/>
          <w:sz w:val="24"/>
          <w:szCs w:val="24"/>
        </w:rPr>
        <w:t xml:space="preserve"> projekt</w:t>
      </w:r>
      <w:r w:rsidR="00C461B5" w:rsidRPr="005D4349">
        <w:rPr>
          <w:rFonts w:ascii="Times New Roman" w:hAnsi="Times New Roman"/>
          <w:sz w:val="24"/>
          <w:szCs w:val="24"/>
        </w:rPr>
        <w:t>o veiklą</w:t>
      </w:r>
      <w:r w:rsidR="00485184">
        <w:rPr>
          <w:rFonts w:ascii="Times New Roman" w:hAnsi="Times New Roman"/>
          <w:sz w:val="24"/>
          <w:szCs w:val="24"/>
        </w:rPr>
        <w:t xml:space="preserve">. </w:t>
      </w:r>
      <w:r w:rsidR="00C461B5" w:rsidRPr="005D4349">
        <w:rPr>
          <w:rFonts w:ascii="Times New Roman" w:hAnsi="Times New Roman"/>
          <w:sz w:val="24"/>
          <w:szCs w:val="24"/>
        </w:rPr>
        <w:t xml:space="preserve">Vykdomą </w:t>
      </w:r>
      <w:r w:rsidRPr="005D4349">
        <w:rPr>
          <w:rFonts w:ascii="Times New Roman" w:hAnsi="Times New Roman"/>
          <w:sz w:val="24"/>
          <w:szCs w:val="24"/>
        </w:rPr>
        <w:t xml:space="preserve">tarptautinę veiklą pristatė Estijos nacionalinės agentūros organizuotame seminare Taline. </w:t>
      </w:r>
    </w:p>
    <w:p w:rsidR="00485184" w:rsidRDefault="00485184" w:rsidP="00F2518C">
      <w:pPr>
        <w:tabs>
          <w:tab w:val="left" w:pos="567"/>
        </w:tabs>
        <w:autoSpaceDE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E64F9">
        <w:rPr>
          <w:rFonts w:ascii="Times New Roman" w:hAnsi="Times New Roman"/>
          <w:sz w:val="24"/>
          <w:szCs w:val="24"/>
        </w:rPr>
        <w:tab/>
      </w:r>
      <w:r w:rsidR="00A63494" w:rsidRPr="005D4349">
        <w:rPr>
          <w:rFonts w:ascii="Times New Roman" w:hAnsi="Times New Roman"/>
          <w:sz w:val="24"/>
          <w:szCs w:val="24"/>
        </w:rPr>
        <w:t>Bendradarbiavimo su mokinių tėvais, bendrų renginių</w:t>
      </w:r>
      <w:r w:rsidR="00C461B5" w:rsidRPr="005D4349">
        <w:rPr>
          <w:rFonts w:ascii="Times New Roman" w:hAnsi="Times New Roman"/>
          <w:sz w:val="24"/>
          <w:szCs w:val="24"/>
        </w:rPr>
        <w:t>, skirtų vaikams</w:t>
      </w:r>
      <w:r w:rsidR="00A63494" w:rsidRPr="005D4349">
        <w:rPr>
          <w:rFonts w:ascii="Times New Roman" w:hAnsi="Times New Roman"/>
          <w:sz w:val="24"/>
          <w:szCs w:val="24"/>
        </w:rPr>
        <w:t xml:space="preserve"> </w:t>
      </w:r>
      <w:r w:rsidR="00C461B5" w:rsidRPr="005D4349">
        <w:rPr>
          <w:rFonts w:ascii="Times New Roman" w:hAnsi="Times New Roman"/>
          <w:sz w:val="24"/>
          <w:szCs w:val="24"/>
        </w:rPr>
        <w:t xml:space="preserve">su tėvais, </w:t>
      </w:r>
      <w:r w:rsidR="00A63494" w:rsidRPr="005D4349">
        <w:rPr>
          <w:rFonts w:ascii="Times New Roman" w:hAnsi="Times New Roman"/>
          <w:sz w:val="24"/>
          <w:szCs w:val="24"/>
        </w:rPr>
        <w:t>organizavimo klausimais dali</w:t>
      </w:r>
      <w:r w:rsidR="00A14240">
        <w:rPr>
          <w:rFonts w:ascii="Times New Roman" w:hAnsi="Times New Roman"/>
          <w:sz w:val="24"/>
          <w:szCs w:val="24"/>
        </w:rPr>
        <w:t>j</w:t>
      </w:r>
      <w:r w:rsidR="00A63494" w:rsidRPr="005D4349">
        <w:rPr>
          <w:rFonts w:ascii="Times New Roman" w:hAnsi="Times New Roman"/>
          <w:sz w:val="24"/>
          <w:szCs w:val="24"/>
        </w:rPr>
        <w:t>osi su Vilniaus „Žėručio“ pradinės mokyklos kolektyvu ir kvietė į psichologo seminarus Bernatonių mokyklos-darželio, Piniavos mokyklos-darželio, Velžio lopšelio-darželio ir Ramygalo</w:t>
      </w:r>
      <w:r>
        <w:rPr>
          <w:rFonts w:ascii="Times New Roman" w:hAnsi="Times New Roman"/>
          <w:sz w:val="24"/>
          <w:szCs w:val="24"/>
        </w:rPr>
        <w:t xml:space="preserve">s lopšelio-darželio pedagogus. </w:t>
      </w:r>
    </w:p>
    <w:p w:rsidR="00A63494" w:rsidRPr="005D4349" w:rsidRDefault="00485184" w:rsidP="00F2518C">
      <w:pPr>
        <w:tabs>
          <w:tab w:val="left" w:pos="567"/>
        </w:tabs>
        <w:autoSpaceDE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E64F9">
        <w:rPr>
          <w:rFonts w:ascii="Times New Roman" w:hAnsi="Times New Roman"/>
          <w:sz w:val="24"/>
          <w:szCs w:val="24"/>
        </w:rPr>
        <w:tab/>
      </w:r>
      <w:r w:rsidR="00A63494" w:rsidRPr="005D4349">
        <w:rPr>
          <w:rFonts w:ascii="Times New Roman" w:hAnsi="Times New Roman"/>
          <w:sz w:val="24"/>
          <w:szCs w:val="24"/>
        </w:rPr>
        <w:t>Mokykla-darželis yra ties riba su Panevėžio miestu, šalia kelio</w:t>
      </w:r>
      <w:r w:rsidR="00A14240" w:rsidRPr="00A14240">
        <w:rPr>
          <w:rFonts w:ascii="Times New Roman" w:hAnsi="Times New Roman"/>
          <w:sz w:val="24"/>
          <w:szCs w:val="24"/>
        </w:rPr>
        <w:t xml:space="preserve"> </w:t>
      </w:r>
      <w:r w:rsidR="00A14240" w:rsidRPr="005D4349">
        <w:rPr>
          <w:rFonts w:ascii="Times New Roman" w:hAnsi="Times New Roman"/>
          <w:sz w:val="24"/>
          <w:szCs w:val="24"/>
        </w:rPr>
        <w:t xml:space="preserve">Via </w:t>
      </w:r>
      <w:proofErr w:type="spellStart"/>
      <w:r w:rsidR="00A14240" w:rsidRPr="005D4349">
        <w:rPr>
          <w:rFonts w:ascii="Times New Roman" w:hAnsi="Times New Roman"/>
          <w:sz w:val="24"/>
          <w:szCs w:val="24"/>
        </w:rPr>
        <w:t>Baltica</w:t>
      </w:r>
      <w:proofErr w:type="spellEnd"/>
      <w:r w:rsidR="00A63494" w:rsidRPr="005D43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63494" w:rsidRPr="005D4349">
        <w:rPr>
          <w:rFonts w:ascii="Times New Roman" w:hAnsi="Times New Roman"/>
          <w:sz w:val="24"/>
          <w:szCs w:val="24"/>
        </w:rPr>
        <w:t>Pažagienių</w:t>
      </w:r>
      <w:proofErr w:type="spellEnd"/>
      <w:r w:rsidR="00A63494" w:rsidRPr="005D4349">
        <w:rPr>
          <w:rFonts w:ascii="Times New Roman" w:hAnsi="Times New Roman"/>
          <w:sz w:val="24"/>
          <w:szCs w:val="24"/>
        </w:rPr>
        <w:t xml:space="preserve"> kaime, tai yra patogi vieta </w:t>
      </w:r>
      <w:proofErr w:type="spellStart"/>
      <w:r w:rsidR="00A63494" w:rsidRPr="005D4349">
        <w:rPr>
          <w:rFonts w:ascii="Times New Roman" w:hAnsi="Times New Roman"/>
          <w:sz w:val="24"/>
          <w:szCs w:val="24"/>
        </w:rPr>
        <w:t>Uliūnų</w:t>
      </w:r>
      <w:proofErr w:type="spellEnd"/>
      <w:r w:rsidR="00A63494" w:rsidRPr="005D4349">
        <w:rPr>
          <w:rFonts w:ascii="Times New Roman" w:hAnsi="Times New Roman"/>
          <w:sz w:val="24"/>
          <w:szCs w:val="24"/>
        </w:rPr>
        <w:t xml:space="preserve">, Staniūnų, Lepšių, </w:t>
      </w:r>
      <w:proofErr w:type="spellStart"/>
      <w:r w:rsidR="00A63494" w:rsidRPr="005D4349">
        <w:rPr>
          <w:rFonts w:ascii="Times New Roman" w:hAnsi="Times New Roman"/>
          <w:sz w:val="24"/>
          <w:szCs w:val="24"/>
        </w:rPr>
        <w:t>Pažagienių</w:t>
      </w:r>
      <w:proofErr w:type="spellEnd"/>
      <w:r w:rsidR="00A14240">
        <w:rPr>
          <w:rFonts w:ascii="Times New Roman" w:hAnsi="Times New Roman"/>
          <w:sz w:val="24"/>
          <w:szCs w:val="24"/>
        </w:rPr>
        <w:t>,</w:t>
      </w:r>
      <w:r w:rsidR="00A63494" w:rsidRPr="005D4349">
        <w:rPr>
          <w:rFonts w:ascii="Times New Roman" w:hAnsi="Times New Roman"/>
          <w:sz w:val="24"/>
          <w:szCs w:val="24"/>
        </w:rPr>
        <w:t xml:space="preserve"> net Velžio kaim</w:t>
      </w:r>
      <w:r w:rsidR="00F61D6A">
        <w:rPr>
          <w:rFonts w:ascii="Times New Roman" w:hAnsi="Times New Roman"/>
          <w:sz w:val="24"/>
          <w:szCs w:val="24"/>
        </w:rPr>
        <w:t>uose</w:t>
      </w:r>
      <w:r w:rsidR="00A63494" w:rsidRPr="005D4349">
        <w:rPr>
          <w:rFonts w:ascii="Times New Roman" w:hAnsi="Times New Roman"/>
          <w:sz w:val="24"/>
          <w:szCs w:val="24"/>
        </w:rPr>
        <w:t xml:space="preserve"> ir Panevėžio miest</w:t>
      </w:r>
      <w:r w:rsidR="00F61D6A">
        <w:rPr>
          <w:rFonts w:ascii="Times New Roman" w:hAnsi="Times New Roman"/>
          <w:sz w:val="24"/>
          <w:szCs w:val="24"/>
        </w:rPr>
        <w:t>e gyvenantiems</w:t>
      </w:r>
      <w:r w:rsidR="00A63494" w:rsidRPr="005D4349">
        <w:rPr>
          <w:rFonts w:ascii="Times New Roman" w:hAnsi="Times New Roman"/>
          <w:sz w:val="24"/>
          <w:szCs w:val="24"/>
        </w:rPr>
        <w:t xml:space="preserve"> tėvams. Įstaiga yra</w:t>
      </w:r>
      <w:r w:rsidR="00F61D6A">
        <w:rPr>
          <w:rFonts w:ascii="Times New Roman" w:hAnsi="Times New Roman"/>
          <w:sz w:val="24"/>
          <w:szCs w:val="24"/>
        </w:rPr>
        <w:t xml:space="preserve"> </w:t>
      </w:r>
      <w:r w:rsidR="00A63494" w:rsidRPr="005D4349">
        <w:rPr>
          <w:rFonts w:ascii="Times New Roman" w:hAnsi="Times New Roman"/>
          <w:sz w:val="24"/>
          <w:szCs w:val="24"/>
        </w:rPr>
        <w:t xml:space="preserve">daugiabučių gyvenvietėje, kur dažniausiai jaunos šeimos turi pirmąjį savo būstą ir joms patogu vesti į </w:t>
      </w:r>
      <w:r w:rsidR="00A14240">
        <w:rPr>
          <w:rFonts w:ascii="Times New Roman" w:hAnsi="Times New Roman"/>
          <w:sz w:val="24"/>
          <w:szCs w:val="24"/>
        </w:rPr>
        <w:t>lopšelį-</w:t>
      </w:r>
      <w:r w:rsidR="00A63494" w:rsidRPr="005D4349">
        <w:rPr>
          <w:rFonts w:ascii="Times New Roman" w:hAnsi="Times New Roman"/>
          <w:sz w:val="24"/>
          <w:szCs w:val="24"/>
        </w:rPr>
        <w:t xml:space="preserve">darželį savo vaiką, mokyklą renkasi tie tėvai, kurie supranta ir pritaria, kad įtraukiantis ugdymas gali būti </w:t>
      </w:r>
      <w:r w:rsidR="00A14240">
        <w:rPr>
          <w:rFonts w:ascii="Times New Roman" w:hAnsi="Times New Roman"/>
          <w:sz w:val="24"/>
          <w:szCs w:val="24"/>
        </w:rPr>
        <w:t>vyk</w:t>
      </w:r>
      <w:r w:rsidR="00A63494" w:rsidRPr="005D4349">
        <w:rPr>
          <w:rFonts w:ascii="Times New Roman" w:hAnsi="Times New Roman"/>
          <w:sz w:val="24"/>
          <w:szCs w:val="24"/>
        </w:rPr>
        <w:t>domas nedidelėse grupėse ir klasėse. Didžioji dauguma šeimų yra lietuvių tautybės, pilnos, vidutines pajamas gaunančios, socialiai atsakingos, besidominčios ir aktyviai dalyvaujančios vaikų ugdym</w:t>
      </w:r>
      <w:r w:rsidR="00A14240">
        <w:rPr>
          <w:rFonts w:ascii="Times New Roman" w:hAnsi="Times New Roman"/>
          <w:sz w:val="24"/>
          <w:szCs w:val="24"/>
        </w:rPr>
        <w:t>o veikloj</w:t>
      </w:r>
      <w:r w:rsidR="00A63494" w:rsidRPr="005D4349">
        <w:rPr>
          <w:rFonts w:ascii="Times New Roman" w:hAnsi="Times New Roman"/>
          <w:sz w:val="24"/>
          <w:szCs w:val="24"/>
        </w:rPr>
        <w:t>e. Pavienės (1</w:t>
      </w:r>
      <w:r w:rsidR="00A14240">
        <w:rPr>
          <w:rFonts w:ascii="Times New Roman" w:hAnsi="Times New Roman"/>
          <w:sz w:val="24"/>
          <w:szCs w:val="24"/>
        </w:rPr>
        <w:t>–</w:t>
      </w:r>
      <w:r w:rsidR="00A63494" w:rsidRPr="005D4349">
        <w:rPr>
          <w:rFonts w:ascii="Times New Roman" w:hAnsi="Times New Roman"/>
          <w:sz w:val="24"/>
          <w:szCs w:val="24"/>
        </w:rPr>
        <w:t xml:space="preserve">2 proc.) šeimos yra įtrauktos į socialinės rizikos šeimų sąrašą. </w:t>
      </w:r>
    </w:p>
    <w:p w:rsidR="00107599" w:rsidRPr="005D4349" w:rsidRDefault="00BA7459" w:rsidP="006C567E">
      <w:pPr>
        <w:pStyle w:val="Porat"/>
        <w:jc w:val="center"/>
        <w:rPr>
          <w:color w:val="auto"/>
        </w:rPr>
      </w:pPr>
      <w:r w:rsidRPr="005D4349">
        <w:rPr>
          <w:b/>
          <w:bCs/>
          <w:color w:val="auto"/>
          <w:lang w:val="lt-LT"/>
        </w:rPr>
        <w:t>II. MOKINIAI</w:t>
      </w:r>
      <w:r w:rsidR="00D27CF5">
        <w:rPr>
          <w:b/>
          <w:bCs/>
          <w:color w:val="auto"/>
          <w:lang w:val="lt-LT"/>
        </w:rPr>
        <w:t xml:space="preserve"> IR VAIKAI</w:t>
      </w:r>
    </w:p>
    <w:p w:rsidR="00107599" w:rsidRPr="005D4349" w:rsidRDefault="00BA7459" w:rsidP="00F2518C">
      <w:pPr>
        <w:pStyle w:val="Standard"/>
        <w:ind w:firstLine="1296"/>
        <w:jc w:val="both"/>
        <w:rPr>
          <w:color w:val="auto"/>
        </w:rPr>
      </w:pPr>
      <w:proofErr w:type="spellStart"/>
      <w:r w:rsidRPr="005D4349">
        <w:rPr>
          <w:color w:val="auto"/>
        </w:rPr>
        <w:t>Besimokančių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mokinių</w:t>
      </w:r>
      <w:proofErr w:type="spellEnd"/>
      <w:r w:rsidRPr="005D4349">
        <w:rPr>
          <w:color w:val="auto"/>
        </w:rPr>
        <w:t xml:space="preserve"> </w:t>
      </w:r>
      <w:proofErr w:type="spellStart"/>
      <w:r w:rsidR="00D27CF5">
        <w:rPr>
          <w:color w:val="auto"/>
        </w:rPr>
        <w:t>ir</w:t>
      </w:r>
      <w:proofErr w:type="spellEnd"/>
      <w:r w:rsidR="00D27CF5">
        <w:rPr>
          <w:color w:val="auto"/>
        </w:rPr>
        <w:t xml:space="preserve"> </w:t>
      </w:r>
      <w:proofErr w:type="spellStart"/>
      <w:r w:rsidR="00D27CF5">
        <w:rPr>
          <w:color w:val="auto"/>
        </w:rPr>
        <w:t>vaikų</w:t>
      </w:r>
      <w:proofErr w:type="spellEnd"/>
      <w:r w:rsidR="00D27CF5">
        <w:rPr>
          <w:color w:val="auto"/>
        </w:rPr>
        <w:t xml:space="preserve"> </w:t>
      </w:r>
      <w:proofErr w:type="spellStart"/>
      <w:r w:rsidRPr="005D4349">
        <w:rPr>
          <w:color w:val="auto"/>
        </w:rPr>
        <w:t>skaičius</w:t>
      </w:r>
      <w:proofErr w:type="spellEnd"/>
      <w:r w:rsidRPr="005D4349">
        <w:rPr>
          <w:color w:val="auto"/>
        </w:rPr>
        <w:t>:</w:t>
      </w:r>
    </w:p>
    <w:tbl>
      <w:tblPr>
        <w:tblW w:w="988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2"/>
        <w:gridCol w:w="1482"/>
        <w:gridCol w:w="659"/>
        <w:gridCol w:w="823"/>
        <w:gridCol w:w="823"/>
        <w:gridCol w:w="988"/>
        <w:gridCol w:w="1505"/>
        <w:gridCol w:w="2126"/>
      </w:tblGrid>
      <w:tr w:rsidR="00107599" w:rsidRPr="005D4349" w:rsidTr="006C567E">
        <w:tc>
          <w:tcPr>
            <w:tcW w:w="14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62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Iš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jų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specialiųjų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ugdymosi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poreikių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turinčių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mokinių</w:t>
            </w:r>
            <w:proofErr w:type="spellEnd"/>
          </w:p>
        </w:tc>
      </w:tr>
      <w:tr w:rsidR="00107599" w:rsidRPr="005D4349" w:rsidTr="006C567E">
        <w:tc>
          <w:tcPr>
            <w:tcW w:w="14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/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Ikimokykli</w:t>
            </w:r>
            <w:r w:rsidR="00A14240">
              <w:rPr>
                <w:color w:val="auto"/>
              </w:rPr>
              <w:t>-</w:t>
            </w:r>
            <w:r w:rsidRPr="005D4349">
              <w:rPr>
                <w:color w:val="auto"/>
              </w:rPr>
              <w:t>nio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ugdymo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grupė</w:t>
            </w:r>
            <w:proofErr w:type="spellEnd"/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1</w:t>
            </w:r>
            <w:r w:rsidR="00A14240">
              <w:rPr>
                <w:color w:val="auto"/>
              </w:rPr>
              <w:t>–</w:t>
            </w:r>
            <w:r w:rsidRPr="005D4349">
              <w:rPr>
                <w:color w:val="auto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5-8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9</w:t>
            </w:r>
            <w:r w:rsidR="00A14240">
              <w:rPr>
                <w:color w:val="auto"/>
              </w:rPr>
              <w:t>–</w:t>
            </w:r>
            <w:r w:rsidRPr="005D4349">
              <w:rPr>
                <w:color w:val="auto"/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11</w:t>
            </w:r>
            <w:r w:rsidR="00A14240">
              <w:rPr>
                <w:color w:val="auto"/>
              </w:rPr>
              <w:t>–</w:t>
            </w:r>
            <w:r w:rsidRPr="005D4349">
              <w:rPr>
                <w:color w:val="auto"/>
              </w:rPr>
              <w:t>12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Iš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viso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both"/>
              <w:rPr>
                <w:color w:val="auto"/>
              </w:rPr>
            </w:pPr>
          </w:p>
        </w:tc>
      </w:tr>
      <w:tr w:rsidR="00107599" w:rsidRPr="005D4349" w:rsidTr="006C567E"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2015-09-01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6C567E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55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6C567E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53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6C567E">
            <w:pPr>
              <w:pStyle w:val="Standard"/>
              <w:jc w:val="center"/>
              <w:rPr>
                <w:color w:val="auto"/>
              </w:rPr>
            </w:pPr>
            <w:r w:rsidRPr="005D4349">
              <w:rPr>
                <w:color w:val="auto"/>
              </w:rPr>
              <w:t>108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center"/>
              <w:rPr>
                <w:color w:val="auto"/>
              </w:rPr>
            </w:pPr>
          </w:p>
        </w:tc>
      </w:tr>
      <w:tr w:rsidR="00107599" w:rsidRPr="005D4349" w:rsidTr="006C567E"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2016-09-01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6C567E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52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6C567E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48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6C567E">
            <w:pPr>
              <w:pStyle w:val="Standard"/>
              <w:jc w:val="center"/>
              <w:rPr>
                <w:color w:val="auto"/>
              </w:rPr>
            </w:pPr>
            <w:r w:rsidRPr="005D4349">
              <w:rPr>
                <w:color w:val="auto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107599">
            <w:pPr>
              <w:pStyle w:val="Standard"/>
              <w:jc w:val="center"/>
              <w:rPr>
                <w:color w:val="auto"/>
              </w:rPr>
            </w:pPr>
          </w:p>
        </w:tc>
      </w:tr>
    </w:tbl>
    <w:p w:rsidR="00107599" w:rsidRPr="00F61D6A" w:rsidRDefault="00F61D6A" w:rsidP="00F2518C">
      <w:pPr>
        <w:pStyle w:val="Standard"/>
        <w:jc w:val="both"/>
        <w:rPr>
          <w:bCs/>
          <w:color w:val="auto"/>
          <w:shd w:val="clear" w:color="auto" w:fill="FFFFFF"/>
          <w:lang w:val="lt-LT"/>
        </w:rPr>
      </w:pPr>
      <w:r>
        <w:rPr>
          <w:color w:val="auto"/>
        </w:rPr>
        <w:tab/>
      </w:r>
      <w:r w:rsidR="00A14240">
        <w:rPr>
          <w:bCs/>
          <w:color w:val="auto"/>
          <w:shd w:val="clear" w:color="auto" w:fill="FFFFFF"/>
          <w:lang w:val="lt-LT"/>
        </w:rPr>
        <w:t>P</w:t>
      </w:r>
      <w:r w:rsidR="006C567E" w:rsidRPr="005D4349">
        <w:rPr>
          <w:bCs/>
          <w:color w:val="auto"/>
          <w:shd w:val="clear" w:color="auto" w:fill="FFFFFF"/>
          <w:lang w:val="lt-LT"/>
        </w:rPr>
        <w:t>av</w:t>
      </w:r>
      <w:r w:rsidR="00A14240">
        <w:rPr>
          <w:bCs/>
          <w:color w:val="auto"/>
          <w:shd w:val="clear" w:color="auto" w:fill="FFFFFF"/>
          <w:lang w:val="lt-LT"/>
        </w:rPr>
        <w:t>ė</w:t>
      </w:r>
      <w:r w:rsidR="006C567E" w:rsidRPr="005D4349">
        <w:rPr>
          <w:bCs/>
          <w:color w:val="auto"/>
          <w:shd w:val="clear" w:color="auto" w:fill="FFFFFF"/>
          <w:lang w:val="lt-LT"/>
        </w:rPr>
        <w:t xml:space="preserve">žėjimo </w:t>
      </w:r>
      <w:r>
        <w:rPr>
          <w:bCs/>
          <w:color w:val="auto"/>
          <w:shd w:val="clear" w:color="auto" w:fill="FFFFFF"/>
          <w:lang w:val="lt-LT"/>
        </w:rPr>
        <w:t>paslaug</w:t>
      </w:r>
      <w:r w:rsidR="00A14240">
        <w:rPr>
          <w:bCs/>
          <w:color w:val="auto"/>
          <w:shd w:val="clear" w:color="auto" w:fill="FFFFFF"/>
          <w:lang w:val="lt-LT"/>
        </w:rPr>
        <w:t>a</w:t>
      </w:r>
      <w:r>
        <w:rPr>
          <w:bCs/>
          <w:color w:val="auto"/>
          <w:shd w:val="clear" w:color="auto" w:fill="FFFFFF"/>
          <w:lang w:val="lt-LT"/>
        </w:rPr>
        <w:t xml:space="preserve"> </w:t>
      </w:r>
      <w:r w:rsidR="006C567E" w:rsidRPr="005D4349">
        <w:rPr>
          <w:bCs/>
          <w:color w:val="auto"/>
          <w:shd w:val="clear" w:color="auto" w:fill="FFFFFF"/>
          <w:lang w:val="lt-LT"/>
        </w:rPr>
        <w:t>neteik</w:t>
      </w:r>
      <w:r w:rsidR="00A14240">
        <w:rPr>
          <w:bCs/>
          <w:color w:val="auto"/>
          <w:shd w:val="clear" w:color="auto" w:fill="FFFFFF"/>
          <w:lang w:val="lt-LT"/>
        </w:rPr>
        <w:t>iama</w:t>
      </w:r>
      <w:r w:rsidR="006C567E" w:rsidRPr="005D4349">
        <w:rPr>
          <w:bCs/>
          <w:color w:val="auto"/>
          <w:shd w:val="clear" w:color="auto" w:fill="FFFFFF"/>
          <w:lang w:val="lt-LT"/>
        </w:rPr>
        <w:t xml:space="preserve">. 70 proc. vaikų atveža tėvai. </w:t>
      </w:r>
    </w:p>
    <w:p w:rsidR="006C567E" w:rsidRPr="00C343FA" w:rsidRDefault="006C567E" w:rsidP="00F2518C">
      <w:pPr>
        <w:widowControl/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zh-CN"/>
        </w:rPr>
      </w:pPr>
      <w:r w:rsidRPr="005D4349">
        <w:rPr>
          <w:rFonts w:ascii="Arial" w:eastAsia="Times New Roman" w:hAnsi="Arial" w:cs="Arial"/>
          <w:kern w:val="0"/>
          <w:sz w:val="19"/>
          <w:szCs w:val="19"/>
          <w:lang w:val="en-US" w:eastAsia="lt-LT"/>
        </w:rPr>
        <w:tab/>
      </w:r>
      <w:r w:rsidRPr="00C343F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zh-CN"/>
        </w:rPr>
        <w:t>2015</w:t>
      </w:r>
      <w:r w:rsidR="00A14240" w:rsidRPr="00C343F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zh-CN"/>
        </w:rPr>
        <w:t>–</w:t>
      </w:r>
      <w:r w:rsidRPr="00C343F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zh-CN"/>
        </w:rPr>
        <w:t>2016 m.</w:t>
      </w:r>
      <w:r w:rsidR="00A14240" w:rsidRPr="00C343F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C343F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zh-CN"/>
        </w:rPr>
        <w:t>m</w:t>
      </w:r>
      <w:r w:rsidR="00A14240" w:rsidRPr="00C343F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zh-CN"/>
        </w:rPr>
        <w:t>.</w:t>
      </w:r>
      <w:r w:rsidR="00C343FA" w:rsidRPr="00C343F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praleista</w:t>
      </w:r>
      <w:r w:rsidRPr="00C343F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="00C343FA" w:rsidRPr="00C343F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zh-CN"/>
        </w:rPr>
        <w:t>1 721 pamoka (20 pamokų nepateisinta).</w:t>
      </w:r>
    </w:p>
    <w:p w:rsidR="006C567E" w:rsidRPr="005D4349" w:rsidRDefault="006C567E" w:rsidP="006C567E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zh-CN"/>
        </w:rPr>
      </w:pPr>
      <w:r w:rsidRPr="005D434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zh-CN"/>
        </w:rPr>
        <w:tab/>
        <w:t xml:space="preserve">Bendradarbiaujant su tėvais nepateisintų pamokų skaičius mažėja. </w:t>
      </w:r>
    </w:p>
    <w:tbl>
      <w:tblPr>
        <w:tblW w:w="984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7"/>
        <w:gridCol w:w="2839"/>
        <w:gridCol w:w="3008"/>
      </w:tblGrid>
      <w:tr w:rsidR="00107599" w:rsidRPr="005D4349" w:rsidTr="002E64F9">
        <w:tc>
          <w:tcPr>
            <w:tcW w:w="3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b/>
                <w:bCs/>
                <w:color w:val="auto"/>
                <w:lang w:val="lt-LT"/>
              </w:rPr>
            </w:pPr>
            <w:r w:rsidRPr="005D4349">
              <w:rPr>
                <w:b/>
                <w:bCs/>
                <w:color w:val="auto"/>
                <w:lang w:val="lt-LT"/>
              </w:rPr>
              <w:t>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b/>
                <w:bCs/>
                <w:color w:val="auto"/>
                <w:lang w:val="lt-LT"/>
              </w:rPr>
            </w:pPr>
            <w:r w:rsidRPr="005D4349">
              <w:rPr>
                <w:b/>
                <w:bCs/>
                <w:color w:val="auto"/>
                <w:lang w:val="lt-LT"/>
              </w:rPr>
              <w:t>Mokinių, gyvenančių šeimose</w:t>
            </w:r>
            <w:r w:rsidR="00A14240">
              <w:rPr>
                <w:b/>
                <w:bCs/>
                <w:color w:val="auto"/>
                <w:lang w:val="lt-LT"/>
              </w:rPr>
              <w:t>,</w:t>
            </w:r>
            <w:r w:rsidRPr="005D4349">
              <w:rPr>
                <w:b/>
                <w:bCs/>
                <w:color w:val="auto"/>
                <w:lang w:val="lt-LT"/>
              </w:rPr>
              <w:t xml:space="preserve"> skaičius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b/>
                <w:bCs/>
                <w:color w:val="auto"/>
                <w:lang w:val="lt-LT"/>
              </w:rPr>
            </w:pPr>
            <w:r w:rsidRPr="005D4349">
              <w:rPr>
                <w:b/>
                <w:bCs/>
                <w:color w:val="auto"/>
                <w:lang w:val="lt-LT"/>
              </w:rPr>
              <w:t>Proc. nuo mokinių skaičiaus</w:t>
            </w:r>
          </w:p>
        </w:tc>
      </w:tr>
      <w:tr w:rsidR="00107599" w:rsidRPr="005D4349" w:rsidTr="002E64F9">
        <w:tc>
          <w:tcPr>
            <w:tcW w:w="3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b/>
                <w:bCs/>
                <w:color w:val="auto"/>
                <w:lang w:val="lt-LT"/>
              </w:rPr>
            </w:pPr>
            <w:r w:rsidRPr="005D4349">
              <w:rPr>
                <w:b/>
                <w:bCs/>
                <w:color w:val="auto"/>
                <w:lang w:val="lt-LT"/>
              </w:rPr>
              <w:t>Socialiai remtinos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6C567E">
            <w:pPr>
              <w:pStyle w:val="Standard"/>
              <w:jc w:val="center"/>
              <w:rPr>
                <w:iCs/>
                <w:color w:val="auto"/>
                <w:lang w:val="lt-LT"/>
              </w:rPr>
            </w:pPr>
            <w:r w:rsidRPr="005D4349">
              <w:rPr>
                <w:iCs/>
                <w:color w:val="auto"/>
                <w:lang w:val="lt-LT"/>
              </w:rPr>
              <w:t>6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6C567E">
            <w:pPr>
              <w:pStyle w:val="Standard"/>
              <w:jc w:val="center"/>
              <w:rPr>
                <w:iCs/>
                <w:color w:val="auto"/>
                <w:lang w:val="lt-LT"/>
              </w:rPr>
            </w:pPr>
            <w:r w:rsidRPr="005D4349">
              <w:rPr>
                <w:iCs/>
                <w:color w:val="auto"/>
                <w:lang w:val="lt-LT"/>
              </w:rPr>
              <w:t>6</w:t>
            </w:r>
            <w:r w:rsidR="00A14240">
              <w:rPr>
                <w:iCs/>
                <w:color w:val="auto"/>
                <w:lang w:val="lt-LT"/>
              </w:rPr>
              <w:t xml:space="preserve"> proc.</w:t>
            </w:r>
          </w:p>
        </w:tc>
      </w:tr>
      <w:tr w:rsidR="00107599" w:rsidRPr="005D4349" w:rsidTr="002E64F9">
        <w:tc>
          <w:tcPr>
            <w:tcW w:w="3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b/>
                <w:bCs/>
                <w:color w:val="auto"/>
                <w:lang w:val="lt-LT"/>
              </w:rPr>
            </w:pPr>
            <w:r w:rsidRPr="005D4349">
              <w:rPr>
                <w:b/>
                <w:bCs/>
                <w:color w:val="auto"/>
                <w:lang w:val="lt-LT"/>
              </w:rPr>
              <w:t>Socialinės rizikos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6C567E">
            <w:pPr>
              <w:pStyle w:val="Standard"/>
              <w:jc w:val="center"/>
              <w:rPr>
                <w:color w:val="auto"/>
              </w:rPr>
            </w:pPr>
            <w:r w:rsidRPr="005D4349">
              <w:rPr>
                <w:color w:val="auto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599" w:rsidRPr="005D4349" w:rsidRDefault="006C567E">
            <w:pPr>
              <w:pStyle w:val="Standard"/>
              <w:jc w:val="center"/>
              <w:rPr>
                <w:color w:val="auto"/>
              </w:rPr>
            </w:pPr>
            <w:r w:rsidRPr="005D4349">
              <w:rPr>
                <w:color w:val="auto"/>
              </w:rPr>
              <w:t>2</w:t>
            </w:r>
            <w:r w:rsidR="00A14240">
              <w:rPr>
                <w:color w:val="auto"/>
              </w:rPr>
              <w:t xml:space="preserve"> proc.</w:t>
            </w:r>
          </w:p>
        </w:tc>
      </w:tr>
    </w:tbl>
    <w:p w:rsidR="00107599" w:rsidRPr="005D4349" w:rsidRDefault="00107599">
      <w:pPr>
        <w:pStyle w:val="Standard"/>
        <w:jc w:val="both"/>
        <w:rPr>
          <w:b/>
          <w:bCs/>
          <w:color w:val="auto"/>
          <w:lang w:val="lt-LT"/>
        </w:rPr>
      </w:pPr>
    </w:p>
    <w:tbl>
      <w:tblPr>
        <w:tblW w:w="9639" w:type="dxa"/>
        <w:tblInd w:w="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5"/>
        <w:gridCol w:w="3759"/>
        <w:gridCol w:w="2285"/>
      </w:tblGrid>
      <w:tr w:rsidR="00107599" w:rsidRPr="005D4349" w:rsidTr="002E64F9">
        <w:tc>
          <w:tcPr>
            <w:tcW w:w="35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rPr>
                <w:b/>
                <w:bCs/>
                <w:color w:val="auto"/>
                <w:lang w:val="lt-LT" w:eastAsia="lt-LT"/>
              </w:rPr>
            </w:pPr>
            <w:r w:rsidRPr="005D4349">
              <w:rPr>
                <w:b/>
                <w:bCs/>
                <w:color w:val="auto"/>
                <w:lang w:val="lt-LT" w:eastAsia="lt-LT"/>
              </w:rPr>
              <w:t>Mokiniai</w:t>
            </w:r>
            <w:r w:rsidR="00A14240">
              <w:rPr>
                <w:b/>
                <w:bCs/>
                <w:color w:val="auto"/>
                <w:lang w:val="lt-LT" w:eastAsia="lt-LT"/>
              </w:rPr>
              <w:t>,</w:t>
            </w:r>
            <w:r w:rsidRPr="005D4349">
              <w:rPr>
                <w:b/>
                <w:bCs/>
                <w:color w:val="auto"/>
                <w:lang w:val="lt-LT" w:eastAsia="lt-LT"/>
              </w:rPr>
              <w:t xml:space="preserve"> gaunantys nemokamą</w:t>
            </w:r>
          </w:p>
          <w:p w:rsidR="00107599" w:rsidRPr="005D4349" w:rsidRDefault="00BA7459">
            <w:pPr>
              <w:pStyle w:val="Standard"/>
              <w:rPr>
                <w:b/>
                <w:bCs/>
                <w:color w:val="auto"/>
                <w:lang w:val="lt-LT" w:eastAsia="lt-LT"/>
              </w:rPr>
            </w:pPr>
            <w:r w:rsidRPr="005D4349">
              <w:rPr>
                <w:b/>
                <w:bCs/>
                <w:color w:val="auto"/>
                <w:lang w:val="lt-LT" w:eastAsia="lt-LT"/>
              </w:rPr>
              <w:t>maitinimą</w:t>
            </w:r>
          </w:p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Mokinių</w:t>
            </w:r>
          </w:p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skaičius</w:t>
            </w:r>
          </w:p>
        </w:tc>
        <w:tc>
          <w:tcPr>
            <w:tcW w:w="2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Proc. nuo</w:t>
            </w:r>
          </w:p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mokinių skaičiaus</w:t>
            </w:r>
          </w:p>
        </w:tc>
      </w:tr>
      <w:tr w:rsidR="00107599" w:rsidRPr="005D4349" w:rsidTr="002E64F9">
        <w:tc>
          <w:tcPr>
            <w:tcW w:w="35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107599"/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6C567E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12</w:t>
            </w:r>
          </w:p>
        </w:tc>
        <w:tc>
          <w:tcPr>
            <w:tcW w:w="2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6C567E">
            <w:pPr>
              <w:pStyle w:val="Standard"/>
              <w:jc w:val="center"/>
              <w:rPr>
                <w:color w:val="auto"/>
              </w:rPr>
            </w:pPr>
            <w:r w:rsidRPr="005D4349">
              <w:rPr>
                <w:color w:val="auto"/>
              </w:rPr>
              <w:t>25</w:t>
            </w:r>
            <w:r w:rsidR="00A14240">
              <w:rPr>
                <w:color w:val="auto"/>
              </w:rPr>
              <w:t xml:space="preserve"> proc.</w:t>
            </w:r>
          </w:p>
        </w:tc>
      </w:tr>
    </w:tbl>
    <w:p w:rsidR="00107599" w:rsidRPr="005D4349" w:rsidRDefault="00107599">
      <w:pPr>
        <w:pStyle w:val="Standard"/>
        <w:rPr>
          <w:color w:val="auto"/>
          <w:lang w:val="lt-LT" w:eastAsia="lt-LT"/>
        </w:rPr>
      </w:pPr>
    </w:p>
    <w:tbl>
      <w:tblPr>
        <w:tblW w:w="9639" w:type="dxa"/>
        <w:tblInd w:w="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9"/>
        <w:gridCol w:w="3678"/>
        <w:gridCol w:w="3702"/>
      </w:tblGrid>
      <w:tr w:rsidR="00107599" w:rsidRPr="005D4349" w:rsidTr="002E64F9"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rPr>
                <w:b/>
                <w:bCs/>
                <w:color w:val="auto"/>
                <w:lang w:val="lt-LT" w:eastAsia="lt-LT"/>
              </w:rPr>
            </w:pPr>
            <w:r w:rsidRPr="005D4349">
              <w:rPr>
                <w:b/>
                <w:bCs/>
                <w:color w:val="auto"/>
                <w:lang w:val="lt-LT" w:eastAsia="lt-LT"/>
              </w:rPr>
              <w:t>Neformalusis švietimas</w:t>
            </w:r>
          </w:p>
        </w:tc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Mokykloje</w:t>
            </w:r>
          </w:p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Proc. nuo mokinių skaičiaus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Už mokyklos ribų</w:t>
            </w:r>
          </w:p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Proc. nuo mokinių skaičiaus</w:t>
            </w:r>
          </w:p>
        </w:tc>
      </w:tr>
      <w:tr w:rsidR="00107599" w:rsidRPr="005D4349" w:rsidTr="002E64F9"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rPr>
                <w:b/>
                <w:bCs/>
                <w:color w:val="auto"/>
                <w:lang w:val="lt-LT" w:eastAsia="lt-LT"/>
              </w:rPr>
            </w:pPr>
            <w:r w:rsidRPr="005D4349">
              <w:rPr>
                <w:b/>
                <w:bCs/>
                <w:color w:val="auto"/>
                <w:lang w:val="lt-LT" w:eastAsia="lt-LT"/>
              </w:rPr>
              <w:t>Lankančiųjų mokinių skaičius</w:t>
            </w:r>
          </w:p>
        </w:tc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6C567E" w:rsidP="006C567E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shd w:val="clear" w:color="auto" w:fill="FFFFFF"/>
              </w:rPr>
              <w:t xml:space="preserve">47 </w:t>
            </w:r>
            <w:proofErr w:type="spellStart"/>
            <w:r w:rsidRPr="005D4349">
              <w:rPr>
                <w:color w:val="auto"/>
                <w:shd w:val="clear" w:color="auto" w:fill="FFFFFF"/>
              </w:rPr>
              <w:t>mok</w:t>
            </w:r>
            <w:proofErr w:type="spellEnd"/>
            <w:r w:rsidRPr="005D4349">
              <w:rPr>
                <w:color w:val="auto"/>
                <w:shd w:val="clear" w:color="auto" w:fill="FFFFFF"/>
              </w:rPr>
              <w:t>. 99 proc.</w:t>
            </w:r>
          </w:p>
        </w:tc>
        <w:tc>
          <w:tcPr>
            <w:tcW w:w="3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6C567E" w:rsidP="006C567E">
            <w:pPr>
              <w:pStyle w:val="Standard"/>
              <w:jc w:val="center"/>
              <w:rPr>
                <w:color w:val="auto"/>
              </w:rPr>
            </w:pPr>
            <w:r w:rsidRPr="005D4349">
              <w:rPr>
                <w:color w:val="auto"/>
                <w:shd w:val="clear" w:color="auto" w:fill="FFFFFF"/>
              </w:rPr>
              <w:t xml:space="preserve">20 </w:t>
            </w:r>
            <w:proofErr w:type="spellStart"/>
            <w:r w:rsidRPr="005D4349">
              <w:rPr>
                <w:color w:val="auto"/>
                <w:shd w:val="clear" w:color="auto" w:fill="FFFFFF"/>
              </w:rPr>
              <w:t>mok</w:t>
            </w:r>
            <w:proofErr w:type="spellEnd"/>
            <w:r w:rsidRPr="005D4349">
              <w:rPr>
                <w:color w:val="auto"/>
                <w:shd w:val="clear" w:color="auto" w:fill="FFFFFF"/>
              </w:rPr>
              <w:t xml:space="preserve">. </w:t>
            </w:r>
            <w:proofErr w:type="spellStart"/>
            <w:r w:rsidRPr="005D4349">
              <w:rPr>
                <w:color w:val="auto"/>
                <w:shd w:val="clear" w:color="auto" w:fill="FFFFFF"/>
              </w:rPr>
              <w:t>apie</w:t>
            </w:r>
            <w:proofErr w:type="spellEnd"/>
            <w:r w:rsidRPr="005D4349">
              <w:rPr>
                <w:color w:val="auto"/>
                <w:shd w:val="clear" w:color="auto" w:fill="FFFFFF"/>
              </w:rPr>
              <w:t xml:space="preserve"> 60 proc.</w:t>
            </w:r>
          </w:p>
        </w:tc>
      </w:tr>
    </w:tbl>
    <w:p w:rsidR="00107599" w:rsidRPr="005D4349" w:rsidRDefault="00107599">
      <w:pPr>
        <w:pStyle w:val="Standard"/>
        <w:jc w:val="both"/>
        <w:rPr>
          <w:color w:val="auto"/>
          <w:lang w:val="lt-LT" w:eastAsia="lt-LT"/>
        </w:rPr>
      </w:pPr>
    </w:p>
    <w:p w:rsidR="00107599" w:rsidRPr="005D4349" w:rsidRDefault="00BA7459" w:rsidP="00F2518C">
      <w:pPr>
        <w:pStyle w:val="Standard"/>
        <w:ind w:firstLine="1296"/>
        <w:jc w:val="both"/>
        <w:rPr>
          <w:color w:val="auto"/>
        </w:rPr>
      </w:pPr>
      <w:r w:rsidRPr="005D4349">
        <w:rPr>
          <w:color w:val="auto"/>
          <w:lang w:val="lt-LT" w:eastAsia="lt-LT"/>
        </w:rPr>
        <w:t xml:space="preserve">Dalyvavimas </w:t>
      </w:r>
      <w:r w:rsidRPr="005D4349">
        <w:rPr>
          <w:bCs/>
          <w:color w:val="auto"/>
          <w:lang w:val="lt-LT" w:eastAsia="lt-LT"/>
        </w:rPr>
        <w:t>renginiuose:</w:t>
      </w:r>
    </w:p>
    <w:tbl>
      <w:tblPr>
        <w:tblW w:w="9639" w:type="dxa"/>
        <w:tblInd w:w="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1461"/>
        <w:gridCol w:w="1544"/>
        <w:gridCol w:w="1337"/>
        <w:gridCol w:w="1500"/>
        <w:gridCol w:w="1095"/>
      </w:tblGrid>
      <w:tr w:rsidR="00107599" w:rsidRPr="005D4349" w:rsidTr="002E64F9">
        <w:tc>
          <w:tcPr>
            <w:tcW w:w="41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b/>
                <w:bCs/>
                <w:color w:val="auto"/>
                <w:lang w:val="lt-LT" w:eastAsia="lt-LT"/>
              </w:rPr>
            </w:pPr>
            <w:r w:rsidRPr="005D4349">
              <w:rPr>
                <w:b/>
                <w:bCs/>
                <w:color w:val="auto"/>
                <w:lang w:val="lt-LT" w:eastAsia="lt-LT"/>
              </w:rPr>
              <w:t>Rajono (miesto)</w:t>
            </w:r>
          </w:p>
          <w:p w:rsidR="00107599" w:rsidRPr="005D4349" w:rsidRDefault="00107599">
            <w:pPr>
              <w:pStyle w:val="Standard"/>
              <w:jc w:val="center"/>
              <w:rPr>
                <w:b/>
                <w:bCs/>
                <w:color w:val="auto"/>
                <w:lang w:val="lt-LT" w:eastAsia="lt-LT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b/>
                <w:bCs/>
                <w:color w:val="auto"/>
                <w:lang w:val="lt-LT" w:eastAsia="lt-LT"/>
              </w:rPr>
            </w:pPr>
            <w:r w:rsidRPr="005D4349">
              <w:rPr>
                <w:b/>
                <w:bCs/>
                <w:color w:val="auto"/>
                <w:lang w:val="lt-LT" w:eastAsia="lt-LT"/>
              </w:rPr>
              <w:t>Šalies</w:t>
            </w:r>
          </w:p>
          <w:p w:rsidR="00107599" w:rsidRPr="005D4349" w:rsidRDefault="00107599">
            <w:pPr>
              <w:pStyle w:val="Standard"/>
              <w:jc w:val="center"/>
              <w:rPr>
                <w:b/>
                <w:bCs/>
                <w:color w:val="auto"/>
                <w:lang w:val="lt-LT" w:eastAsia="lt-LT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b/>
                <w:bCs/>
                <w:color w:val="auto"/>
                <w:lang w:val="lt-LT" w:eastAsia="lt-LT"/>
              </w:rPr>
            </w:pPr>
            <w:r w:rsidRPr="005D4349">
              <w:rPr>
                <w:b/>
                <w:bCs/>
                <w:color w:val="auto"/>
                <w:lang w:val="lt-LT" w:eastAsia="lt-LT"/>
              </w:rPr>
              <w:t>Tarptautiniuose</w:t>
            </w:r>
          </w:p>
          <w:p w:rsidR="00107599" w:rsidRPr="005D4349" w:rsidRDefault="00107599">
            <w:pPr>
              <w:pStyle w:val="Standard"/>
              <w:jc w:val="center"/>
              <w:rPr>
                <w:b/>
                <w:bCs/>
                <w:color w:val="auto"/>
              </w:rPr>
            </w:pPr>
          </w:p>
        </w:tc>
      </w:tr>
      <w:tr w:rsidR="00107599" w:rsidRPr="005D4349" w:rsidTr="002E64F9">
        <w:trPr>
          <w:trHeight w:val="975"/>
        </w:trPr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rPr>
                <w:b/>
                <w:bCs/>
                <w:color w:val="auto"/>
                <w:lang w:val="lt-LT" w:eastAsia="lt-LT"/>
              </w:rPr>
            </w:pPr>
            <w:r w:rsidRPr="005D4349">
              <w:rPr>
                <w:b/>
                <w:bCs/>
                <w:color w:val="auto"/>
                <w:lang w:val="lt-LT" w:eastAsia="lt-LT"/>
              </w:rPr>
              <w:t>Dalyvavusių</w:t>
            </w:r>
          </w:p>
          <w:p w:rsidR="00107599" w:rsidRPr="005D4349" w:rsidRDefault="00BA7459">
            <w:pPr>
              <w:pStyle w:val="Standard"/>
              <w:rPr>
                <w:b/>
                <w:bCs/>
                <w:color w:val="auto"/>
                <w:lang w:val="lt-LT" w:eastAsia="lt-LT"/>
              </w:rPr>
            </w:pPr>
            <w:r w:rsidRPr="005D4349">
              <w:rPr>
                <w:b/>
                <w:bCs/>
                <w:color w:val="auto"/>
                <w:lang w:val="lt-LT" w:eastAsia="lt-LT"/>
              </w:rPr>
              <w:t>mokinių</w:t>
            </w:r>
          </w:p>
          <w:p w:rsidR="00107599" w:rsidRPr="005D4349" w:rsidRDefault="00BA7459">
            <w:pPr>
              <w:pStyle w:val="Standard"/>
              <w:rPr>
                <w:b/>
                <w:bCs/>
                <w:color w:val="auto"/>
                <w:lang w:val="lt-LT" w:eastAsia="lt-LT"/>
              </w:rPr>
            </w:pPr>
            <w:r w:rsidRPr="005D4349">
              <w:rPr>
                <w:b/>
                <w:bCs/>
                <w:color w:val="auto"/>
                <w:lang w:val="lt-LT" w:eastAsia="lt-LT"/>
              </w:rPr>
              <w:t>skaičius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rPr>
                <w:bCs/>
                <w:color w:val="auto"/>
                <w:lang w:val="lt-LT" w:eastAsia="lt-LT"/>
              </w:rPr>
            </w:pPr>
            <w:r w:rsidRPr="005D4349">
              <w:rPr>
                <w:bCs/>
                <w:color w:val="auto"/>
                <w:lang w:val="lt-LT" w:eastAsia="lt-LT"/>
              </w:rPr>
              <w:t>Prizininkų/</w:t>
            </w:r>
          </w:p>
          <w:p w:rsidR="00107599" w:rsidRPr="005D4349" w:rsidRDefault="00BA7459">
            <w:pPr>
              <w:pStyle w:val="Standard"/>
              <w:rPr>
                <w:bCs/>
                <w:color w:val="auto"/>
                <w:lang w:val="lt-LT" w:eastAsia="lt-LT"/>
              </w:rPr>
            </w:pPr>
            <w:r w:rsidRPr="005D4349">
              <w:rPr>
                <w:bCs/>
                <w:color w:val="auto"/>
                <w:lang w:val="lt-LT" w:eastAsia="lt-LT"/>
              </w:rPr>
              <w:t>laureatų skaičius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rPr>
                <w:bCs/>
                <w:color w:val="auto"/>
                <w:lang w:val="lt-LT" w:eastAsia="lt-LT"/>
              </w:rPr>
            </w:pPr>
            <w:r w:rsidRPr="005D4349">
              <w:rPr>
                <w:bCs/>
                <w:color w:val="auto"/>
                <w:lang w:val="lt-LT" w:eastAsia="lt-LT"/>
              </w:rPr>
              <w:t>Dalyvavusių</w:t>
            </w:r>
          </w:p>
          <w:p w:rsidR="00107599" w:rsidRPr="005D4349" w:rsidRDefault="00BA7459">
            <w:pPr>
              <w:pStyle w:val="Standard"/>
              <w:rPr>
                <w:bCs/>
                <w:color w:val="auto"/>
                <w:lang w:val="lt-LT" w:eastAsia="lt-LT"/>
              </w:rPr>
            </w:pPr>
            <w:r w:rsidRPr="005D4349">
              <w:rPr>
                <w:bCs/>
                <w:color w:val="auto"/>
                <w:lang w:val="lt-LT" w:eastAsia="lt-LT"/>
              </w:rPr>
              <w:t>mokinių</w:t>
            </w:r>
          </w:p>
          <w:p w:rsidR="00107599" w:rsidRPr="005D4349" w:rsidRDefault="00BA7459">
            <w:pPr>
              <w:pStyle w:val="Standard"/>
              <w:rPr>
                <w:bCs/>
                <w:color w:val="auto"/>
                <w:lang w:val="lt-LT" w:eastAsia="lt-LT"/>
              </w:rPr>
            </w:pPr>
            <w:r w:rsidRPr="005D4349">
              <w:rPr>
                <w:bCs/>
                <w:color w:val="auto"/>
                <w:lang w:val="lt-LT" w:eastAsia="lt-LT"/>
              </w:rPr>
              <w:t>skaičius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rPr>
                <w:bCs/>
                <w:color w:val="auto"/>
                <w:lang w:val="lt-LT" w:eastAsia="lt-LT"/>
              </w:rPr>
            </w:pPr>
            <w:r w:rsidRPr="005D4349">
              <w:rPr>
                <w:bCs/>
                <w:color w:val="auto"/>
                <w:lang w:val="lt-LT" w:eastAsia="lt-LT"/>
              </w:rPr>
              <w:t>Prizininkų/</w:t>
            </w:r>
          </w:p>
          <w:p w:rsidR="00107599" w:rsidRPr="005D4349" w:rsidRDefault="00BA7459">
            <w:pPr>
              <w:pStyle w:val="Standard"/>
              <w:rPr>
                <w:bCs/>
                <w:color w:val="auto"/>
                <w:lang w:val="lt-LT" w:eastAsia="lt-LT"/>
              </w:rPr>
            </w:pPr>
            <w:r w:rsidRPr="005D4349">
              <w:rPr>
                <w:bCs/>
                <w:color w:val="auto"/>
                <w:lang w:val="lt-LT" w:eastAsia="lt-LT"/>
              </w:rPr>
              <w:t>laureatų skaičius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rPr>
                <w:bCs/>
                <w:color w:val="auto"/>
                <w:lang w:val="lt-LT" w:eastAsia="lt-LT"/>
              </w:rPr>
            </w:pPr>
            <w:r w:rsidRPr="005D4349">
              <w:rPr>
                <w:bCs/>
                <w:color w:val="auto"/>
                <w:lang w:val="lt-LT" w:eastAsia="lt-LT"/>
              </w:rPr>
              <w:t>Dalyvavusių</w:t>
            </w:r>
          </w:p>
          <w:p w:rsidR="00107599" w:rsidRPr="005D4349" w:rsidRDefault="00BA7459">
            <w:pPr>
              <w:pStyle w:val="Standard"/>
              <w:rPr>
                <w:bCs/>
                <w:color w:val="auto"/>
                <w:lang w:val="lt-LT" w:eastAsia="lt-LT"/>
              </w:rPr>
            </w:pPr>
            <w:r w:rsidRPr="005D4349">
              <w:rPr>
                <w:bCs/>
                <w:color w:val="auto"/>
                <w:lang w:val="lt-LT" w:eastAsia="lt-LT"/>
              </w:rPr>
              <w:t>mokinių</w:t>
            </w:r>
          </w:p>
          <w:p w:rsidR="00107599" w:rsidRPr="005D4349" w:rsidRDefault="00BA7459">
            <w:pPr>
              <w:pStyle w:val="Standard"/>
              <w:rPr>
                <w:bCs/>
                <w:color w:val="auto"/>
                <w:lang w:val="lt-LT" w:eastAsia="lt-LT"/>
              </w:rPr>
            </w:pPr>
            <w:r w:rsidRPr="005D4349">
              <w:rPr>
                <w:bCs/>
                <w:color w:val="auto"/>
                <w:lang w:val="lt-LT" w:eastAsia="lt-LT"/>
              </w:rPr>
              <w:t>skaičius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rPr>
                <w:bCs/>
                <w:color w:val="auto"/>
                <w:lang w:val="lt-LT" w:eastAsia="lt-LT"/>
              </w:rPr>
            </w:pPr>
            <w:r w:rsidRPr="005D4349">
              <w:rPr>
                <w:bCs/>
                <w:color w:val="auto"/>
                <w:lang w:val="lt-LT" w:eastAsia="lt-LT"/>
              </w:rPr>
              <w:t>Prizininkų/</w:t>
            </w:r>
          </w:p>
          <w:p w:rsidR="00107599" w:rsidRPr="005D4349" w:rsidRDefault="00BA7459">
            <w:pPr>
              <w:pStyle w:val="Standard"/>
              <w:rPr>
                <w:bCs/>
                <w:color w:val="auto"/>
                <w:lang w:val="lt-LT" w:eastAsia="lt-LT"/>
              </w:rPr>
            </w:pPr>
            <w:r w:rsidRPr="005D4349">
              <w:rPr>
                <w:bCs/>
                <w:color w:val="auto"/>
                <w:lang w:val="lt-LT" w:eastAsia="lt-LT"/>
              </w:rPr>
              <w:t>laureatų skaičius</w:t>
            </w:r>
          </w:p>
        </w:tc>
      </w:tr>
      <w:tr w:rsidR="00107599" w:rsidRPr="005D4349" w:rsidTr="002E64F9">
        <w:trPr>
          <w:trHeight w:val="300"/>
        </w:trPr>
        <w:tc>
          <w:tcPr>
            <w:tcW w:w="2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615EEB">
            <w:pPr>
              <w:pStyle w:val="Standard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110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615EEB">
            <w:pPr>
              <w:pStyle w:val="Standard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28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615EEB">
            <w:pPr>
              <w:pStyle w:val="Standard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27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615EEB">
            <w:pPr>
              <w:pStyle w:val="Standard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615EEB">
            <w:pPr>
              <w:pStyle w:val="Standard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88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615EEB">
            <w:pPr>
              <w:pStyle w:val="Standard"/>
              <w:rPr>
                <w:color w:val="auto"/>
              </w:rPr>
            </w:pPr>
            <w:r w:rsidRPr="005D4349">
              <w:rPr>
                <w:color w:val="auto"/>
              </w:rPr>
              <w:t>0</w:t>
            </w:r>
          </w:p>
        </w:tc>
      </w:tr>
    </w:tbl>
    <w:p w:rsidR="00107599" w:rsidRPr="005D4349" w:rsidRDefault="00107599">
      <w:pPr>
        <w:pStyle w:val="Standard"/>
        <w:ind w:left="360"/>
        <w:rPr>
          <w:b/>
          <w:color w:val="auto"/>
        </w:rPr>
      </w:pPr>
    </w:p>
    <w:tbl>
      <w:tblPr>
        <w:tblW w:w="9639" w:type="dxa"/>
        <w:tblInd w:w="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5"/>
        <w:gridCol w:w="1095"/>
        <w:gridCol w:w="1303"/>
        <w:gridCol w:w="1475"/>
        <w:gridCol w:w="1598"/>
        <w:gridCol w:w="1475"/>
        <w:gridCol w:w="1088"/>
      </w:tblGrid>
      <w:tr w:rsidR="00107599" w:rsidRPr="005D4349" w:rsidTr="002E64F9"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b/>
                <w:bCs/>
                <w:color w:val="auto"/>
                <w:lang w:val="lt-LT" w:eastAsia="lt-LT"/>
              </w:rPr>
            </w:pPr>
            <w:r w:rsidRPr="005D4349">
              <w:rPr>
                <w:b/>
                <w:bCs/>
                <w:color w:val="auto"/>
                <w:lang w:val="lt-LT" w:eastAsia="lt-LT"/>
              </w:rPr>
              <w:t>Projektai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Socialiniai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  <w:shd w:val="clear" w:color="auto" w:fill="FFFFFF"/>
                <w:lang w:val="lt-LT" w:eastAsia="lt-LT"/>
              </w:rPr>
            </w:pPr>
            <w:r w:rsidRPr="005D4349">
              <w:rPr>
                <w:color w:val="auto"/>
                <w:shd w:val="clear" w:color="auto" w:fill="FFFFFF"/>
                <w:lang w:val="lt-LT" w:eastAsia="lt-LT"/>
              </w:rPr>
              <w:t>Prevenciniai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Mokomieji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Bendruomenės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Tarptautiniai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Kiti</w:t>
            </w:r>
          </w:p>
        </w:tc>
      </w:tr>
      <w:tr w:rsidR="00107599" w:rsidRPr="005D4349" w:rsidTr="002E64F9"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both"/>
              <w:rPr>
                <w:b/>
                <w:bCs/>
                <w:color w:val="auto"/>
                <w:lang w:val="lt-LT" w:eastAsia="lt-LT"/>
              </w:rPr>
            </w:pPr>
            <w:r w:rsidRPr="005D4349">
              <w:rPr>
                <w:b/>
                <w:bCs/>
                <w:color w:val="auto"/>
                <w:lang w:val="lt-LT" w:eastAsia="lt-LT"/>
              </w:rPr>
              <w:t>Vykdytų projektų skaičius ir</w:t>
            </w:r>
          </w:p>
          <w:p w:rsidR="00107599" w:rsidRPr="005D4349" w:rsidRDefault="00BA7459">
            <w:pPr>
              <w:pStyle w:val="Standard"/>
              <w:rPr>
                <w:b/>
                <w:bCs/>
                <w:color w:val="auto"/>
              </w:rPr>
            </w:pPr>
            <w:r w:rsidRPr="00485184">
              <w:rPr>
                <w:b/>
                <w:bCs/>
                <w:color w:val="auto"/>
                <w:lang w:val="lt-LT" w:eastAsia="lt-LT"/>
              </w:rPr>
              <w:t>dalyvavusių mokinių skaičius</w:t>
            </w:r>
            <w:r w:rsidRPr="005D4349">
              <w:rPr>
                <w:b/>
                <w:bCs/>
                <w:color w:val="auto"/>
                <w:lang w:val="lt-LT" w:eastAsia="lt-LT"/>
              </w:rPr>
              <w:t xml:space="preserve"> (proc. nuo bendro mokinių skaičiaus)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rPr>
                <w:bCs/>
                <w:color w:val="auto"/>
                <w:lang w:val="lt-LT"/>
              </w:rPr>
            </w:pPr>
            <w:r w:rsidRPr="005D4349">
              <w:rPr>
                <w:bCs/>
                <w:color w:val="auto"/>
                <w:lang w:val="lt-LT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107599">
            <w:pPr>
              <w:pStyle w:val="Standard"/>
              <w:rPr>
                <w:bCs/>
                <w:color w:val="auto"/>
                <w:lang w:val="lt-LT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107599">
            <w:pPr>
              <w:pStyle w:val="Standard"/>
              <w:rPr>
                <w:bCs/>
                <w:color w:val="auto"/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107599">
            <w:pPr>
              <w:pStyle w:val="Standard"/>
              <w:rPr>
                <w:color w:val="auto"/>
                <w:lang w:val="lt-LT" w:eastAsia="lt-LT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107599">
            <w:pPr>
              <w:pStyle w:val="Standard"/>
              <w:rPr>
                <w:color w:val="auto"/>
                <w:lang w:val="lt-LT" w:eastAsia="lt-LT"/>
              </w:rPr>
            </w:pP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107599">
            <w:pPr>
              <w:pStyle w:val="Standard"/>
              <w:rPr>
                <w:color w:val="auto"/>
              </w:rPr>
            </w:pPr>
          </w:p>
        </w:tc>
      </w:tr>
      <w:tr w:rsidR="00107599" w:rsidRPr="005D4349" w:rsidTr="002E64F9"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5EEB" w:rsidRPr="005D4349" w:rsidRDefault="00615EEB" w:rsidP="00615EEB">
            <w:pPr>
              <w:pStyle w:val="Standard"/>
              <w:jc w:val="both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6</w:t>
            </w:r>
            <w:r w:rsidR="00A14240">
              <w:rPr>
                <w:color w:val="auto"/>
                <w:lang w:val="lt-LT" w:eastAsia="lt-LT"/>
              </w:rPr>
              <w:t xml:space="preserve"> </w:t>
            </w:r>
            <w:r w:rsidRPr="005D4349">
              <w:rPr>
                <w:color w:val="auto"/>
                <w:lang w:val="lt-LT" w:eastAsia="lt-LT"/>
              </w:rPr>
              <w:t xml:space="preserve">/ 88 proc. 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615EEB">
            <w:pPr>
              <w:pStyle w:val="Standard"/>
              <w:rPr>
                <w:bCs/>
                <w:color w:val="auto"/>
                <w:lang w:val="lt-LT"/>
              </w:rPr>
            </w:pPr>
            <w:r w:rsidRPr="005D4349">
              <w:rPr>
                <w:bCs/>
                <w:color w:val="auto"/>
                <w:lang w:val="lt-LT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615EEB">
            <w:pPr>
              <w:pStyle w:val="Standard"/>
              <w:rPr>
                <w:bCs/>
                <w:color w:val="auto"/>
                <w:lang w:val="lt-LT"/>
              </w:rPr>
            </w:pPr>
            <w:r w:rsidRPr="005D4349">
              <w:rPr>
                <w:bCs/>
                <w:color w:val="auto"/>
                <w:lang w:val="lt-LT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615EEB">
            <w:pPr>
              <w:pStyle w:val="Standard"/>
              <w:rPr>
                <w:bCs/>
                <w:color w:val="auto"/>
                <w:lang w:val="lt-LT"/>
              </w:rPr>
            </w:pPr>
            <w:r w:rsidRPr="005D4349">
              <w:rPr>
                <w:bCs/>
                <w:color w:val="auto"/>
                <w:lang w:val="lt-LT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314A4F">
            <w:pPr>
              <w:pStyle w:val="Standard"/>
              <w:rPr>
                <w:color w:val="auto"/>
                <w:lang w:val="lt-LT" w:eastAsia="lt-LT"/>
              </w:rPr>
            </w:pPr>
            <w:r>
              <w:rPr>
                <w:color w:val="auto"/>
                <w:lang w:val="lt-LT" w:eastAsia="lt-LT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314A4F">
            <w:pPr>
              <w:pStyle w:val="Standard"/>
              <w:rPr>
                <w:color w:val="auto"/>
                <w:lang w:val="lt-LT" w:eastAsia="lt-LT"/>
              </w:rPr>
            </w:pPr>
            <w:r>
              <w:rPr>
                <w:color w:val="auto"/>
                <w:lang w:val="lt-LT" w:eastAsia="lt-LT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107599">
            <w:pPr>
              <w:pStyle w:val="Standard"/>
              <w:rPr>
                <w:color w:val="auto"/>
              </w:rPr>
            </w:pPr>
          </w:p>
        </w:tc>
      </w:tr>
    </w:tbl>
    <w:p w:rsidR="00107599" w:rsidRPr="005D4349" w:rsidRDefault="00107599">
      <w:pPr>
        <w:pStyle w:val="Standard"/>
        <w:rPr>
          <w:b/>
          <w:bCs/>
          <w:color w:val="auto"/>
          <w:lang w:val="lt-LT"/>
        </w:rPr>
      </w:pPr>
    </w:p>
    <w:tbl>
      <w:tblPr>
        <w:tblW w:w="9639" w:type="dxa"/>
        <w:tblInd w:w="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5"/>
        <w:gridCol w:w="1386"/>
        <w:gridCol w:w="1351"/>
        <w:gridCol w:w="4287"/>
      </w:tblGrid>
      <w:tr w:rsidR="00107599" w:rsidRPr="005D4349" w:rsidTr="001E145F">
        <w:tc>
          <w:tcPr>
            <w:tcW w:w="26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rPr>
                <w:b/>
                <w:bCs/>
                <w:color w:val="auto"/>
                <w:lang w:val="lt-LT" w:eastAsia="lt-LT"/>
              </w:rPr>
            </w:pPr>
            <w:r w:rsidRPr="005D4349">
              <w:rPr>
                <w:b/>
                <w:bCs/>
                <w:color w:val="auto"/>
                <w:lang w:val="lt-LT" w:eastAsia="lt-LT"/>
              </w:rPr>
              <w:t>Mokinių, turinčių specialiųjų ugdymosi poreikių, skaičius</w:t>
            </w:r>
          </w:p>
          <w:p w:rsidR="00107599" w:rsidRPr="005D4349" w:rsidRDefault="00A14240">
            <w:pPr>
              <w:pStyle w:val="Standard"/>
              <w:rPr>
                <w:b/>
                <w:bCs/>
                <w:color w:val="auto"/>
                <w:lang w:val="lt-LT" w:eastAsia="lt-LT"/>
              </w:rPr>
            </w:pPr>
            <w:r>
              <w:rPr>
                <w:b/>
                <w:bCs/>
                <w:color w:val="auto"/>
                <w:lang w:val="lt-LT" w:eastAsia="lt-LT"/>
              </w:rPr>
              <w:t>m</w:t>
            </w:r>
            <w:r w:rsidR="00BA7459" w:rsidRPr="005D4349">
              <w:rPr>
                <w:b/>
                <w:bCs/>
                <w:color w:val="auto"/>
                <w:lang w:val="lt-LT" w:eastAsia="lt-LT"/>
              </w:rPr>
              <w:t>okykloje</w:t>
            </w:r>
          </w:p>
          <w:p w:rsidR="00B55931" w:rsidRPr="005D4349" w:rsidRDefault="00B55931">
            <w:pPr>
              <w:pStyle w:val="Standard"/>
              <w:rPr>
                <w:b/>
                <w:bCs/>
                <w:color w:val="auto"/>
                <w:lang w:val="lt-LT" w:eastAsia="lt-LT"/>
              </w:rPr>
            </w:pPr>
            <w:r w:rsidRPr="005D4349">
              <w:rPr>
                <w:b/>
                <w:bCs/>
                <w:color w:val="auto"/>
                <w:lang w:val="lt-LT" w:eastAsia="lt-LT"/>
              </w:rPr>
              <w:t>20</w:t>
            </w:r>
            <w:r w:rsidR="00A14240">
              <w:rPr>
                <w:b/>
                <w:bCs/>
                <w:color w:val="auto"/>
                <w:lang w:val="lt-LT" w:eastAsia="lt-LT"/>
              </w:rPr>
              <w:t xml:space="preserve"> </w:t>
            </w:r>
            <w:r w:rsidR="00224AB5" w:rsidRPr="005D4349">
              <w:rPr>
                <w:b/>
                <w:bCs/>
                <w:color w:val="auto"/>
                <w:lang w:val="lt-LT" w:eastAsia="lt-LT"/>
              </w:rPr>
              <w:t>/ 20 proc.</w:t>
            </w:r>
          </w:p>
        </w:tc>
        <w:tc>
          <w:tcPr>
            <w:tcW w:w="70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Proc. nuo mokinių skaičiaus</w:t>
            </w:r>
          </w:p>
        </w:tc>
      </w:tr>
      <w:tr w:rsidR="00107599" w:rsidRPr="005D4349" w:rsidTr="001E145F">
        <w:trPr>
          <w:trHeight w:val="285"/>
        </w:trPr>
        <w:tc>
          <w:tcPr>
            <w:tcW w:w="26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107599"/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Didelių poreikių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Vidutinių poreikių</w:t>
            </w:r>
          </w:p>
        </w:tc>
        <w:tc>
          <w:tcPr>
            <w:tcW w:w="4287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A7459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 xml:space="preserve">Nedidelių poreikių  </w:t>
            </w:r>
          </w:p>
        </w:tc>
      </w:tr>
      <w:tr w:rsidR="00107599" w:rsidRPr="005D4349" w:rsidTr="001E145F">
        <w:trPr>
          <w:trHeight w:val="495"/>
        </w:trPr>
        <w:tc>
          <w:tcPr>
            <w:tcW w:w="26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107599"/>
        </w:tc>
        <w:tc>
          <w:tcPr>
            <w:tcW w:w="13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615EEB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55931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2</w:t>
            </w:r>
          </w:p>
        </w:tc>
        <w:tc>
          <w:tcPr>
            <w:tcW w:w="428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7599" w:rsidRPr="005D4349" w:rsidRDefault="00B55931">
            <w:pPr>
              <w:pStyle w:val="Standard"/>
              <w:jc w:val="center"/>
              <w:rPr>
                <w:color w:val="auto"/>
                <w:lang w:val="lt-LT" w:eastAsia="lt-LT"/>
              </w:rPr>
            </w:pPr>
            <w:r w:rsidRPr="005D4349">
              <w:rPr>
                <w:color w:val="auto"/>
                <w:lang w:val="lt-LT" w:eastAsia="lt-LT"/>
              </w:rPr>
              <w:t>18</w:t>
            </w:r>
          </w:p>
        </w:tc>
      </w:tr>
    </w:tbl>
    <w:p w:rsidR="00F448B5" w:rsidRPr="005D4349" w:rsidRDefault="00F448B5">
      <w:pPr>
        <w:pStyle w:val="Standard"/>
        <w:jc w:val="both"/>
        <w:rPr>
          <w:b/>
          <w:i/>
          <w:color w:val="auto"/>
          <w:lang w:val="lt-LT"/>
        </w:rPr>
      </w:pPr>
    </w:p>
    <w:p w:rsidR="00107599" w:rsidRPr="005D4349" w:rsidRDefault="00224AB5">
      <w:pPr>
        <w:pStyle w:val="Standard"/>
        <w:jc w:val="both"/>
        <w:rPr>
          <w:color w:val="auto"/>
          <w:lang w:val="lt-LT"/>
        </w:rPr>
      </w:pPr>
      <w:r w:rsidRPr="005D4349">
        <w:rPr>
          <w:color w:val="auto"/>
          <w:lang w:val="lt-LT"/>
        </w:rPr>
        <w:tab/>
        <w:t>Nuoširdus, atviras bendravimas ir b</w:t>
      </w:r>
      <w:r w:rsidR="00F448B5" w:rsidRPr="005D4349">
        <w:rPr>
          <w:color w:val="auto"/>
          <w:lang w:val="lt-LT"/>
        </w:rPr>
        <w:t>endradarb</w:t>
      </w:r>
      <w:r w:rsidR="00485184">
        <w:rPr>
          <w:color w:val="auto"/>
          <w:lang w:val="lt-LT"/>
        </w:rPr>
        <w:t>ia</w:t>
      </w:r>
      <w:r w:rsidR="00F448B5" w:rsidRPr="005D4349">
        <w:rPr>
          <w:color w:val="auto"/>
          <w:lang w:val="lt-LT"/>
        </w:rPr>
        <w:t xml:space="preserve">vimas su </w:t>
      </w:r>
      <w:r w:rsidRPr="005D4349">
        <w:rPr>
          <w:color w:val="auto"/>
          <w:lang w:val="lt-LT"/>
        </w:rPr>
        <w:t xml:space="preserve">vaikų </w:t>
      </w:r>
      <w:r w:rsidR="00F448B5" w:rsidRPr="005D4349">
        <w:rPr>
          <w:color w:val="auto"/>
          <w:lang w:val="lt-LT"/>
        </w:rPr>
        <w:t>tėvais</w:t>
      </w:r>
      <w:r w:rsidRPr="005D4349">
        <w:rPr>
          <w:color w:val="auto"/>
          <w:lang w:val="lt-LT"/>
        </w:rPr>
        <w:t xml:space="preserve"> bei</w:t>
      </w:r>
      <w:r w:rsidR="00F448B5" w:rsidRPr="005D4349">
        <w:rPr>
          <w:color w:val="auto"/>
          <w:lang w:val="lt-LT"/>
        </w:rPr>
        <w:t xml:space="preserve"> vien</w:t>
      </w:r>
      <w:r w:rsidR="00A14240">
        <w:rPr>
          <w:color w:val="auto"/>
          <w:lang w:val="lt-LT"/>
        </w:rPr>
        <w:t>od</w:t>
      </w:r>
      <w:r w:rsidR="00F448B5" w:rsidRPr="005D4349">
        <w:rPr>
          <w:color w:val="auto"/>
          <w:lang w:val="lt-LT"/>
        </w:rPr>
        <w:t>as požiūris</w:t>
      </w:r>
      <w:r w:rsidRPr="005D4349">
        <w:rPr>
          <w:color w:val="auto"/>
          <w:lang w:val="lt-LT"/>
        </w:rPr>
        <w:t xml:space="preserve"> į vaiko auklėjimą</w:t>
      </w:r>
      <w:r w:rsidR="005775DE" w:rsidRPr="005D4349">
        <w:rPr>
          <w:color w:val="auto"/>
          <w:lang w:val="lt-LT"/>
        </w:rPr>
        <w:t xml:space="preserve">, </w:t>
      </w:r>
      <w:r w:rsidRPr="005D4349">
        <w:rPr>
          <w:color w:val="auto"/>
          <w:lang w:val="lt-LT"/>
        </w:rPr>
        <w:t>susitarimas dėl konkrečių veiksmų padeda spręsti iškilusias problemas. Didelė sėkmė, padedant vaikams mokytis ir augti, yra ilgalaikiai mokymai (pagal akredituotą STEP programą) tėvams</w:t>
      </w:r>
      <w:r w:rsidR="005775DE" w:rsidRPr="005D4349">
        <w:rPr>
          <w:color w:val="auto"/>
          <w:lang w:val="lt-LT"/>
        </w:rPr>
        <w:t>. Mokymai suvienija tėvus ir</w:t>
      </w:r>
      <w:r w:rsidRPr="005D4349">
        <w:rPr>
          <w:color w:val="auto"/>
          <w:lang w:val="lt-LT"/>
        </w:rPr>
        <w:t xml:space="preserve"> sustiprina</w:t>
      </w:r>
      <w:r w:rsidR="005775DE" w:rsidRPr="005D4349">
        <w:rPr>
          <w:color w:val="auto"/>
          <w:lang w:val="lt-LT"/>
        </w:rPr>
        <w:t xml:space="preserve"> jų</w:t>
      </w:r>
      <w:r w:rsidRPr="005D4349">
        <w:rPr>
          <w:color w:val="auto"/>
          <w:lang w:val="lt-LT"/>
        </w:rPr>
        <w:t xml:space="preserve"> pozityvaus vaikų auklėjimo įgūdžius. </w:t>
      </w:r>
      <w:r w:rsidR="005775DE" w:rsidRPr="005D4349">
        <w:rPr>
          <w:color w:val="auto"/>
          <w:lang w:val="lt-LT"/>
        </w:rPr>
        <w:t xml:space="preserve">Mokykloje-darželyje vykdomos 6 </w:t>
      </w:r>
      <w:r w:rsidRPr="005D4349">
        <w:rPr>
          <w:color w:val="auto"/>
          <w:lang w:val="lt-LT"/>
        </w:rPr>
        <w:t xml:space="preserve">neformaliojo </w:t>
      </w:r>
      <w:r w:rsidR="005775DE" w:rsidRPr="005D4349">
        <w:rPr>
          <w:color w:val="auto"/>
          <w:lang w:val="lt-LT"/>
        </w:rPr>
        <w:t xml:space="preserve">vaikų </w:t>
      </w:r>
      <w:r w:rsidRPr="005D4349">
        <w:rPr>
          <w:color w:val="auto"/>
          <w:lang w:val="lt-LT"/>
        </w:rPr>
        <w:t>švietimo program</w:t>
      </w:r>
      <w:r w:rsidR="005775DE" w:rsidRPr="005D4349">
        <w:rPr>
          <w:color w:val="auto"/>
          <w:lang w:val="lt-LT"/>
        </w:rPr>
        <w:t xml:space="preserve">os </w:t>
      </w:r>
      <w:r w:rsidR="00F61D6A">
        <w:rPr>
          <w:color w:val="auto"/>
          <w:lang w:val="lt-LT"/>
        </w:rPr>
        <w:t>didina</w:t>
      </w:r>
      <w:r w:rsidR="005775DE" w:rsidRPr="005D4349">
        <w:rPr>
          <w:color w:val="auto"/>
          <w:lang w:val="lt-LT"/>
        </w:rPr>
        <w:t xml:space="preserve"> mokinių motyvaciją. </w:t>
      </w:r>
    </w:p>
    <w:p w:rsidR="00107599" w:rsidRPr="005D4349" w:rsidRDefault="00BA7459" w:rsidP="00A14240">
      <w:pPr>
        <w:pStyle w:val="Standard"/>
        <w:jc w:val="center"/>
        <w:rPr>
          <w:b/>
          <w:color w:val="auto"/>
          <w:lang w:val="lt-LT"/>
        </w:rPr>
      </w:pPr>
      <w:r w:rsidRPr="005D4349">
        <w:rPr>
          <w:b/>
          <w:color w:val="auto"/>
          <w:lang w:val="lt-LT"/>
        </w:rPr>
        <w:t>III. INFORMACIJA APIE MOKINIŲ VEIKLOS REZULTATUS</w:t>
      </w:r>
    </w:p>
    <w:p w:rsidR="00107599" w:rsidRPr="005D4349" w:rsidRDefault="00682CA4" w:rsidP="00F2518C">
      <w:pPr>
        <w:pStyle w:val="Standard"/>
        <w:ind w:firstLine="1296"/>
        <w:jc w:val="both"/>
        <w:rPr>
          <w:color w:val="auto"/>
        </w:rPr>
      </w:pPr>
      <w:proofErr w:type="spellStart"/>
      <w:r w:rsidRPr="005D4349">
        <w:rPr>
          <w:color w:val="auto"/>
        </w:rPr>
        <w:t>Standartizuotus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testus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laikė</w:t>
      </w:r>
      <w:proofErr w:type="spellEnd"/>
      <w:r w:rsidRPr="005D4349">
        <w:rPr>
          <w:color w:val="auto"/>
        </w:rPr>
        <w:t xml:space="preserve"> </w:t>
      </w:r>
      <w:r w:rsidR="00AC078A" w:rsidRPr="005D4349">
        <w:rPr>
          <w:color w:val="auto"/>
        </w:rPr>
        <w:t>13</w:t>
      </w:r>
      <w:r w:rsidR="00A14240">
        <w:rPr>
          <w:color w:val="auto"/>
        </w:rPr>
        <w:t xml:space="preserve"> </w:t>
      </w:r>
      <w:r w:rsidR="00AC078A" w:rsidRPr="005D4349">
        <w:rPr>
          <w:color w:val="auto"/>
        </w:rPr>
        <w:t xml:space="preserve">/ 100 proc. </w:t>
      </w:r>
      <w:r w:rsidRPr="005D4349">
        <w:rPr>
          <w:color w:val="auto"/>
        </w:rPr>
        <w:t xml:space="preserve">4 kl. </w:t>
      </w:r>
      <w:proofErr w:type="spellStart"/>
      <w:proofErr w:type="gramStart"/>
      <w:r w:rsidRPr="005D4349">
        <w:rPr>
          <w:color w:val="auto"/>
        </w:rPr>
        <w:t>mokini</w:t>
      </w:r>
      <w:r w:rsidR="00A14240">
        <w:rPr>
          <w:color w:val="auto"/>
        </w:rPr>
        <w:t>ų</w:t>
      </w:r>
      <w:proofErr w:type="spellEnd"/>
      <w:proofErr w:type="gramEnd"/>
      <w:r w:rsidRPr="005D4349">
        <w:rPr>
          <w:color w:val="auto"/>
        </w:rPr>
        <w:t xml:space="preserve">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012"/>
        <w:gridCol w:w="851"/>
        <w:gridCol w:w="875"/>
        <w:gridCol w:w="1113"/>
        <w:gridCol w:w="1310"/>
        <w:gridCol w:w="830"/>
        <w:gridCol w:w="1403"/>
        <w:gridCol w:w="742"/>
      </w:tblGrid>
      <w:tr w:rsidR="00AC078A" w:rsidRPr="005D4349" w:rsidTr="002E64F9">
        <w:tc>
          <w:tcPr>
            <w:tcW w:w="1113" w:type="dxa"/>
            <w:vMerge w:val="restart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Dalykas</w:t>
            </w:r>
            <w:proofErr w:type="spellEnd"/>
            <w:r w:rsidRPr="005D4349">
              <w:rPr>
                <w:color w:val="auto"/>
              </w:rPr>
              <w:t xml:space="preserve"> </w:t>
            </w:r>
          </w:p>
        </w:tc>
        <w:tc>
          <w:tcPr>
            <w:tcW w:w="1905" w:type="dxa"/>
            <w:gridSpan w:val="2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Nepasiektas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p</w:t>
            </w:r>
            <w:r w:rsidR="00A14240">
              <w:rPr>
                <w:color w:val="auto"/>
              </w:rPr>
              <w:t>a</w:t>
            </w:r>
            <w:r w:rsidRPr="005D4349">
              <w:rPr>
                <w:color w:val="auto"/>
              </w:rPr>
              <w:t>t</w:t>
            </w:r>
            <w:r w:rsidR="00A14240">
              <w:rPr>
                <w:color w:val="auto"/>
              </w:rPr>
              <w:t>enkinamas</w:t>
            </w:r>
            <w:proofErr w:type="spellEnd"/>
          </w:p>
        </w:tc>
        <w:tc>
          <w:tcPr>
            <w:tcW w:w="2042" w:type="dxa"/>
            <w:gridSpan w:val="2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Patenkinamas</w:t>
            </w:r>
            <w:proofErr w:type="spellEnd"/>
          </w:p>
        </w:tc>
        <w:tc>
          <w:tcPr>
            <w:tcW w:w="1310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Pagrindinis</w:t>
            </w:r>
            <w:proofErr w:type="spellEnd"/>
          </w:p>
        </w:tc>
        <w:tc>
          <w:tcPr>
            <w:tcW w:w="84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2227" w:type="dxa"/>
            <w:gridSpan w:val="2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Aukštesnysis</w:t>
            </w:r>
            <w:proofErr w:type="spellEnd"/>
          </w:p>
        </w:tc>
      </w:tr>
      <w:tr w:rsidR="00AC078A" w:rsidRPr="005D4349" w:rsidTr="002E64F9">
        <w:tc>
          <w:tcPr>
            <w:tcW w:w="1113" w:type="dxa"/>
            <w:vMerge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1041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Mok</w:t>
            </w:r>
            <w:proofErr w:type="spellEnd"/>
            <w:r w:rsidRPr="005D4349">
              <w:rPr>
                <w:color w:val="auto"/>
              </w:rPr>
              <w:t xml:space="preserve">. </w:t>
            </w:r>
            <w:proofErr w:type="spellStart"/>
            <w:proofErr w:type="gramStart"/>
            <w:r w:rsidRPr="005D4349">
              <w:rPr>
                <w:color w:val="auto"/>
              </w:rPr>
              <w:t>skč</w:t>
            </w:r>
            <w:proofErr w:type="spellEnd"/>
            <w:proofErr w:type="gramEnd"/>
            <w:r w:rsidRPr="005D4349">
              <w:rPr>
                <w:color w:val="auto"/>
              </w:rPr>
              <w:t>.</w:t>
            </w:r>
          </w:p>
        </w:tc>
        <w:tc>
          <w:tcPr>
            <w:tcW w:w="86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Proc.</w:t>
            </w:r>
          </w:p>
        </w:tc>
        <w:tc>
          <w:tcPr>
            <w:tcW w:w="885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Mok</w:t>
            </w:r>
            <w:proofErr w:type="spellEnd"/>
            <w:r w:rsidRPr="005D4349">
              <w:rPr>
                <w:color w:val="auto"/>
              </w:rPr>
              <w:t xml:space="preserve">. </w:t>
            </w:r>
            <w:proofErr w:type="spellStart"/>
            <w:proofErr w:type="gramStart"/>
            <w:r w:rsidRPr="005D4349">
              <w:rPr>
                <w:color w:val="auto"/>
              </w:rPr>
              <w:t>skč</w:t>
            </w:r>
            <w:proofErr w:type="spellEnd"/>
            <w:proofErr w:type="gramEnd"/>
            <w:r w:rsidRPr="005D4349">
              <w:rPr>
                <w:color w:val="auto"/>
              </w:rPr>
              <w:t>.</w:t>
            </w:r>
          </w:p>
        </w:tc>
        <w:tc>
          <w:tcPr>
            <w:tcW w:w="1157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Proc.</w:t>
            </w:r>
          </w:p>
        </w:tc>
        <w:tc>
          <w:tcPr>
            <w:tcW w:w="1310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Mok</w:t>
            </w:r>
            <w:proofErr w:type="spellEnd"/>
            <w:r w:rsidRPr="005D4349">
              <w:rPr>
                <w:color w:val="auto"/>
              </w:rPr>
              <w:t xml:space="preserve">. </w:t>
            </w:r>
            <w:proofErr w:type="spellStart"/>
            <w:proofErr w:type="gramStart"/>
            <w:r w:rsidRPr="005D4349">
              <w:rPr>
                <w:color w:val="auto"/>
              </w:rPr>
              <w:t>skč</w:t>
            </w:r>
            <w:proofErr w:type="spellEnd"/>
            <w:proofErr w:type="gramEnd"/>
            <w:r w:rsidRPr="005D4349">
              <w:rPr>
                <w:color w:val="auto"/>
              </w:rPr>
              <w:t>.</w:t>
            </w:r>
          </w:p>
        </w:tc>
        <w:tc>
          <w:tcPr>
            <w:tcW w:w="84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Proc.</w:t>
            </w:r>
          </w:p>
        </w:tc>
        <w:tc>
          <w:tcPr>
            <w:tcW w:w="1483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Mok</w:t>
            </w:r>
            <w:proofErr w:type="spellEnd"/>
            <w:r w:rsidRPr="005D4349">
              <w:rPr>
                <w:color w:val="auto"/>
              </w:rPr>
              <w:t xml:space="preserve">. </w:t>
            </w:r>
            <w:proofErr w:type="spellStart"/>
            <w:proofErr w:type="gramStart"/>
            <w:r w:rsidRPr="005D4349">
              <w:rPr>
                <w:color w:val="auto"/>
              </w:rPr>
              <w:t>skč</w:t>
            </w:r>
            <w:proofErr w:type="spellEnd"/>
            <w:proofErr w:type="gramEnd"/>
            <w:r w:rsidRPr="005D4349">
              <w:rPr>
                <w:color w:val="auto"/>
              </w:rPr>
              <w:t>.</w:t>
            </w:r>
          </w:p>
        </w:tc>
        <w:tc>
          <w:tcPr>
            <w:tcW w:w="74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Proc.</w:t>
            </w:r>
          </w:p>
        </w:tc>
      </w:tr>
      <w:tr w:rsidR="00AC078A" w:rsidRPr="005D4349" w:rsidTr="002E64F9">
        <w:tc>
          <w:tcPr>
            <w:tcW w:w="1113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Matematika</w:t>
            </w:r>
            <w:proofErr w:type="spellEnd"/>
            <w:r w:rsidRPr="005D4349">
              <w:rPr>
                <w:color w:val="auto"/>
              </w:rPr>
              <w:t xml:space="preserve"> </w:t>
            </w:r>
          </w:p>
        </w:tc>
        <w:tc>
          <w:tcPr>
            <w:tcW w:w="1041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-</w:t>
            </w:r>
          </w:p>
        </w:tc>
        <w:tc>
          <w:tcPr>
            <w:tcW w:w="86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885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-</w:t>
            </w:r>
          </w:p>
        </w:tc>
        <w:tc>
          <w:tcPr>
            <w:tcW w:w="1157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1310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11</w:t>
            </w:r>
          </w:p>
        </w:tc>
        <w:tc>
          <w:tcPr>
            <w:tcW w:w="84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84,6</w:t>
            </w:r>
          </w:p>
        </w:tc>
        <w:tc>
          <w:tcPr>
            <w:tcW w:w="1483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2</w:t>
            </w:r>
          </w:p>
        </w:tc>
        <w:tc>
          <w:tcPr>
            <w:tcW w:w="74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15,4</w:t>
            </w:r>
          </w:p>
        </w:tc>
      </w:tr>
      <w:tr w:rsidR="00AC078A" w:rsidRPr="005D4349" w:rsidTr="002E64F9">
        <w:tc>
          <w:tcPr>
            <w:tcW w:w="1113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Skaitymas</w:t>
            </w:r>
            <w:proofErr w:type="spellEnd"/>
            <w:r w:rsidRPr="005D4349">
              <w:rPr>
                <w:color w:val="auto"/>
              </w:rPr>
              <w:t xml:space="preserve"> </w:t>
            </w:r>
          </w:p>
        </w:tc>
        <w:tc>
          <w:tcPr>
            <w:tcW w:w="1041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86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885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5</w:t>
            </w:r>
          </w:p>
        </w:tc>
        <w:tc>
          <w:tcPr>
            <w:tcW w:w="1157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38,5</w:t>
            </w:r>
          </w:p>
        </w:tc>
        <w:tc>
          <w:tcPr>
            <w:tcW w:w="1310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6</w:t>
            </w:r>
          </w:p>
        </w:tc>
        <w:tc>
          <w:tcPr>
            <w:tcW w:w="84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46,2</w:t>
            </w:r>
          </w:p>
        </w:tc>
        <w:tc>
          <w:tcPr>
            <w:tcW w:w="1483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2</w:t>
            </w:r>
          </w:p>
        </w:tc>
        <w:tc>
          <w:tcPr>
            <w:tcW w:w="74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15,4</w:t>
            </w:r>
          </w:p>
        </w:tc>
      </w:tr>
      <w:tr w:rsidR="00AC078A" w:rsidRPr="005D4349" w:rsidTr="002E64F9">
        <w:tc>
          <w:tcPr>
            <w:tcW w:w="1113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t>Rašymas</w:t>
            </w:r>
            <w:proofErr w:type="spellEnd"/>
          </w:p>
        </w:tc>
        <w:tc>
          <w:tcPr>
            <w:tcW w:w="1041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86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885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2</w:t>
            </w:r>
          </w:p>
        </w:tc>
        <w:tc>
          <w:tcPr>
            <w:tcW w:w="1157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15,4</w:t>
            </w:r>
          </w:p>
        </w:tc>
        <w:tc>
          <w:tcPr>
            <w:tcW w:w="1310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9</w:t>
            </w:r>
          </w:p>
        </w:tc>
        <w:tc>
          <w:tcPr>
            <w:tcW w:w="84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69,2</w:t>
            </w:r>
          </w:p>
        </w:tc>
        <w:tc>
          <w:tcPr>
            <w:tcW w:w="1483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2</w:t>
            </w:r>
          </w:p>
        </w:tc>
        <w:tc>
          <w:tcPr>
            <w:tcW w:w="74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15,4</w:t>
            </w:r>
          </w:p>
        </w:tc>
      </w:tr>
      <w:tr w:rsidR="00AC078A" w:rsidRPr="005D4349" w:rsidTr="002E64F9">
        <w:tc>
          <w:tcPr>
            <w:tcW w:w="1113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proofErr w:type="spellStart"/>
            <w:r w:rsidRPr="005D4349">
              <w:rPr>
                <w:color w:val="auto"/>
              </w:rPr>
              <w:lastRenderedPageBreak/>
              <w:t>Pasaulio</w:t>
            </w:r>
            <w:proofErr w:type="spellEnd"/>
            <w:r w:rsidRPr="005D4349">
              <w:rPr>
                <w:color w:val="auto"/>
              </w:rPr>
              <w:t xml:space="preserve"> </w:t>
            </w:r>
            <w:proofErr w:type="spellStart"/>
            <w:r w:rsidRPr="005D4349">
              <w:rPr>
                <w:color w:val="auto"/>
              </w:rPr>
              <w:t>pažinimas</w:t>
            </w:r>
            <w:proofErr w:type="spellEnd"/>
          </w:p>
        </w:tc>
        <w:tc>
          <w:tcPr>
            <w:tcW w:w="1041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86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</w:p>
        </w:tc>
        <w:tc>
          <w:tcPr>
            <w:tcW w:w="885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1</w:t>
            </w:r>
          </w:p>
        </w:tc>
        <w:tc>
          <w:tcPr>
            <w:tcW w:w="1157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7,7</w:t>
            </w:r>
          </w:p>
        </w:tc>
        <w:tc>
          <w:tcPr>
            <w:tcW w:w="1310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7</w:t>
            </w:r>
          </w:p>
        </w:tc>
        <w:tc>
          <w:tcPr>
            <w:tcW w:w="84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53,8</w:t>
            </w:r>
          </w:p>
        </w:tc>
        <w:tc>
          <w:tcPr>
            <w:tcW w:w="1483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5</w:t>
            </w:r>
          </w:p>
        </w:tc>
        <w:tc>
          <w:tcPr>
            <w:tcW w:w="744" w:type="dxa"/>
          </w:tcPr>
          <w:p w:rsidR="00AC078A" w:rsidRPr="005D4349" w:rsidRDefault="00AC078A" w:rsidP="000F2A89">
            <w:pPr>
              <w:pStyle w:val="Standard"/>
              <w:jc w:val="both"/>
              <w:rPr>
                <w:color w:val="auto"/>
              </w:rPr>
            </w:pPr>
            <w:r w:rsidRPr="005D4349">
              <w:rPr>
                <w:color w:val="auto"/>
              </w:rPr>
              <w:t>38,5</w:t>
            </w:r>
          </w:p>
        </w:tc>
      </w:tr>
    </w:tbl>
    <w:p w:rsidR="00107599" w:rsidRPr="00D67455" w:rsidRDefault="00E45E99" w:rsidP="00D67455">
      <w:pPr>
        <w:pStyle w:val="Standard"/>
        <w:jc w:val="both"/>
        <w:rPr>
          <w:color w:val="auto"/>
          <w:lang w:val="lt-LT"/>
        </w:rPr>
      </w:pPr>
      <w:r w:rsidRPr="005D4349">
        <w:rPr>
          <w:color w:val="auto"/>
        </w:rPr>
        <w:tab/>
      </w:r>
      <w:proofErr w:type="spellStart"/>
      <w:r w:rsidR="00A14240">
        <w:rPr>
          <w:bCs/>
          <w:color w:val="auto"/>
        </w:rPr>
        <w:t>M</w:t>
      </w:r>
      <w:r w:rsidRPr="005D4349">
        <w:rPr>
          <w:bCs/>
          <w:color w:val="auto"/>
        </w:rPr>
        <w:t>okykla-darželis</w:t>
      </w:r>
      <w:proofErr w:type="spellEnd"/>
      <w:r w:rsidRPr="005D4349">
        <w:rPr>
          <w:bCs/>
          <w:color w:val="auto"/>
        </w:rPr>
        <w:t xml:space="preserve"> </w:t>
      </w:r>
      <w:proofErr w:type="spellStart"/>
      <w:r w:rsidRPr="005D4349">
        <w:rPr>
          <w:bCs/>
          <w:color w:val="auto"/>
        </w:rPr>
        <w:t>ieško</w:t>
      </w:r>
      <w:proofErr w:type="spellEnd"/>
      <w:r w:rsidRPr="005D4349">
        <w:rPr>
          <w:bCs/>
          <w:color w:val="auto"/>
        </w:rPr>
        <w:t xml:space="preserve"> </w:t>
      </w:r>
      <w:proofErr w:type="spellStart"/>
      <w:r w:rsidR="005D4349" w:rsidRPr="005D4349">
        <w:rPr>
          <w:bCs/>
          <w:color w:val="auto"/>
        </w:rPr>
        <w:t>alternatyvų</w:t>
      </w:r>
      <w:proofErr w:type="spellEnd"/>
      <w:r w:rsidR="005D4349" w:rsidRPr="005D4349">
        <w:rPr>
          <w:bCs/>
          <w:color w:val="auto"/>
        </w:rPr>
        <w:t xml:space="preserve"> </w:t>
      </w:r>
      <w:proofErr w:type="spellStart"/>
      <w:r w:rsidR="005D4349" w:rsidRPr="005D4349">
        <w:rPr>
          <w:bCs/>
          <w:color w:val="auto"/>
        </w:rPr>
        <w:t>mokinių</w:t>
      </w:r>
      <w:proofErr w:type="spellEnd"/>
      <w:r w:rsidR="005D4349" w:rsidRPr="005D4349">
        <w:rPr>
          <w:bCs/>
          <w:color w:val="auto"/>
        </w:rPr>
        <w:t xml:space="preserve"> </w:t>
      </w:r>
      <w:proofErr w:type="spellStart"/>
      <w:r w:rsidR="005D4349" w:rsidRPr="005D4349">
        <w:rPr>
          <w:bCs/>
          <w:color w:val="auto"/>
        </w:rPr>
        <w:t>pasiekimų</w:t>
      </w:r>
      <w:proofErr w:type="spellEnd"/>
      <w:r w:rsidR="005D4349" w:rsidRPr="005D4349">
        <w:rPr>
          <w:bCs/>
          <w:color w:val="auto"/>
        </w:rPr>
        <w:t xml:space="preserve"> </w:t>
      </w:r>
      <w:proofErr w:type="spellStart"/>
      <w:r w:rsidR="005D4349" w:rsidRPr="005D4349">
        <w:rPr>
          <w:bCs/>
          <w:color w:val="auto"/>
        </w:rPr>
        <w:t>knygelėms</w:t>
      </w:r>
      <w:proofErr w:type="spellEnd"/>
      <w:r w:rsidR="00A14240">
        <w:rPr>
          <w:bCs/>
          <w:color w:val="auto"/>
        </w:rPr>
        <w:t xml:space="preserve">, </w:t>
      </w:r>
      <w:proofErr w:type="spellStart"/>
      <w:r w:rsidR="00A14240">
        <w:rPr>
          <w:bCs/>
          <w:color w:val="auto"/>
        </w:rPr>
        <w:t>n</w:t>
      </w:r>
      <w:r w:rsidR="005D4349" w:rsidRPr="005D4349">
        <w:rPr>
          <w:bCs/>
          <w:color w:val="auto"/>
        </w:rPr>
        <w:t>es</w:t>
      </w:r>
      <w:proofErr w:type="spellEnd"/>
      <w:r w:rsidR="005D4349" w:rsidRPr="005D4349">
        <w:rPr>
          <w:bCs/>
          <w:color w:val="auto"/>
        </w:rPr>
        <w:t xml:space="preserve"> </w:t>
      </w:r>
      <w:proofErr w:type="spellStart"/>
      <w:r w:rsidR="005D4349" w:rsidRPr="005D4349">
        <w:rPr>
          <w:bCs/>
          <w:color w:val="auto"/>
        </w:rPr>
        <w:t>pradinio</w:t>
      </w:r>
      <w:proofErr w:type="spellEnd"/>
      <w:r w:rsidR="005D4349" w:rsidRPr="005D4349">
        <w:rPr>
          <w:bCs/>
          <w:color w:val="auto"/>
        </w:rPr>
        <w:t xml:space="preserve"> </w:t>
      </w:r>
      <w:proofErr w:type="spellStart"/>
      <w:r w:rsidR="005D4349" w:rsidRPr="005D4349">
        <w:rPr>
          <w:bCs/>
          <w:color w:val="auto"/>
        </w:rPr>
        <w:t>ugdymo</w:t>
      </w:r>
      <w:proofErr w:type="spellEnd"/>
      <w:r w:rsidR="005D4349" w:rsidRPr="005D4349">
        <w:rPr>
          <w:bCs/>
          <w:color w:val="auto"/>
        </w:rPr>
        <w:t xml:space="preserve"> </w:t>
      </w:r>
      <w:proofErr w:type="spellStart"/>
      <w:r w:rsidR="005D4349" w:rsidRPr="005D4349">
        <w:rPr>
          <w:bCs/>
          <w:color w:val="auto"/>
        </w:rPr>
        <w:t>mokiniai</w:t>
      </w:r>
      <w:proofErr w:type="spellEnd"/>
      <w:r w:rsidR="005D4349" w:rsidRPr="005D4349">
        <w:rPr>
          <w:bCs/>
          <w:color w:val="auto"/>
        </w:rPr>
        <w:t xml:space="preserve"> </w:t>
      </w:r>
      <w:proofErr w:type="spellStart"/>
      <w:r w:rsidR="005D4349" w:rsidRPr="005D4349">
        <w:rPr>
          <w:bCs/>
          <w:color w:val="auto"/>
        </w:rPr>
        <w:t>turi</w:t>
      </w:r>
      <w:proofErr w:type="spellEnd"/>
      <w:r w:rsidR="005D4349" w:rsidRPr="005D4349">
        <w:rPr>
          <w:bCs/>
          <w:color w:val="auto"/>
        </w:rPr>
        <w:t xml:space="preserve"> </w:t>
      </w:r>
      <w:proofErr w:type="spellStart"/>
      <w:r w:rsidR="005D4349" w:rsidRPr="005D4349">
        <w:rPr>
          <w:bCs/>
          <w:color w:val="auto"/>
        </w:rPr>
        <w:t>r</w:t>
      </w:r>
      <w:r w:rsidR="00D67455">
        <w:rPr>
          <w:bCs/>
          <w:color w:val="auto"/>
        </w:rPr>
        <w:t>ibotą</w:t>
      </w:r>
      <w:proofErr w:type="spellEnd"/>
      <w:r w:rsidR="00D67455">
        <w:rPr>
          <w:bCs/>
          <w:color w:val="auto"/>
        </w:rPr>
        <w:t xml:space="preserve"> </w:t>
      </w:r>
      <w:proofErr w:type="spellStart"/>
      <w:r w:rsidR="00D67455">
        <w:rPr>
          <w:bCs/>
          <w:color w:val="auto"/>
        </w:rPr>
        <w:t>prieigą</w:t>
      </w:r>
      <w:proofErr w:type="spellEnd"/>
      <w:r w:rsidR="00D67455">
        <w:rPr>
          <w:bCs/>
          <w:color w:val="auto"/>
        </w:rPr>
        <w:t xml:space="preserve"> </w:t>
      </w:r>
      <w:proofErr w:type="spellStart"/>
      <w:r w:rsidR="00D67455">
        <w:rPr>
          <w:bCs/>
          <w:color w:val="auto"/>
        </w:rPr>
        <w:t>prie</w:t>
      </w:r>
      <w:proofErr w:type="spellEnd"/>
      <w:r w:rsidR="00D67455">
        <w:rPr>
          <w:bCs/>
          <w:color w:val="auto"/>
        </w:rPr>
        <w:t xml:space="preserve"> e. </w:t>
      </w:r>
      <w:proofErr w:type="spellStart"/>
      <w:r w:rsidR="00D67455">
        <w:rPr>
          <w:bCs/>
          <w:color w:val="auto"/>
        </w:rPr>
        <w:t>dienyno</w:t>
      </w:r>
      <w:proofErr w:type="spellEnd"/>
      <w:r w:rsidR="00D67455">
        <w:rPr>
          <w:bCs/>
          <w:color w:val="auto"/>
        </w:rPr>
        <w:t>.</w:t>
      </w:r>
    </w:p>
    <w:p w:rsidR="00107599" w:rsidRPr="005D4349" w:rsidRDefault="00BA7459" w:rsidP="00A14240">
      <w:pPr>
        <w:pStyle w:val="Standard"/>
        <w:jc w:val="center"/>
        <w:rPr>
          <w:b/>
          <w:bCs/>
          <w:color w:val="auto"/>
          <w:lang w:val="lt-LT"/>
        </w:rPr>
      </w:pPr>
      <w:r w:rsidRPr="005D4349">
        <w:rPr>
          <w:b/>
          <w:bCs/>
          <w:color w:val="auto"/>
          <w:lang w:val="lt-LT"/>
        </w:rPr>
        <w:t>IV. PEDAGOGAI</w:t>
      </w:r>
    </w:p>
    <w:p w:rsidR="006A12AC" w:rsidRPr="00F2518C" w:rsidRDefault="00E45E99" w:rsidP="00F2518C">
      <w:pPr>
        <w:tabs>
          <w:tab w:val="left" w:pos="567"/>
        </w:tabs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4349">
        <w:rPr>
          <w:b/>
          <w:bCs/>
          <w:i/>
        </w:rPr>
        <w:tab/>
      </w:r>
      <w:r w:rsidR="00D96B2B">
        <w:rPr>
          <w:bCs/>
        </w:rPr>
        <w:tab/>
      </w:r>
      <w:r w:rsidR="00BA7459" w:rsidRPr="00F2518C">
        <w:rPr>
          <w:rFonts w:ascii="Times New Roman" w:hAnsi="Times New Roman" w:cs="Times New Roman"/>
          <w:bCs/>
          <w:sz w:val="24"/>
          <w:szCs w:val="24"/>
        </w:rPr>
        <w:t>Mokyklos pedagogų kvalifikacijos tobulinimo prioritetai 2016 metais</w:t>
      </w:r>
      <w:r w:rsidRPr="00F2518C">
        <w:rPr>
          <w:rFonts w:ascii="Times New Roman" w:hAnsi="Times New Roman" w:cs="Times New Roman"/>
          <w:bCs/>
          <w:sz w:val="24"/>
          <w:szCs w:val="24"/>
        </w:rPr>
        <w:t>: u</w:t>
      </w:r>
      <w:r w:rsidR="00682CA4" w:rsidRPr="00F2518C">
        <w:rPr>
          <w:rFonts w:ascii="Times New Roman" w:hAnsi="Times New Roman" w:cs="Times New Roman"/>
          <w:bCs/>
          <w:sz w:val="24"/>
          <w:szCs w:val="24"/>
        </w:rPr>
        <w:t>gdymo kokybės stiprinimas pamokoje</w:t>
      </w:r>
      <w:r w:rsidRPr="00F2518C">
        <w:rPr>
          <w:rFonts w:ascii="Times New Roman" w:hAnsi="Times New Roman" w:cs="Times New Roman"/>
          <w:bCs/>
          <w:sz w:val="24"/>
          <w:szCs w:val="24"/>
        </w:rPr>
        <w:t>;</w:t>
      </w:r>
      <w:r w:rsidR="00682CA4" w:rsidRPr="00F2518C">
        <w:rPr>
          <w:rFonts w:ascii="Times New Roman" w:hAnsi="Times New Roman" w:cs="Times New Roman"/>
          <w:bCs/>
          <w:sz w:val="24"/>
          <w:szCs w:val="24"/>
        </w:rPr>
        <w:t xml:space="preserve"> mokinių pasiekimų</w:t>
      </w:r>
      <w:r w:rsidRPr="00F2518C">
        <w:rPr>
          <w:rFonts w:ascii="Times New Roman" w:hAnsi="Times New Roman" w:cs="Times New Roman"/>
          <w:bCs/>
          <w:sz w:val="24"/>
          <w:szCs w:val="24"/>
        </w:rPr>
        <w:t xml:space="preserve"> ir pažangos</w:t>
      </w:r>
      <w:r w:rsidR="00682CA4" w:rsidRPr="00F2518C">
        <w:rPr>
          <w:rFonts w:ascii="Times New Roman" w:hAnsi="Times New Roman" w:cs="Times New Roman"/>
          <w:bCs/>
          <w:sz w:val="24"/>
          <w:szCs w:val="24"/>
        </w:rPr>
        <w:t xml:space="preserve"> fiksavimas ir informavimas. </w:t>
      </w:r>
      <w:r w:rsidR="00A14240" w:rsidRPr="00A14240">
        <w:rPr>
          <w:rFonts w:ascii="Times New Roman" w:hAnsi="Times New Roman" w:cs="Times New Roman"/>
          <w:sz w:val="24"/>
          <w:szCs w:val="24"/>
        </w:rPr>
        <w:t>Švietimo</w:t>
      </w:r>
      <w:r w:rsidR="00A14240" w:rsidRPr="005D4349">
        <w:rPr>
          <w:rFonts w:ascii="Times New Roman" w:hAnsi="Times New Roman"/>
          <w:sz w:val="24"/>
          <w:szCs w:val="24"/>
        </w:rPr>
        <w:t xml:space="preserve"> konsultantė Alma Simonavičienė pristatė reikalavimus šiuolaikinei pamokai, mokytojos iš Smilgių dali</w:t>
      </w:r>
      <w:r w:rsidR="00A14240">
        <w:rPr>
          <w:rFonts w:ascii="Times New Roman" w:hAnsi="Times New Roman"/>
          <w:sz w:val="24"/>
          <w:szCs w:val="24"/>
        </w:rPr>
        <w:t>j</w:t>
      </w:r>
      <w:r w:rsidR="00A14240" w:rsidRPr="005D4349">
        <w:rPr>
          <w:rFonts w:ascii="Times New Roman" w:hAnsi="Times New Roman"/>
          <w:sz w:val="24"/>
          <w:szCs w:val="24"/>
        </w:rPr>
        <w:t>o</w:t>
      </w:r>
      <w:r w:rsidR="00A14240">
        <w:rPr>
          <w:rFonts w:ascii="Times New Roman" w:hAnsi="Times New Roman"/>
          <w:sz w:val="24"/>
          <w:szCs w:val="24"/>
        </w:rPr>
        <w:t>si gerąja patirtimi apie e</w:t>
      </w:r>
      <w:r w:rsidR="00A14240" w:rsidRPr="005D4349">
        <w:rPr>
          <w:rFonts w:ascii="Times New Roman" w:hAnsi="Times New Roman"/>
          <w:sz w:val="24"/>
          <w:szCs w:val="24"/>
        </w:rPr>
        <w:t xml:space="preserve">. dienyno ypatumus. </w:t>
      </w:r>
      <w:r w:rsidR="00A14240">
        <w:rPr>
          <w:rFonts w:ascii="Times New Roman" w:hAnsi="Times New Roman"/>
          <w:sz w:val="24"/>
          <w:szCs w:val="24"/>
        </w:rPr>
        <w:t>Mokytojų kolektyvas l</w:t>
      </w:r>
      <w:r w:rsidR="00A14240" w:rsidRPr="005D4349">
        <w:rPr>
          <w:rFonts w:ascii="Times New Roman" w:hAnsi="Times New Roman"/>
          <w:sz w:val="24"/>
          <w:szCs w:val="24"/>
        </w:rPr>
        <w:t xml:space="preserve">ankėsi Vilniaus privačioje pradinėje mokykloje ir </w:t>
      </w:r>
      <w:r w:rsidR="00A14240">
        <w:rPr>
          <w:rFonts w:ascii="Times New Roman" w:hAnsi="Times New Roman"/>
          <w:sz w:val="24"/>
          <w:szCs w:val="24"/>
        </w:rPr>
        <w:t>lopšelyje-</w:t>
      </w:r>
      <w:r w:rsidR="00A14240" w:rsidRPr="005D4349">
        <w:rPr>
          <w:rFonts w:ascii="Times New Roman" w:hAnsi="Times New Roman"/>
          <w:sz w:val="24"/>
          <w:szCs w:val="24"/>
        </w:rPr>
        <w:t>darželyje, kur domėjosi projektin</w:t>
      </w:r>
      <w:r w:rsidR="00A14240">
        <w:rPr>
          <w:rFonts w:ascii="Times New Roman" w:hAnsi="Times New Roman"/>
          <w:sz w:val="24"/>
          <w:szCs w:val="24"/>
        </w:rPr>
        <w:t>e</w:t>
      </w:r>
      <w:r w:rsidR="00A14240" w:rsidRPr="005D4349">
        <w:rPr>
          <w:rFonts w:ascii="Times New Roman" w:hAnsi="Times New Roman"/>
          <w:sz w:val="24"/>
          <w:szCs w:val="24"/>
        </w:rPr>
        <w:t xml:space="preserve"> veikl</w:t>
      </w:r>
      <w:r w:rsidR="00A14240">
        <w:rPr>
          <w:rFonts w:ascii="Times New Roman" w:hAnsi="Times New Roman"/>
          <w:sz w:val="24"/>
          <w:szCs w:val="24"/>
        </w:rPr>
        <w:t>a</w:t>
      </w:r>
      <w:r w:rsidR="00A14240" w:rsidRPr="005D4349">
        <w:rPr>
          <w:rFonts w:ascii="Times New Roman" w:hAnsi="Times New Roman"/>
          <w:sz w:val="24"/>
          <w:szCs w:val="24"/>
        </w:rPr>
        <w:t>. Pradinių klasių mokytojos lankė seminarus atnaujintai lietuvių k</w:t>
      </w:r>
      <w:r w:rsidR="00A14240">
        <w:rPr>
          <w:rFonts w:ascii="Times New Roman" w:hAnsi="Times New Roman"/>
          <w:sz w:val="24"/>
          <w:szCs w:val="24"/>
        </w:rPr>
        <w:t>albos</w:t>
      </w:r>
      <w:r w:rsidR="00A14240" w:rsidRPr="005D4349">
        <w:rPr>
          <w:rFonts w:ascii="Times New Roman" w:hAnsi="Times New Roman"/>
          <w:sz w:val="24"/>
          <w:szCs w:val="24"/>
        </w:rPr>
        <w:t xml:space="preserve"> programai įgyvendinti. </w:t>
      </w:r>
    </w:p>
    <w:p w:rsidR="00107599" w:rsidRPr="005D4349" w:rsidRDefault="00351148" w:rsidP="00D67455">
      <w:pPr>
        <w:pStyle w:val="Standard"/>
        <w:jc w:val="both"/>
        <w:rPr>
          <w:b/>
          <w:bCs/>
          <w:color w:val="auto"/>
          <w:lang w:val="lt-LT"/>
        </w:rPr>
      </w:pPr>
      <w:r w:rsidRPr="005D4349">
        <w:rPr>
          <w:color w:val="auto"/>
        </w:rPr>
        <w:tab/>
        <w:t>6</w:t>
      </w:r>
      <w:r w:rsidR="00A14240">
        <w:rPr>
          <w:color w:val="auto"/>
        </w:rPr>
        <w:t xml:space="preserve"> </w:t>
      </w:r>
      <w:r w:rsidRPr="005D4349">
        <w:rPr>
          <w:color w:val="auto"/>
        </w:rPr>
        <w:t xml:space="preserve">/ 34 proc. </w:t>
      </w:r>
      <w:proofErr w:type="spellStart"/>
      <w:r w:rsidRPr="005D4349">
        <w:rPr>
          <w:color w:val="auto"/>
        </w:rPr>
        <w:t>auklėtojų</w:t>
      </w:r>
      <w:proofErr w:type="spellEnd"/>
      <w:r w:rsidRPr="005D4349">
        <w:rPr>
          <w:color w:val="auto"/>
        </w:rPr>
        <w:t xml:space="preserve">, </w:t>
      </w:r>
      <w:proofErr w:type="spellStart"/>
      <w:r w:rsidRPr="005D4349">
        <w:rPr>
          <w:color w:val="auto"/>
        </w:rPr>
        <w:t>mokytojų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ir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pedagoginių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darbuotojų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dalyvavo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tarptautiniame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Grundtvig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projekte</w:t>
      </w:r>
      <w:proofErr w:type="spellEnd"/>
      <w:r w:rsidRPr="005D4349">
        <w:rPr>
          <w:color w:val="auto"/>
        </w:rPr>
        <w:t xml:space="preserve"> „</w:t>
      </w:r>
      <w:proofErr w:type="spellStart"/>
      <w:r w:rsidRPr="005D4349">
        <w:rPr>
          <w:color w:val="auto"/>
        </w:rPr>
        <w:t>Empatija</w:t>
      </w:r>
      <w:proofErr w:type="spellEnd"/>
      <w:r w:rsidRPr="005D4349">
        <w:rPr>
          <w:color w:val="auto"/>
        </w:rPr>
        <w:t xml:space="preserve">: </w:t>
      </w:r>
      <w:proofErr w:type="spellStart"/>
      <w:r w:rsidRPr="005D4349">
        <w:rPr>
          <w:color w:val="auto"/>
        </w:rPr>
        <w:t>menas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gyventi</w:t>
      </w:r>
      <w:proofErr w:type="spellEnd"/>
      <w:r w:rsidR="00A14240">
        <w:rPr>
          <w:color w:val="auto"/>
        </w:rPr>
        <w:t>“</w:t>
      </w:r>
      <w:r w:rsidRPr="005D4349">
        <w:rPr>
          <w:color w:val="auto"/>
        </w:rPr>
        <w:t>, 1</w:t>
      </w:r>
      <w:r w:rsidR="00A14240">
        <w:rPr>
          <w:color w:val="auto"/>
        </w:rPr>
        <w:t xml:space="preserve"> </w:t>
      </w:r>
      <w:r w:rsidRPr="005D4349">
        <w:rPr>
          <w:color w:val="auto"/>
        </w:rPr>
        <w:t>/</w:t>
      </w:r>
      <w:r w:rsidR="00A14240">
        <w:rPr>
          <w:color w:val="auto"/>
        </w:rPr>
        <w:t xml:space="preserve"> </w:t>
      </w:r>
      <w:r w:rsidRPr="005D4349">
        <w:rPr>
          <w:color w:val="auto"/>
        </w:rPr>
        <w:t xml:space="preserve">6 proc. </w:t>
      </w:r>
      <w:r w:rsidR="00A14240">
        <w:rPr>
          <w:color w:val="auto"/>
        </w:rPr>
        <w:t>–</w:t>
      </w:r>
      <w:r w:rsidRPr="005D4349">
        <w:rPr>
          <w:color w:val="auto"/>
        </w:rPr>
        <w:t xml:space="preserve"> JTBA </w:t>
      </w:r>
      <w:proofErr w:type="spellStart"/>
      <w:r w:rsidRPr="005D4349">
        <w:rPr>
          <w:color w:val="auto"/>
        </w:rPr>
        <w:t>organizuotuose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tarptautiniuose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mokymuose</w:t>
      </w:r>
      <w:proofErr w:type="spellEnd"/>
      <w:r w:rsidRPr="005D4349">
        <w:rPr>
          <w:color w:val="auto"/>
        </w:rPr>
        <w:t xml:space="preserve"> ABC for EVS; 7</w:t>
      </w:r>
      <w:r w:rsidR="00A14240">
        <w:rPr>
          <w:color w:val="auto"/>
        </w:rPr>
        <w:t xml:space="preserve"> </w:t>
      </w:r>
      <w:r w:rsidRPr="005D4349">
        <w:rPr>
          <w:color w:val="auto"/>
        </w:rPr>
        <w:t>/</w:t>
      </w:r>
      <w:r w:rsidR="00A14240">
        <w:rPr>
          <w:color w:val="auto"/>
        </w:rPr>
        <w:t xml:space="preserve"> </w:t>
      </w:r>
      <w:r w:rsidRPr="005D4349">
        <w:rPr>
          <w:color w:val="auto"/>
        </w:rPr>
        <w:t xml:space="preserve">38 proc. </w:t>
      </w:r>
      <w:r w:rsidR="00A14240">
        <w:rPr>
          <w:color w:val="auto"/>
        </w:rPr>
        <w:t>–</w:t>
      </w:r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tarptautiniame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projekte</w:t>
      </w:r>
      <w:proofErr w:type="spellEnd"/>
      <w:r w:rsidR="00A14240">
        <w:rPr>
          <w:color w:val="auto"/>
        </w:rPr>
        <w:t>,</w:t>
      </w:r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vykdytame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kartu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su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Europos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savanorių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tarnyba</w:t>
      </w:r>
      <w:proofErr w:type="spellEnd"/>
      <w:r w:rsidR="00A14240">
        <w:rPr>
          <w:color w:val="auto"/>
        </w:rPr>
        <w:t>;</w:t>
      </w:r>
      <w:r w:rsidRPr="005D4349">
        <w:rPr>
          <w:color w:val="auto"/>
        </w:rPr>
        <w:t xml:space="preserve"> 12</w:t>
      </w:r>
      <w:r w:rsidR="00A14240">
        <w:rPr>
          <w:color w:val="auto"/>
        </w:rPr>
        <w:t xml:space="preserve"> </w:t>
      </w:r>
      <w:r w:rsidRPr="005D4349">
        <w:rPr>
          <w:color w:val="auto"/>
        </w:rPr>
        <w:t>/</w:t>
      </w:r>
      <w:r w:rsidR="00A14240">
        <w:rPr>
          <w:color w:val="auto"/>
        </w:rPr>
        <w:t xml:space="preserve"> </w:t>
      </w:r>
      <w:r w:rsidRPr="005D4349">
        <w:rPr>
          <w:color w:val="auto"/>
        </w:rPr>
        <w:t xml:space="preserve">66 proc. </w:t>
      </w:r>
      <w:r w:rsidR="00A14240">
        <w:rPr>
          <w:color w:val="auto"/>
        </w:rPr>
        <w:t>–</w:t>
      </w:r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susitikime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su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prevencinės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programos</w:t>
      </w:r>
      <w:proofErr w:type="spellEnd"/>
      <w:r w:rsidRPr="005D4349">
        <w:rPr>
          <w:color w:val="auto"/>
        </w:rPr>
        <w:t xml:space="preserve"> </w:t>
      </w:r>
      <w:r w:rsidR="00A14240">
        <w:rPr>
          <w:color w:val="auto"/>
        </w:rPr>
        <w:t>„</w:t>
      </w:r>
      <w:proofErr w:type="spellStart"/>
      <w:r w:rsidRPr="005D4349">
        <w:rPr>
          <w:color w:val="auto"/>
        </w:rPr>
        <w:t>Sniego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gniūžtė</w:t>
      </w:r>
      <w:proofErr w:type="spellEnd"/>
      <w:r w:rsidR="00A14240">
        <w:rPr>
          <w:color w:val="auto"/>
        </w:rPr>
        <w:t>“</w:t>
      </w:r>
      <w:r w:rsidRPr="005D4349">
        <w:rPr>
          <w:color w:val="auto"/>
        </w:rPr>
        <w:t xml:space="preserve"> (Snowball org.) </w:t>
      </w:r>
      <w:proofErr w:type="spellStart"/>
      <w:r w:rsidRPr="005D4349">
        <w:rPr>
          <w:color w:val="auto"/>
        </w:rPr>
        <w:t>koordinatoiumi</w:t>
      </w:r>
      <w:proofErr w:type="spellEnd"/>
      <w:r w:rsidRPr="005D4349">
        <w:rPr>
          <w:color w:val="auto"/>
        </w:rPr>
        <w:t xml:space="preserve"> Jack Irwin; 2 </w:t>
      </w:r>
      <w:proofErr w:type="spellStart"/>
      <w:r w:rsidRPr="005D4349">
        <w:rPr>
          <w:color w:val="auto"/>
        </w:rPr>
        <w:t>publikuoti</w:t>
      </w:r>
      <w:proofErr w:type="spellEnd"/>
      <w:r w:rsidRPr="005D4349">
        <w:rPr>
          <w:color w:val="auto"/>
        </w:rPr>
        <w:t xml:space="preserve"> </w:t>
      </w:r>
      <w:proofErr w:type="spellStart"/>
      <w:r w:rsidRPr="005D4349">
        <w:rPr>
          <w:color w:val="auto"/>
        </w:rPr>
        <w:t>leidiniai</w:t>
      </w:r>
      <w:proofErr w:type="spellEnd"/>
      <w:r w:rsidRPr="005D4349">
        <w:rPr>
          <w:color w:val="auto"/>
        </w:rPr>
        <w:t xml:space="preserve"> </w:t>
      </w:r>
      <w:proofErr w:type="spellStart"/>
      <w:r w:rsidR="00D67455">
        <w:rPr>
          <w:color w:val="auto"/>
        </w:rPr>
        <w:t>ir</w:t>
      </w:r>
      <w:proofErr w:type="spellEnd"/>
      <w:r w:rsidR="00D67455">
        <w:rPr>
          <w:color w:val="auto"/>
        </w:rPr>
        <w:t xml:space="preserve"> </w:t>
      </w:r>
      <w:proofErr w:type="spellStart"/>
      <w:r w:rsidR="00D67455">
        <w:rPr>
          <w:color w:val="auto"/>
        </w:rPr>
        <w:t>apie</w:t>
      </w:r>
      <w:proofErr w:type="spellEnd"/>
      <w:r w:rsidR="00D67455">
        <w:rPr>
          <w:color w:val="auto"/>
        </w:rPr>
        <w:t xml:space="preserve"> 40 </w:t>
      </w:r>
      <w:proofErr w:type="spellStart"/>
      <w:r w:rsidR="00D67455">
        <w:rPr>
          <w:color w:val="auto"/>
        </w:rPr>
        <w:t>įrašų</w:t>
      </w:r>
      <w:proofErr w:type="spellEnd"/>
      <w:r w:rsidR="00D67455">
        <w:rPr>
          <w:color w:val="auto"/>
        </w:rPr>
        <w:t xml:space="preserve"> </w:t>
      </w:r>
      <w:proofErr w:type="spellStart"/>
      <w:r w:rsidR="00D67455">
        <w:rPr>
          <w:color w:val="auto"/>
        </w:rPr>
        <w:t>tinklalapyje</w:t>
      </w:r>
      <w:proofErr w:type="spellEnd"/>
      <w:r w:rsidR="00D67455">
        <w:rPr>
          <w:color w:val="auto"/>
        </w:rPr>
        <w:t>.</w:t>
      </w:r>
      <w:bookmarkStart w:id="0" w:name="_GoBack"/>
      <w:bookmarkEnd w:id="0"/>
    </w:p>
    <w:p w:rsidR="00107599" w:rsidRPr="005D4349" w:rsidRDefault="00BA7459" w:rsidP="00F2518C">
      <w:pPr>
        <w:pStyle w:val="Standard"/>
        <w:jc w:val="center"/>
      </w:pPr>
      <w:r w:rsidRPr="005D4349">
        <w:rPr>
          <w:b/>
          <w:bCs/>
          <w:color w:val="auto"/>
          <w:lang w:val="lt-LT"/>
        </w:rPr>
        <w:t>V. FINANSAVIMAS</w:t>
      </w:r>
    </w:p>
    <w:p w:rsidR="00107599" w:rsidRPr="005D4349" w:rsidRDefault="009A17AD" w:rsidP="00F2518C">
      <w:pPr>
        <w:jc w:val="both"/>
      </w:pPr>
      <w:r w:rsidRPr="005D4349">
        <w:rPr>
          <w:rFonts w:ascii="Times New Roman" w:hAnsi="Times New Roman"/>
          <w:sz w:val="24"/>
          <w:szCs w:val="24"/>
        </w:rPr>
        <w:tab/>
        <w:t>Mokinio krepšelio lėšų trūko pedagoginių darbuotojų darbo užmokesčiui, nes 2015 m</w:t>
      </w:r>
      <w:r w:rsidR="000D0E04">
        <w:rPr>
          <w:rFonts w:ascii="Times New Roman" w:hAnsi="Times New Roman"/>
          <w:sz w:val="24"/>
          <w:szCs w:val="24"/>
        </w:rPr>
        <w:t>.</w:t>
      </w:r>
      <w:r w:rsidRPr="005D4349">
        <w:rPr>
          <w:rFonts w:ascii="Times New Roman" w:hAnsi="Times New Roman"/>
          <w:sz w:val="24"/>
          <w:szCs w:val="24"/>
        </w:rPr>
        <w:t xml:space="preserve"> rugsėjo 1 d. į mokyklą atėjo mokytis 53 mokiniai, mokykla pagal </w:t>
      </w:r>
      <w:r w:rsidR="000D0E04">
        <w:rPr>
          <w:rFonts w:ascii="Times New Roman" w:hAnsi="Times New Roman"/>
          <w:sz w:val="24"/>
          <w:szCs w:val="24"/>
        </w:rPr>
        <w:t>M</w:t>
      </w:r>
      <w:r w:rsidRPr="005D4349">
        <w:rPr>
          <w:rFonts w:ascii="Times New Roman" w:hAnsi="Times New Roman"/>
          <w:sz w:val="24"/>
          <w:szCs w:val="24"/>
        </w:rPr>
        <w:t xml:space="preserve">okinio krepšelio metodiką pateko į tą mokyklų grupę, kur minimalus vaikų skaičius turėjo būti 15 vaikų klasėje. Ugdymo priemonėms, vaikų edukacinėms išvykoms ir kitai veiklai lėšos buvo optimaliai panaudotos. </w:t>
      </w:r>
      <w:r w:rsidR="000D0E04">
        <w:rPr>
          <w:rFonts w:ascii="Times New Roman" w:hAnsi="Times New Roman"/>
          <w:sz w:val="24"/>
          <w:szCs w:val="24"/>
        </w:rPr>
        <w:t>P</w:t>
      </w:r>
      <w:r w:rsidRPr="005D4349">
        <w:rPr>
          <w:rFonts w:ascii="Times New Roman" w:hAnsi="Times New Roman"/>
          <w:sz w:val="24"/>
          <w:szCs w:val="24"/>
        </w:rPr>
        <w:t xml:space="preserve">apildomai pritraukta 4 000 </w:t>
      </w:r>
      <w:proofErr w:type="spellStart"/>
      <w:r w:rsidR="000D0E04">
        <w:rPr>
          <w:rFonts w:ascii="Times New Roman" w:hAnsi="Times New Roman"/>
          <w:sz w:val="24"/>
          <w:szCs w:val="24"/>
        </w:rPr>
        <w:t>Eur</w:t>
      </w:r>
      <w:proofErr w:type="spellEnd"/>
      <w:r w:rsidRPr="005D4349">
        <w:rPr>
          <w:rFonts w:ascii="Times New Roman" w:hAnsi="Times New Roman"/>
          <w:sz w:val="24"/>
          <w:szCs w:val="24"/>
        </w:rPr>
        <w:t xml:space="preserve"> per projektus, 2 proc. nuo GPM ir rėmėjų lėšas.</w:t>
      </w:r>
    </w:p>
    <w:p w:rsidR="00107599" w:rsidRPr="000D0E04" w:rsidRDefault="00485184" w:rsidP="00485184">
      <w:pPr>
        <w:pStyle w:val="Standard"/>
        <w:jc w:val="center"/>
        <w:rPr>
          <w:color w:val="auto"/>
          <w:lang w:val="lt-LT"/>
        </w:rPr>
      </w:pPr>
      <w:r>
        <w:rPr>
          <w:b/>
          <w:color w:val="auto"/>
          <w:lang w:val="lt-LT"/>
        </w:rPr>
        <w:t xml:space="preserve">VI. </w:t>
      </w:r>
      <w:r w:rsidR="00BA7459" w:rsidRPr="005D4349">
        <w:rPr>
          <w:b/>
          <w:color w:val="auto"/>
          <w:lang w:val="lt-LT"/>
        </w:rPr>
        <w:t>PROBLEMOS, SUSIJUSIOS SU ĮSTAIGOS VEIKLA, IR VADOVO SIŪLOMI JŲ SPRENDIMO BŪDAI</w:t>
      </w:r>
    </w:p>
    <w:p w:rsidR="00885907" w:rsidRPr="0079440C" w:rsidRDefault="00973F08" w:rsidP="00D96B2B">
      <w:pPr>
        <w:pStyle w:val="HTMLiankstoformatuotas"/>
        <w:tabs>
          <w:tab w:val="clear" w:pos="91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4349">
        <w:tab/>
      </w:r>
      <w:r w:rsidR="00885907" w:rsidRPr="0079440C">
        <w:rPr>
          <w:rFonts w:ascii="Times New Roman" w:hAnsi="Times New Roman" w:cs="Times New Roman"/>
          <w:sz w:val="24"/>
          <w:szCs w:val="24"/>
        </w:rPr>
        <w:t>Įstaiga kasmet negali patenkinti 3–5 tėvų prašymų priimti vaikus į ikimokyklinio ugdymo grupes. Sprendimas būtų atidaryti dar vieną ikimokyklinio ugdymo grupę, išgryninti priešmokyklinio ugdymo grupę ir sud</w:t>
      </w:r>
      <w:r w:rsidR="00885907">
        <w:rPr>
          <w:rFonts w:ascii="Times New Roman" w:hAnsi="Times New Roman" w:cs="Times New Roman"/>
          <w:sz w:val="24"/>
          <w:szCs w:val="24"/>
        </w:rPr>
        <w:t>aryti sąlygas visiems</w:t>
      </w:r>
      <w:r w:rsidR="00885907" w:rsidRPr="0079440C">
        <w:rPr>
          <w:rFonts w:ascii="Times New Roman" w:hAnsi="Times New Roman" w:cs="Times New Roman"/>
          <w:sz w:val="24"/>
          <w:szCs w:val="24"/>
        </w:rPr>
        <w:t xml:space="preserve"> rajone gyvenančių tėvų vaikams patekti į darželį, tačiau trūksta patalpų, kurios optimaliai atitiktų Higienos normos reikalavimus.   </w:t>
      </w:r>
    </w:p>
    <w:p w:rsidR="00885907" w:rsidRPr="0079440C" w:rsidRDefault="00885907" w:rsidP="00D96B2B">
      <w:pPr>
        <w:pStyle w:val="HTMLiankstoformatuotas"/>
        <w:tabs>
          <w:tab w:val="clear" w:pos="91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440C">
        <w:rPr>
          <w:rFonts w:ascii="Times New Roman" w:hAnsi="Times New Roman" w:cs="Times New Roman"/>
          <w:sz w:val="24"/>
          <w:szCs w:val="24"/>
        </w:rPr>
        <w:tab/>
        <w:t>Mokykloje-darželyje, kurioje mokosi 100 vaikų nuo 2 iki 11 metų, kyla įvairių problemų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40C">
        <w:rPr>
          <w:rFonts w:ascii="Times New Roman" w:hAnsi="Times New Roman" w:cs="Times New Roman"/>
          <w:sz w:val="24"/>
          <w:szCs w:val="24"/>
        </w:rPr>
        <w:t>dėl vaikų kalbos raidos, gebėjimų raidos, mokymosi sunkumų, tėvų pozityvaus auklėjimo įgūdžių stokos, socialiai atsakingos asmen</w:t>
      </w:r>
      <w:r>
        <w:rPr>
          <w:rFonts w:ascii="Times New Roman" w:hAnsi="Times New Roman" w:cs="Times New Roman"/>
          <w:sz w:val="24"/>
          <w:szCs w:val="24"/>
        </w:rPr>
        <w:t>ybės ugdymo ypatybių, tačiau</w:t>
      </w:r>
      <w:r w:rsidRPr="0079440C">
        <w:rPr>
          <w:rFonts w:ascii="Times New Roman" w:hAnsi="Times New Roman" w:cs="Times New Roman"/>
          <w:sz w:val="24"/>
          <w:szCs w:val="24"/>
        </w:rPr>
        <w:t xml:space="preserve"> teikiamos tik logopedo paslaugos. Nuolatinės psichologo konsultacijos tėvams, vaikams ir mokytojams padėtų spręsti problemas, jei tam tikslui užtektų mokinio krepšelio lėšų. </w:t>
      </w:r>
    </w:p>
    <w:p w:rsidR="00D96B2B" w:rsidRDefault="00885907" w:rsidP="00D96B2B">
      <w:pPr>
        <w:pStyle w:val="HTMLiankstoformatuotas"/>
        <w:tabs>
          <w:tab w:val="clear" w:pos="91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440C">
        <w:rPr>
          <w:rFonts w:ascii="Times New Roman" w:hAnsi="Times New Roman" w:cs="Times New Roman"/>
          <w:sz w:val="24"/>
          <w:szCs w:val="24"/>
        </w:rPr>
        <w:tab/>
        <w:t>Veiksmingam 7 grupių ugdymo organizavimui, darbui su vietos bendruomene, tėvų švietimui, projektinei veiklai vykdyti labai padėtų pap</w:t>
      </w:r>
      <w:r>
        <w:rPr>
          <w:rFonts w:ascii="Times New Roman" w:hAnsi="Times New Roman" w:cs="Times New Roman"/>
          <w:sz w:val="24"/>
          <w:szCs w:val="24"/>
        </w:rPr>
        <w:t>ildoma 0,5</w:t>
      </w:r>
      <w:r w:rsidRPr="0079440C">
        <w:rPr>
          <w:rFonts w:ascii="Times New Roman" w:hAnsi="Times New Roman" w:cs="Times New Roman"/>
          <w:sz w:val="24"/>
          <w:szCs w:val="24"/>
        </w:rPr>
        <w:t xml:space="preserve"> direktoriaus pavaduotojo ugdymui par</w:t>
      </w:r>
      <w:r>
        <w:rPr>
          <w:rFonts w:ascii="Times New Roman" w:hAnsi="Times New Roman" w:cs="Times New Roman"/>
          <w:sz w:val="24"/>
          <w:szCs w:val="24"/>
        </w:rPr>
        <w:t>eigybės dalis, jei tik užtektų Mokinio krepšelio lėšų.</w:t>
      </w:r>
    </w:p>
    <w:p w:rsidR="00D96B2B" w:rsidRDefault="00D96B2B" w:rsidP="00D96B2B">
      <w:pPr>
        <w:pStyle w:val="HTMLiankstoformatuotas"/>
        <w:tabs>
          <w:tab w:val="clear" w:pos="91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5907" w:rsidRPr="0079440C">
        <w:rPr>
          <w:rFonts w:ascii="Times New Roman" w:hAnsi="Times New Roman" w:cs="Times New Roman"/>
          <w:sz w:val="24"/>
          <w:szCs w:val="24"/>
        </w:rPr>
        <w:t>Vaikų ir įstaigos turto saugumui lauke užtikrinti reikia Higienos normos r</w:t>
      </w:r>
      <w:r w:rsidR="00885907">
        <w:rPr>
          <w:rFonts w:ascii="Times New Roman" w:hAnsi="Times New Roman" w:cs="Times New Roman"/>
          <w:sz w:val="24"/>
          <w:szCs w:val="24"/>
        </w:rPr>
        <w:t>eikalavimus atitinkančios 1,5 m</w:t>
      </w:r>
      <w:r w:rsidR="00885907" w:rsidRPr="0079440C">
        <w:rPr>
          <w:rFonts w:ascii="Times New Roman" w:hAnsi="Times New Roman" w:cs="Times New Roman"/>
          <w:sz w:val="24"/>
          <w:szCs w:val="24"/>
        </w:rPr>
        <w:t xml:space="preserve"> aukščio t</w:t>
      </w:r>
      <w:r>
        <w:rPr>
          <w:rFonts w:ascii="Times New Roman" w:hAnsi="Times New Roman" w:cs="Times New Roman"/>
          <w:sz w:val="24"/>
          <w:szCs w:val="24"/>
        </w:rPr>
        <w:t>voros, tačiau tam trūksta lėšų.</w:t>
      </w:r>
    </w:p>
    <w:p w:rsidR="00885907" w:rsidRPr="0079440C" w:rsidRDefault="00D96B2B" w:rsidP="00D96B2B">
      <w:pPr>
        <w:pStyle w:val="HTMLiankstoformatuotas"/>
        <w:tabs>
          <w:tab w:val="clear" w:pos="91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5907" w:rsidRPr="0079440C">
        <w:rPr>
          <w:rFonts w:ascii="Times New Roman" w:hAnsi="Times New Roman" w:cs="Times New Roman"/>
          <w:sz w:val="24"/>
          <w:szCs w:val="24"/>
        </w:rPr>
        <w:t>Pradinių klasių mokinių tėvai pageidauja, kad jų vaikai galėtų daugiau ir aktyviai judėti, be</w:t>
      </w:r>
      <w:r w:rsidR="00885907">
        <w:rPr>
          <w:rFonts w:ascii="Times New Roman" w:hAnsi="Times New Roman" w:cs="Times New Roman"/>
          <w:sz w:val="24"/>
          <w:szCs w:val="24"/>
        </w:rPr>
        <w:t xml:space="preserve">t įstaigoje nėra sporto salės. </w:t>
      </w:r>
      <w:r w:rsidR="00885907" w:rsidRPr="0079440C">
        <w:rPr>
          <w:rFonts w:ascii="Times New Roman" w:hAnsi="Times New Roman" w:cs="Times New Roman"/>
          <w:sz w:val="24"/>
          <w:szCs w:val="24"/>
        </w:rPr>
        <w:t>Turint pakankamai lėšų būtų galima įrengti sportavimui ir mokymuisi lauko erdves su saugiais ir patikimais sporto ir žaidimų įrenginiais.</w:t>
      </w:r>
    </w:p>
    <w:p w:rsidR="00885907" w:rsidRDefault="00885907" w:rsidP="00885907">
      <w:pPr>
        <w:pStyle w:val="Standard"/>
        <w:rPr>
          <w:color w:val="auto"/>
          <w:lang w:val="lt-LT"/>
        </w:rPr>
      </w:pPr>
    </w:p>
    <w:p w:rsidR="00885907" w:rsidRPr="005D4349" w:rsidRDefault="00885907" w:rsidP="00885907">
      <w:pPr>
        <w:pStyle w:val="Standard"/>
        <w:rPr>
          <w:color w:val="auto"/>
          <w:lang w:val="lt-LT"/>
        </w:rPr>
      </w:pPr>
    </w:p>
    <w:p w:rsidR="00885907" w:rsidRPr="005D4349" w:rsidRDefault="00885907" w:rsidP="00885907">
      <w:pPr>
        <w:pStyle w:val="Standard"/>
        <w:rPr>
          <w:color w:val="auto"/>
          <w:lang w:val="lt-LT"/>
        </w:rPr>
      </w:pPr>
      <w:r w:rsidRPr="005D4349">
        <w:rPr>
          <w:color w:val="auto"/>
          <w:lang w:val="lt-LT"/>
        </w:rPr>
        <w:t xml:space="preserve">Mokyklos-darželio direktorė                                        </w:t>
      </w:r>
      <w:r w:rsidRPr="005D4349">
        <w:rPr>
          <w:color w:val="auto"/>
          <w:lang w:val="lt-LT"/>
        </w:rPr>
        <w:tab/>
      </w:r>
      <w:r>
        <w:rPr>
          <w:color w:val="auto"/>
          <w:lang w:val="lt-LT"/>
        </w:rPr>
        <w:tab/>
      </w:r>
      <w:r w:rsidRPr="005D4349">
        <w:rPr>
          <w:color w:val="auto"/>
          <w:lang w:val="lt-LT"/>
        </w:rPr>
        <w:t xml:space="preserve">Vilma </w:t>
      </w:r>
      <w:proofErr w:type="spellStart"/>
      <w:r w:rsidRPr="005D4349">
        <w:rPr>
          <w:color w:val="auto"/>
          <w:lang w:val="lt-LT"/>
        </w:rPr>
        <w:t>Juozapavičiūtė</w:t>
      </w:r>
      <w:proofErr w:type="spellEnd"/>
      <w:r w:rsidRPr="005D4349">
        <w:rPr>
          <w:color w:val="auto"/>
          <w:lang w:val="lt-LT"/>
        </w:rPr>
        <w:t>-Kuprienė</w:t>
      </w:r>
    </w:p>
    <w:p w:rsidR="00885907" w:rsidRDefault="00885907" w:rsidP="00885907">
      <w:pPr>
        <w:pStyle w:val="Standard"/>
        <w:rPr>
          <w:color w:val="auto"/>
        </w:rPr>
      </w:pPr>
    </w:p>
    <w:p w:rsidR="00885907" w:rsidRDefault="00885907" w:rsidP="00885907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885907" w:rsidRDefault="00885907" w:rsidP="00885907">
      <w:pPr>
        <w:pStyle w:val="Standard"/>
        <w:rPr>
          <w:color w:val="auto"/>
        </w:rPr>
      </w:pPr>
    </w:p>
    <w:p w:rsidR="00885907" w:rsidRDefault="00885907" w:rsidP="00885907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885907" w:rsidRPr="005D4349" w:rsidRDefault="00885907" w:rsidP="00885907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sectPr w:rsidR="00885907" w:rsidRPr="005D4349" w:rsidSect="00D67455">
      <w:headerReference w:type="default" r:id="rId7"/>
      <w:pgSz w:w="11906" w:h="16838"/>
      <w:pgMar w:top="1440" w:right="707" w:bottom="1440" w:left="1440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C67" w:rsidRDefault="00B76C67" w:rsidP="00107599">
      <w:pPr>
        <w:spacing w:after="0" w:line="240" w:lineRule="auto"/>
      </w:pPr>
      <w:r>
        <w:separator/>
      </w:r>
    </w:p>
  </w:endnote>
  <w:endnote w:type="continuationSeparator" w:id="0">
    <w:p w:rsidR="00B76C67" w:rsidRDefault="00B76C67" w:rsidP="0010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C67" w:rsidRDefault="00B76C67" w:rsidP="00107599">
      <w:pPr>
        <w:spacing w:after="0" w:line="240" w:lineRule="auto"/>
      </w:pPr>
      <w:r w:rsidRPr="00107599">
        <w:rPr>
          <w:color w:val="000000"/>
        </w:rPr>
        <w:separator/>
      </w:r>
    </w:p>
  </w:footnote>
  <w:footnote w:type="continuationSeparator" w:id="0">
    <w:p w:rsidR="00B76C67" w:rsidRDefault="00B76C67" w:rsidP="0010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21509"/>
      <w:docPartObj>
        <w:docPartGallery w:val="Page Numbers (Top of Page)"/>
        <w:docPartUnique/>
      </w:docPartObj>
    </w:sdtPr>
    <w:sdtContent>
      <w:p w:rsidR="00D67455" w:rsidRDefault="00D6745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7455">
          <w:rPr>
            <w:noProof/>
            <w:lang w:val="lt-LT"/>
          </w:rPr>
          <w:t>4</w:t>
        </w:r>
        <w:r>
          <w:fldChar w:fldCharType="end"/>
        </w:r>
      </w:p>
    </w:sdtContent>
  </w:sdt>
  <w:p w:rsidR="00107599" w:rsidRDefault="0010759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C57A2"/>
    <w:multiLevelType w:val="multilevel"/>
    <w:tmpl w:val="6AFCCD2A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31AC60E4"/>
    <w:multiLevelType w:val="multilevel"/>
    <w:tmpl w:val="94C0FC78"/>
    <w:lvl w:ilvl="0">
      <w:start w:val="6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CD91A6B"/>
    <w:multiLevelType w:val="multilevel"/>
    <w:tmpl w:val="5D7011D2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3FDF0483"/>
    <w:multiLevelType w:val="multilevel"/>
    <w:tmpl w:val="95B00C90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7586730C"/>
    <w:multiLevelType w:val="multilevel"/>
    <w:tmpl w:val="C51E82F0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99"/>
    <w:rsid w:val="00030630"/>
    <w:rsid w:val="000D0E04"/>
    <w:rsid w:val="000F2A89"/>
    <w:rsid w:val="00107599"/>
    <w:rsid w:val="001E145F"/>
    <w:rsid w:val="001F3814"/>
    <w:rsid w:val="00224AB5"/>
    <w:rsid w:val="00225E9A"/>
    <w:rsid w:val="002751BB"/>
    <w:rsid w:val="002A1CCC"/>
    <w:rsid w:val="002E23BD"/>
    <w:rsid w:val="002E64F9"/>
    <w:rsid w:val="00312270"/>
    <w:rsid w:val="00314A4F"/>
    <w:rsid w:val="0032241C"/>
    <w:rsid w:val="00351148"/>
    <w:rsid w:val="00406871"/>
    <w:rsid w:val="0042695A"/>
    <w:rsid w:val="00485184"/>
    <w:rsid w:val="004E19BB"/>
    <w:rsid w:val="0055332B"/>
    <w:rsid w:val="005775DE"/>
    <w:rsid w:val="00581726"/>
    <w:rsid w:val="005D4349"/>
    <w:rsid w:val="005F4336"/>
    <w:rsid w:val="00615EEB"/>
    <w:rsid w:val="00682CA4"/>
    <w:rsid w:val="00683F0D"/>
    <w:rsid w:val="00691148"/>
    <w:rsid w:val="006A12AC"/>
    <w:rsid w:val="006C567E"/>
    <w:rsid w:val="006D1914"/>
    <w:rsid w:val="007A1E93"/>
    <w:rsid w:val="007A79BC"/>
    <w:rsid w:val="00840A73"/>
    <w:rsid w:val="00883181"/>
    <w:rsid w:val="00885907"/>
    <w:rsid w:val="00902198"/>
    <w:rsid w:val="00912AE1"/>
    <w:rsid w:val="00973F08"/>
    <w:rsid w:val="009A17AD"/>
    <w:rsid w:val="009D3979"/>
    <w:rsid w:val="009F46E7"/>
    <w:rsid w:val="00A14240"/>
    <w:rsid w:val="00A60E3A"/>
    <w:rsid w:val="00A63494"/>
    <w:rsid w:val="00A7193F"/>
    <w:rsid w:val="00AC078A"/>
    <w:rsid w:val="00B55931"/>
    <w:rsid w:val="00B76C67"/>
    <w:rsid w:val="00B9044A"/>
    <w:rsid w:val="00BA7459"/>
    <w:rsid w:val="00BB6D96"/>
    <w:rsid w:val="00BF0EE6"/>
    <w:rsid w:val="00C343FA"/>
    <w:rsid w:val="00C461B5"/>
    <w:rsid w:val="00CB7FD5"/>
    <w:rsid w:val="00D179D2"/>
    <w:rsid w:val="00D200AD"/>
    <w:rsid w:val="00D27CF5"/>
    <w:rsid w:val="00D43039"/>
    <w:rsid w:val="00D67455"/>
    <w:rsid w:val="00D96B2B"/>
    <w:rsid w:val="00E25B64"/>
    <w:rsid w:val="00E45E99"/>
    <w:rsid w:val="00E84BA4"/>
    <w:rsid w:val="00EB4FBA"/>
    <w:rsid w:val="00EE0AA4"/>
    <w:rsid w:val="00F2518C"/>
    <w:rsid w:val="00F448B5"/>
    <w:rsid w:val="00F61D6A"/>
    <w:rsid w:val="00FB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7D70E-862C-4FE6-BB8E-A0AAA613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  <w:autoSpaceDN w:val="0"/>
      <w:spacing w:after="160" w:line="259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107599"/>
    <w:pPr>
      <w:suppressAutoHyphens/>
      <w:autoSpaceDN w:val="0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customStyle="1" w:styleId="Heading">
    <w:name w:val="Heading"/>
    <w:basedOn w:val="Standard"/>
    <w:next w:val="Textbody"/>
    <w:rsid w:val="0010759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107599"/>
    <w:pPr>
      <w:spacing w:after="120"/>
    </w:pPr>
  </w:style>
  <w:style w:type="paragraph" w:styleId="Sraas">
    <w:name w:val="List"/>
    <w:basedOn w:val="Textbody"/>
    <w:rsid w:val="00107599"/>
    <w:rPr>
      <w:rFonts w:cs="Lucida Sans"/>
    </w:rPr>
  </w:style>
  <w:style w:type="paragraph" w:styleId="Antrat">
    <w:name w:val="caption"/>
    <w:basedOn w:val="Standard"/>
    <w:rsid w:val="00107599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107599"/>
    <w:pPr>
      <w:suppressLineNumbers/>
    </w:pPr>
    <w:rPr>
      <w:rFonts w:cs="Lucida Sans"/>
    </w:rPr>
  </w:style>
  <w:style w:type="paragraph" w:styleId="Porat">
    <w:name w:val="footer"/>
    <w:basedOn w:val="Standard"/>
    <w:rsid w:val="00107599"/>
    <w:pPr>
      <w:suppressLineNumbers/>
      <w:tabs>
        <w:tab w:val="center" w:pos="4153"/>
        <w:tab w:val="right" w:pos="8306"/>
      </w:tabs>
    </w:pPr>
  </w:style>
  <w:style w:type="paragraph" w:styleId="Pagrindinistekstas2">
    <w:name w:val="Body Text 2"/>
    <w:basedOn w:val="Standard"/>
    <w:rsid w:val="00107599"/>
    <w:pPr>
      <w:jc w:val="both"/>
    </w:pPr>
    <w:rPr>
      <w:color w:val="FF0000"/>
      <w:lang w:val="lt-LT"/>
    </w:rPr>
  </w:style>
  <w:style w:type="paragraph" w:styleId="Paprastasistekstas">
    <w:name w:val="Plain Text"/>
    <w:basedOn w:val="Standard"/>
    <w:rsid w:val="00107599"/>
    <w:rPr>
      <w:rFonts w:ascii="Courier New" w:hAnsi="Courier New" w:cs="Lucida Handwriting"/>
      <w:sz w:val="20"/>
      <w:szCs w:val="20"/>
    </w:rPr>
  </w:style>
  <w:style w:type="paragraph" w:styleId="Puslapioinaostekstas">
    <w:name w:val="footnote text"/>
    <w:basedOn w:val="Standard"/>
    <w:rsid w:val="00107599"/>
    <w:rPr>
      <w:sz w:val="20"/>
      <w:szCs w:val="20"/>
    </w:rPr>
  </w:style>
  <w:style w:type="paragraph" w:styleId="Antrats">
    <w:name w:val="header"/>
    <w:basedOn w:val="Standard"/>
    <w:uiPriority w:val="99"/>
    <w:rsid w:val="00107599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Standard"/>
    <w:rsid w:val="00107599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Standard"/>
    <w:rsid w:val="00107599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Footnote">
    <w:name w:val="Footnote"/>
    <w:basedOn w:val="Standard"/>
    <w:rsid w:val="00107599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07599"/>
    <w:pPr>
      <w:suppressLineNumbers/>
    </w:pPr>
  </w:style>
  <w:style w:type="character" w:customStyle="1" w:styleId="PoratDiagrama">
    <w:name w:val="Poraštė Diagrama"/>
    <w:rsid w:val="0010759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Pagrindinistekstas2Diagrama">
    <w:name w:val="Pagrindinis tekstas 2 Diagrama"/>
    <w:rsid w:val="00107599"/>
    <w:rPr>
      <w:rFonts w:ascii="Times New Roman" w:eastAsia="Times New Roman" w:hAnsi="Times New Roman" w:cs="Times New Roman"/>
      <w:color w:val="FF0000"/>
      <w:sz w:val="24"/>
      <w:szCs w:val="24"/>
      <w:lang w:eastAsia="zh-CN"/>
    </w:rPr>
  </w:style>
  <w:style w:type="character" w:customStyle="1" w:styleId="PaprastasistekstasDiagrama">
    <w:name w:val="Paprastasis tekstas Diagrama"/>
    <w:rsid w:val="00107599"/>
    <w:rPr>
      <w:rFonts w:ascii="Courier New" w:eastAsia="Times New Roman" w:hAnsi="Courier New" w:cs="Lucida Handwriting"/>
      <w:sz w:val="20"/>
      <w:szCs w:val="20"/>
      <w:lang w:val="en-GB" w:eastAsia="zh-CN"/>
    </w:rPr>
  </w:style>
  <w:style w:type="character" w:customStyle="1" w:styleId="PuslapioinaostekstasDiagrama">
    <w:name w:val="Puslapio išnašos tekstas Diagrama"/>
    <w:rsid w:val="00107599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Puslapioinaosnuoroda">
    <w:name w:val="footnote reference"/>
    <w:rsid w:val="00107599"/>
    <w:rPr>
      <w:position w:val="0"/>
      <w:vertAlign w:val="superscript"/>
    </w:rPr>
  </w:style>
  <w:style w:type="character" w:customStyle="1" w:styleId="AntratsDiagrama">
    <w:name w:val="Antraštės Diagrama"/>
    <w:uiPriority w:val="99"/>
    <w:rsid w:val="0010759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DebesliotekstasDiagrama">
    <w:name w:val="Debesėlio tekstas Diagrama"/>
    <w:rsid w:val="00107599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ListLabel1">
    <w:name w:val="ListLabel 1"/>
    <w:rsid w:val="00107599"/>
    <w:rPr>
      <w:rFonts w:cs="Courier New"/>
    </w:rPr>
  </w:style>
  <w:style w:type="character" w:customStyle="1" w:styleId="FootnoteSymbol">
    <w:name w:val="Footnote Symbol"/>
    <w:rsid w:val="00107599"/>
  </w:style>
  <w:style w:type="character" w:customStyle="1" w:styleId="Footnoteanchor">
    <w:name w:val="Footnote anchor"/>
    <w:rsid w:val="00107599"/>
    <w:rPr>
      <w:position w:val="0"/>
      <w:vertAlign w:val="superscript"/>
    </w:rPr>
  </w:style>
  <w:style w:type="character" w:customStyle="1" w:styleId="NumberingSymbols">
    <w:name w:val="Numbering Symbols"/>
    <w:rsid w:val="00107599"/>
  </w:style>
  <w:style w:type="numbering" w:customStyle="1" w:styleId="WWNum1">
    <w:name w:val="WWNum1"/>
    <w:basedOn w:val="Sraonra"/>
    <w:rsid w:val="00107599"/>
    <w:pPr>
      <w:numPr>
        <w:numId w:val="1"/>
      </w:numPr>
    </w:pPr>
  </w:style>
  <w:style w:type="numbering" w:customStyle="1" w:styleId="WWNum2">
    <w:name w:val="WWNum2"/>
    <w:basedOn w:val="Sraonra"/>
    <w:rsid w:val="00107599"/>
    <w:pPr>
      <w:numPr>
        <w:numId w:val="2"/>
      </w:numPr>
    </w:pPr>
  </w:style>
  <w:style w:type="numbering" w:customStyle="1" w:styleId="WWNum3">
    <w:name w:val="WWNum3"/>
    <w:basedOn w:val="Sraonra"/>
    <w:rsid w:val="00107599"/>
    <w:pPr>
      <w:numPr>
        <w:numId w:val="3"/>
      </w:numPr>
    </w:pPr>
  </w:style>
  <w:style w:type="numbering" w:customStyle="1" w:styleId="WWNum4">
    <w:name w:val="WWNum4"/>
    <w:basedOn w:val="Sraonra"/>
    <w:rsid w:val="00107599"/>
    <w:pPr>
      <w:numPr>
        <w:numId w:val="4"/>
      </w:numPr>
    </w:pPr>
  </w:style>
  <w:style w:type="table" w:styleId="Lentelstinklelis">
    <w:name w:val="Table Grid"/>
    <w:basedOn w:val="prastojilentel"/>
    <w:uiPriority w:val="59"/>
    <w:rsid w:val="00AC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859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85907"/>
    <w:rPr>
      <w:rFonts w:ascii="Courier New" w:eastAsia="Times New Roman" w:hAnsi="Courier New" w:cs="Courier New"/>
    </w:rPr>
  </w:style>
  <w:style w:type="paragraph" w:styleId="Betarp">
    <w:name w:val="No Spacing"/>
    <w:uiPriority w:val="1"/>
    <w:qFormat/>
    <w:rsid w:val="00D67455"/>
    <w:pPr>
      <w:widowControl w:val="0"/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character" w:styleId="Grietas">
    <w:name w:val="Strong"/>
    <w:qFormat/>
    <w:rsid w:val="00D67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6732</Words>
  <Characters>3838</Characters>
  <Application>Microsoft Office Word</Application>
  <DocSecurity>0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Pažagienių mokykla-darželis</Company>
  <LinksUpToDate>false</LinksUpToDate>
  <CharactersWithSpaces>10549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6</cp:revision>
  <cp:lastPrinted>2017-05-02T07:21:00Z</cp:lastPrinted>
  <dcterms:created xsi:type="dcterms:W3CDTF">2017-04-28T12:18:00Z</dcterms:created>
  <dcterms:modified xsi:type="dcterms:W3CDTF">2017-05-05T06:45:00Z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