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5BA" w:rsidRPr="00B805BA" w:rsidRDefault="00B805BA" w:rsidP="00B805BA">
      <w:pPr>
        <w:pStyle w:val="Betarp"/>
        <w:ind w:left="3888" w:firstLine="1296"/>
        <w:rPr>
          <w:rStyle w:val="Grietas"/>
          <w:rFonts w:ascii="Times New Roman" w:hAnsi="Times New Roman" w:cs="Times New Roman"/>
          <w:b w:val="0"/>
          <w:color w:val="000000"/>
          <w:sz w:val="24"/>
          <w:szCs w:val="24"/>
        </w:rPr>
      </w:pPr>
      <w:r w:rsidRPr="00B805BA">
        <w:rPr>
          <w:rStyle w:val="Grietas"/>
          <w:rFonts w:ascii="Times New Roman" w:hAnsi="Times New Roman" w:cs="Times New Roman"/>
          <w:b w:val="0"/>
          <w:color w:val="000000"/>
          <w:sz w:val="24"/>
          <w:szCs w:val="24"/>
        </w:rPr>
        <w:t>PRITARTA</w:t>
      </w:r>
    </w:p>
    <w:p w:rsidR="00B805BA" w:rsidRPr="00B805BA" w:rsidRDefault="00B805BA" w:rsidP="00B805BA">
      <w:pPr>
        <w:pStyle w:val="Betarp"/>
        <w:rPr>
          <w:rStyle w:val="Grietas"/>
          <w:rFonts w:ascii="Times New Roman" w:hAnsi="Times New Roman" w:cs="Times New Roman"/>
          <w:b w:val="0"/>
          <w:color w:val="000000"/>
          <w:sz w:val="24"/>
          <w:szCs w:val="24"/>
        </w:rPr>
      </w:pPr>
      <w:r w:rsidRPr="00B805BA">
        <w:rPr>
          <w:rStyle w:val="Grietas"/>
          <w:rFonts w:ascii="Times New Roman" w:hAnsi="Times New Roman" w:cs="Times New Roman"/>
          <w:b w:val="0"/>
          <w:color w:val="000000"/>
          <w:sz w:val="24"/>
          <w:szCs w:val="24"/>
        </w:rPr>
        <w:tab/>
      </w:r>
      <w:r w:rsidRPr="00B805BA">
        <w:rPr>
          <w:rStyle w:val="Grietas"/>
          <w:rFonts w:ascii="Times New Roman" w:hAnsi="Times New Roman" w:cs="Times New Roman"/>
          <w:b w:val="0"/>
          <w:color w:val="000000"/>
          <w:sz w:val="24"/>
          <w:szCs w:val="24"/>
        </w:rPr>
        <w:tab/>
      </w:r>
      <w:r w:rsidRPr="00B805BA">
        <w:rPr>
          <w:rStyle w:val="Grietas"/>
          <w:rFonts w:ascii="Times New Roman" w:hAnsi="Times New Roman" w:cs="Times New Roman"/>
          <w:b w:val="0"/>
          <w:color w:val="000000"/>
          <w:sz w:val="24"/>
          <w:szCs w:val="24"/>
        </w:rPr>
        <w:tab/>
      </w:r>
      <w:r w:rsidRPr="00B805BA">
        <w:rPr>
          <w:rStyle w:val="Grietas"/>
          <w:rFonts w:ascii="Times New Roman" w:hAnsi="Times New Roman" w:cs="Times New Roman"/>
          <w:b w:val="0"/>
          <w:color w:val="000000"/>
          <w:sz w:val="24"/>
          <w:szCs w:val="24"/>
        </w:rPr>
        <w:tab/>
        <w:t>Panevėžio rajono savivaldybės tarybos</w:t>
      </w:r>
    </w:p>
    <w:p w:rsidR="00B805BA" w:rsidRPr="00B805BA" w:rsidRDefault="00B805BA" w:rsidP="00B805BA">
      <w:pPr>
        <w:pStyle w:val="Betarp"/>
        <w:rPr>
          <w:rStyle w:val="Grietas"/>
          <w:rFonts w:ascii="Times New Roman" w:hAnsi="Times New Roman" w:cs="Times New Roman"/>
          <w:b w:val="0"/>
          <w:color w:val="000000"/>
          <w:sz w:val="24"/>
          <w:szCs w:val="24"/>
        </w:rPr>
      </w:pPr>
      <w:r w:rsidRPr="00B805BA">
        <w:rPr>
          <w:rStyle w:val="Grietas"/>
          <w:rFonts w:ascii="Times New Roman" w:hAnsi="Times New Roman" w:cs="Times New Roman"/>
          <w:b w:val="0"/>
          <w:color w:val="000000"/>
          <w:sz w:val="24"/>
          <w:szCs w:val="24"/>
        </w:rPr>
        <w:tab/>
      </w:r>
      <w:r w:rsidRPr="00B805BA">
        <w:rPr>
          <w:rStyle w:val="Grietas"/>
          <w:rFonts w:ascii="Times New Roman" w:hAnsi="Times New Roman" w:cs="Times New Roman"/>
          <w:b w:val="0"/>
          <w:color w:val="000000"/>
          <w:sz w:val="24"/>
          <w:szCs w:val="24"/>
        </w:rPr>
        <w:tab/>
      </w:r>
      <w:r w:rsidRPr="00B805BA">
        <w:rPr>
          <w:rStyle w:val="Grietas"/>
          <w:rFonts w:ascii="Times New Roman" w:hAnsi="Times New Roman" w:cs="Times New Roman"/>
          <w:b w:val="0"/>
          <w:color w:val="000000"/>
          <w:sz w:val="24"/>
          <w:szCs w:val="24"/>
        </w:rPr>
        <w:tab/>
      </w:r>
      <w:r w:rsidRPr="00B805BA">
        <w:rPr>
          <w:rStyle w:val="Grietas"/>
          <w:rFonts w:ascii="Times New Roman" w:hAnsi="Times New Roman" w:cs="Times New Roman"/>
          <w:b w:val="0"/>
          <w:color w:val="000000"/>
          <w:sz w:val="24"/>
          <w:szCs w:val="24"/>
        </w:rPr>
        <w:tab/>
        <w:t>2017 m. gegužės 4 d. sprendimu Nr. T-87</w:t>
      </w:r>
    </w:p>
    <w:p w:rsidR="00B805BA" w:rsidRDefault="00B805BA" w:rsidP="00602313">
      <w:pPr>
        <w:rPr>
          <w:rStyle w:val="Numatytasispastraiposriftas1"/>
          <w:b/>
          <w:lang w:val="lt-LT"/>
        </w:rPr>
      </w:pPr>
    </w:p>
    <w:p w:rsidR="00774B43" w:rsidRDefault="00774B43" w:rsidP="00602313">
      <w:pPr>
        <w:jc w:val="center"/>
        <w:rPr>
          <w:lang w:val="lt-LT"/>
        </w:rPr>
      </w:pPr>
      <w:r>
        <w:rPr>
          <w:rStyle w:val="Numatytasispastraiposriftas1"/>
          <w:b/>
          <w:lang w:val="lt-LT"/>
        </w:rPr>
        <w:t xml:space="preserve">PANEVĖŽIO R. PALIŪNIŠKIO PAGRINDINĖS </w:t>
      </w:r>
      <w:r>
        <w:rPr>
          <w:rStyle w:val="Numatytasispastraiposriftas1"/>
          <w:b/>
          <w:bCs/>
          <w:lang w:val="lt-LT"/>
        </w:rPr>
        <w:t xml:space="preserve">MOKYKLOS DIREKTORĖS </w:t>
      </w:r>
      <w:r w:rsidR="005432B6">
        <w:rPr>
          <w:rStyle w:val="Numatytasispastraiposriftas1"/>
          <w:b/>
          <w:bCs/>
          <w:lang w:val="lt-LT"/>
        </w:rPr>
        <w:br/>
      </w:r>
      <w:r>
        <w:rPr>
          <w:rStyle w:val="Numatytasispastraiposriftas1"/>
          <w:b/>
          <w:bCs/>
          <w:lang w:val="lt-LT"/>
        </w:rPr>
        <w:t>NIJOLĖS SEREIKIENĖS 2016 METŲ VEIKLOS ATASKAITA</w:t>
      </w:r>
    </w:p>
    <w:p w:rsidR="00774B43" w:rsidRDefault="00774B43">
      <w:pPr>
        <w:rPr>
          <w:lang w:val="lt-LT"/>
        </w:rPr>
      </w:pPr>
    </w:p>
    <w:p w:rsidR="00774B43" w:rsidRDefault="00774B43">
      <w:pPr>
        <w:jc w:val="center"/>
        <w:rPr>
          <w:rStyle w:val="Numatytasispastraiposriftas1"/>
          <w:b/>
        </w:rPr>
      </w:pPr>
      <w:r>
        <w:rPr>
          <w:b/>
          <w:bCs/>
          <w:lang w:val="lt-LT"/>
        </w:rPr>
        <w:t>I. BENDRA INFORMACIJA APIE MOKYKLOS VADOVĄ IR MOKYKLĄ</w:t>
      </w:r>
    </w:p>
    <w:p w:rsidR="00774B43" w:rsidRDefault="00774B43">
      <w:pPr>
        <w:ind w:firstLine="1296"/>
        <w:jc w:val="both"/>
        <w:rPr>
          <w:rStyle w:val="Numatytasispastraiposriftas1"/>
          <w:b/>
        </w:rPr>
      </w:pPr>
      <w:proofErr w:type="spellStart"/>
      <w:r>
        <w:rPr>
          <w:rStyle w:val="Numatytasispastraiposriftas1"/>
          <w:b/>
        </w:rPr>
        <w:t>Mokyklos</w:t>
      </w:r>
      <w:proofErr w:type="spellEnd"/>
      <w:r>
        <w:rPr>
          <w:rStyle w:val="Numatytasispastraiposriftas1"/>
          <w:b/>
        </w:rPr>
        <w:t xml:space="preserve"> </w:t>
      </w:r>
      <w:proofErr w:type="spellStart"/>
      <w:r>
        <w:rPr>
          <w:rStyle w:val="Numatytasispastraiposriftas1"/>
          <w:b/>
        </w:rPr>
        <w:t>pristatymas</w:t>
      </w:r>
      <w:proofErr w:type="spellEnd"/>
      <w:r>
        <w:rPr>
          <w:rStyle w:val="Numatytasispastraiposriftas1"/>
          <w:b/>
        </w:rPr>
        <w:t>.</w:t>
      </w:r>
      <w:r>
        <w:rPr>
          <w:rStyle w:val="Numatytasispastraiposriftas1"/>
          <w:rFonts w:ascii="Times" w:hAnsi="Times"/>
        </w:rPr>
        <w:t xml:space="preserve"> </w:t>
      </w:r>
      <w:proofErr w:type="spellStart"/>
      <w:r>
        <w:rPr>
          <w:rStyle w:val="Numatytasispastraiposriftas1"/>
          <w:rFonts w:ascii="Times" w:hAnsi="Times"/>
        </w:rPr>
        <w:t>Panevėžio</w:t>
      </w:r>
      <w:proofErr w:type="spellEnd"/>
      <w:r>
        <w:rPr>
          <w:rStyle w:val="Numatytasispastraiposriftas1"/>
          <w:rFonts w:ascii="Times" w:hAnsi="Times"/>
        </w:rPr>
        <w:t xml:space="preserve"> r. </w:t>
      </w:r>
      <w:proofErr w:type="spellStart"/>
      <w:r>
        <w:rPr>
          <w:rStyle w:val="Numatytasispastraiposriftas1"/>
          <w:rFonts w:ascii="Times" w:hAnsi="Times"/>
        </w:rPr>
        <w:t>Paliūniškio</w:t>
      </w:r>
      <w:proofErr w:type="spellEnd"/>
      <w:r>
        <w:rPr>
          <w:rStyle w:val="Numatytasispastraiposriftas1"/>
          <w:rFonts w:ascii="Times" w:hAnsi="Times"/>
        </w:rPr>
        <w:t xml:space="preserve"> </w:t>
      </w:r>
      <w:proofErr w:type="spellStart"/>
      <w:r>
        <w:rPr>
          <w:rStyle w:val="Numatytasispastraiposriftas1"/>
          <w:rFonts w:ascii="Times" w:hAnsi="Times"/>
        </w:rPr>
        <w:t>pagrindinė</w:t>
      </w:r>
      <w:proofErr w:type="spellEnd"/>
      <w:r>
        <w:rPr>
          <w:rStyle w:val="Numatytasispastraiposriftas1"/>
          <w:rFonts w:ascii="Times" w:hAnsi="Times"/>
        </w:rPr>
        <w:t xml:space="preserve"> </w:t>
      </w:r>
      <w:proofErr w:type="spellStart"/>
      <w:r>
        <w:rPr>
          <w:rStyle w:val="Numatytasispastraiposriftas1"/>
          <w:rFonts w:ascii="Times" w:hAnsi="Times"/>
        </w:rPr>
        <w:t>mokykla</w:t>
      </w:r>
      <w:proofErr w:type="spellEnd"/>
      <w:r>
        <w:rPr>
          <w:rStyle w:val="Numatytasispastraiposriftas1"/>
          <w:rFonts w:ascii="Times" w:hAnsi="Times"/>
        </w:rPr>
        <w:t xml:space="preserve">, </w:t>
      </w:r>
      <w:proofErr w:type="spellStart"/>
      <w:r>
        <w:rPr>
          <w:rStyle w:val="Numatytasispastraiposriftas1"/>
          <w:rFonts w:ascii="Times" w:eastAsia="Times New Roman" w:hAnsi="Times"/>
          <w:kern w:val="0"/>
        </w:rPr>
        <w:t>Vabalninko</w:t>
      </w:r>
      <w:proofErr w:type="spellEnd"/>
      <w:r>
        <w:rPr>
          <w:rStyle w:val="Numatytasispastraiposriftas1"/>
          <w:rFonts w:ascii="Times" w:eastAsia="Times New Roman" w:hAnsi="Times"/>
          <w:kern w:val="0"/>
        </w:rPr>
        <w:t xml:space="preserve"> g. 15, </w:t>
      </w:r>
      <w:proofErr w:type="spellStart"/>
      <w:r>
        <w:rPr>
          <w:rStyle w:val="Numatytasispastraiposriftas1"/>
          <w:rFonts w:ascii="Times" w:eastAsia="Times New Roman" w:hAnsi="Times"/>
          <w:kern w:val="0"/>
        </w:rPr>
        <w:t>Paliūniškio</w:t>
      </w:r>
      <w:proofErr w:type="spellEnd"/>
      <w:r>
        <w:rPr>
          <w:rStyle w:val="Numatytasispastraiposriftas1"/>
          <w:rFonts w:ascii="Times" w:eastAsia="Times New Roman" w:hAnsi="Times"/>
          <w:kern w:val="0"/>
        </w:rPr>
        <w:t xml:space="preserve"> k., </w:t>
      </w:r>
      <w:proofErr w:type="spellStart"/>
      <w:r>
        <w:rPr>
          <w:rStyle w:val="Numatytasispastraiposriftas1"/>
          <w:rFonts w:ascii="Times" w:eastAsia="Times New Roman" w:hAnsi="Times"/>
          <w:kern w:val="0"/>
        </w:rPr>
        <w:t>kodas</w:t>
      </w:r>
      <w:proofErr w:type="spellEnd"/>
      <w:r>
        <w:rPr>
          <w:rStyle w:val="Numatytasispastraiposriftas1"/>
          <w:rFonts w:ascii="Times" w:eastAsia="Times New Roman" w:hAnsi="Times"/>
          <w:kern w:val="0"/>
        </w:rPr>
        <w:t xml:space="preserve"> 190400881. </w:t>
      </w:r>
      <w:r>
        <w:rPr>
          <w:rStyle w:val="Numatytasispastraiposriftas1"/>
          <w:kern w:val="0"/>
          <w:lang w:val="pt-BR"/>
        </w:rPr>
        <w:t>Grupė – bendrojo ugdymo mokykla; tipas – pagrindinė mokykla; vykdomos švietimo programos: ikimokyklinio ugdymo programa, priešmokyklinio ugdymo programa, pradinio ugdymo programa, pradinio ugdymo individualizuota programa, pagrindinio ugdymo programa, pagrindinio ugdymo individualizuota programa.</w:t>
      </w:r>
    </w:p>
    <w:p w:rsidR="00774B43" w:rsidRDefault="00774B43">
      <w:pPr>
        <w:ind w:firstLine="1296"/>
        <w:jc w:val="both"/>
        <w:rPr>
          <w:b/>
        </w:rPr>
      </w:pPr>
      <w:proofErr w:type="spellStart"/>
      <w:r>
        <w:rPr>
          <w:rStyle w:val="Numatytasispastraiposriftas1"/>
          <w:b/>
        </w:rPr>
        <w:t>Mokyklos</w:t>
      </w:r>
      <w:proofErr w:type="spellEnd"/>
      <w:r>
        <w:rPr>
          <w:rStyle w:val="Numatytasispastraiposriftas1"/>
          <w:b/>
        </w:rPr>
        <w:t xml:space="preserve"> </w:t>
      </w:r>
      <w:proofErr w:type="spellStart"/>
      <w:r>
        <w:rPr>
          <w:rStyle w:val="Numatytasispastraiposriftas1"/>
          <w:b/>
        </w:rPr>
        <w:t>direktorė</w:t>
      </w:r>
      <w:proofErr w:type="spellEnd"/>
      <w:r>
        <w:t xml:space="preserve"> </w:t>
      </w:r>
      <w:proofErr w:type="spellStart"/>
      <w:r>
        <w:t>Nijolė</w:t>
      </w:r>
      <w:proofErr w:type="spellEnd"/>
      <w:r>
        <w:t xml:space="preserve"> </w:t>
      </w:r>
      <w:proofErr w:type="spellStart"/>
      <w:r>
        <w:t>Sereikienė</w:t>
      </w:r>
      <w:proofErr w:type="spellEnd"/>
      <w:r>
        <w:t xml:space="preserve">, </w:t>
      </w:r>
      <w:proofErr w:type="spellStart"/>
      <w:r>
        <w:t>vadybinis</w:t>
      </w:r>
      <w:proofErr w:type="spellEnd"/>
      <w:r>
        <w:t xml:space="preserve"> </w:t>
      </w:r>
      <w:proofErr w:type="spellStart"/>
      <w:r>
        <w:t>darbo</w:t>
      </w:r>
      <w:proofErr w:type="spellEnd"/>
      <w:r>
        <w:t xml:space="preserve"> </w:t>
      </w:r>
      <w:proofErr w:type="spellStart"/>
      <w:r>
        <w:t>stažas</w:t>
      </w:r>
      <w:proofErr w:type="spellEnd"/>
      <w:r>
        <w:t xml:space="preserve"> 27 </w:t>
      </w:r>
      <w:proofErr w:type="spellStart"/>
      <w:r>
        <w:rPr>
          <w:rStyle w:val="Numatytasispastraiposriftas1"/>
          <w:color w:val="auto"/>
        </w:rPr>
        <w:t>metai</w:t>
      </w:r>
      <w:proofErr w:type="spellEnd"/>
      <w:r>
        <w:rPr>
          <w:rStyle w:val="Numatytasispastraiposriftas1"/>
          <w:color w:val="auto"/>
        </w:rPr>
        <w:t xml:space="preserve">, </w:t>
      </w:r>
      <w:proofErr w:type="spellStart"/>
      <w:r>
        <w:rPr>
          <w:rStyle w:val="Numatytasispastraiposriftas1"/>
          <w:color w:val="auto"/>
        </w:rPr>
        <w:t>antroji</w:t>
      </w:r>
      <w:proofErr w:type="spellEnd"/>
      <w:r>
        <w:rPr>
          <w:rStyle w:val="Numatytasispastraiposriftas1"/>
          <w:color w:val="auto"/>
        </w:rPr>
        <w:t xml:space="preserve"> </w:t>
      </w:r>
      <w:proofErr w:type="spellStart"/>
      <w:r>
        <w:rPr>
          <w:rStyle w:val="Numatytasispastraiposriftas1"/>
          <w:color w:val="auto"/>
        </w:rPr>
        <w:t>kvalifikac</w:t>
      </w:r>
      <w:r>
        <w:t>inė</w:t>
      </w:r>
      <w:proofErr w:type="spellEnd"/>
      <w:r>
        <w:t xml:space="preserve"> </w:t>
      </w:r>
      <w:proofErr w:type="spellStart"/>
      <w:r>
        <w:t>kategorija</w:t>
      </w:r>
      <w:proofErr w:type="spellEnd"/>
      <w:r>
        <w:t>.</w:t>
      </w:r>
    </w:p>
    <w:p w:rsidR="00774B43" w:rsidRDefault="00774B43">
      <w:pPr>
        <w:ind w:firstLine="1296"/>
        <w:jc w:val="both"/>
        <w:rPr>
          <w:b/>
        </w:rPr>
      </w:pPr>
      <w:proofErr w:type="spellStart"/>
      <w:r>
        <w:rPr>
          <w:b/>
        </w:rPr>
        <w:t>Darbuotojai</w:t>
      </w:r>
      <w:proofErr w:type="spellEnd"/>
      <w:r>
        <w:rPr>
          <w:b/>
        </w:rPr>
        <w:t>.</w:t>
      </w:r>
    </w:p>
    <w:tbl>
      <w:tblPr>
        <w:tblW w:w="0" w:type="auto"/>
        <w:tblInd w:w="109" w:type="dxa"/>
        <w:tblLayout w:type="fixed"/>
        <w:tblLook w:val="0000" w:firstRow="0" w:lastRow="0" w:firstColumn="0" w:lastColumn="0" w:noHBand="0" w:noVBand="0"/>
      </w:tblPr>
      <w:tblGrid>
        <w:gridCol w:w="570"/>
        <w:gridCol w:w="6930"/>
        <w:gridCol w:w="2020"/>
      </w:tblGrid>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rPr>
                <w:b/>
              </w:rPr>
            </w:pPr>
            <w:proofErr w:type="spellStart"/>
            <w:r>
              <w:rPr>
                <w:b/>
              </w:rPr>
              <w:t>Eil</w:t>
            </w:r>
            <w:proofErr w:type="spellEnd"/>
            <w:r>
              <w:rPr>
                <w:b/>
              </w:rPr>
              <w:t>.</w:t>
            </w:r>
          </w:p>
          <w:p w:rsidR="00774B43" w:rsidRDefault="00774B43">
            <w:pPr>
              <w:jc w:val="both"/>
              <w:rPr>
                <w:b/>
              </w:rPr>
            </w:pPr>
            <w:proofErr w:type="spellStart"/>
            <w:r>
              <w:rPr>
                <w:b/>
              </w:rPr>
              <w:t>Nr</w:t>
            </w:r>
            <w:proofErr w:type="spellEnd"/>
            <w:r>
              <w:rPr>
                <w:b/>
              </w:rPr>
              <w:t>.</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rPr>
                <w:b/>
              </w:rPr>
            </w:pP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rPr>
                <w:b/>
              </w:rPr>
              <w:t>2016-12-31</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rPr>
                <w:b/>
              </w:rPr>
            </w:pPr>
            <w:r>
              <w:rPr>
                <w:b/>
              </w:rPr>
              <w:t>1.</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rPr>
                <w:b/>
              </w:rPr>
              <w:t>Bendras</w:t>
            </w:r>
            <w:proofErr w:type="spellEnd"/>
            <w:r>
              <w:rPr>
                <w:b/>
              </w:rPr>
              <w:t xml:space="preserve"> </w:t>
            </w:r>
            <w:proofErr w:type="spellStart"/>
            <w:r>
              <w:rPr>
                <w:b/>
              </w:rPr>
              <w:t>darbuotojų</w:t>
            </w:r>
            <w:proofErr w:type="spellEnd"/>
            <w:r>
              <w:rPr>
                <w:b/>
              </w:rPr>
              <w:t xml:space="preserve"> </w:t>
            </w:r>
            <w:proofErr w:type="spellStart"/>
            <w:r>
              <w:rPr>
                <w:b/>
              </w:rPr>
              <w:t>skaičius</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39</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rPr>
                <w:b/>
              </w:rPr>
            </w:pPr>
            <w:r>
              <w:rPr>
                <w:b/>
              </w:rPr>
              <w:t>2.</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rPr>
                <w:b/>
              </w:rPr>
              <w:t>Pedagoginių</w:t>
            </w:r>
            <w:proofErr w:type="spellEnd"/>
            <w:r>
              <w:rPr>
                <w:b/>
              </w:rPr>
              <w:t xml:space="preserve"> </w:t>
            </w:r>
            <w:proofErr w:type="spellStart"/>
            <w:r>
              <w:rPr>
                <w:b/>
              </w:rPr>
              <w:t>darbuotojų</w:t>
            </w:r>
            <w:proofErr w:type="spellEnd"/>
            <w:r>
              <w:rPr>
                <w:b/>
              </w:rPr>
              <w:t xml:space="preserve"> </w:t>
            </w:r>
            <w:proofErr w:type="spellStart"/>
            <w:r>
              <w:rPr>
                <w:b/>
              </w:rPr>
              <w:t>skaičius</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24</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t>Iš</w:t>
            </w:r>
            <w:proofErr w:type="spellEnd"/>
            <w:r>
              <w:t xml:space="preserve"> </w:t>
            </w:r>
            <w:proofErr w:type="spellStart"/>
            <w:r>
              <w:t>jų</w:t>
            </w:r>
            <w:proofErr w:type="spellEnd"/>
            <w:r>
              <w:t>:</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t>vadovų</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2</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t>mokytojų</w:t>
            </w:r>
            <w:proofErr w:type="spellEnd"/>
            <w:r>
              <w:t xml:space="preserve"> </w:t>
            </w:r>
            <w:proofErr w:type="spellStart"/>
            <w:r>
              <w:t>pagrindinėse</w:t>
            </w:r>
            <w:proofErr w:type="spellEnd"/>
            <w:r>
              <w:t xml:space="preserve"> </w:t>
            </w:r>
            <w:proofErr w:type="spellStart"/>
            <w:r>
              <w:t>pareigose</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13</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t>mokytojų</w:t>
            </w:r>
            <w:proofErr w:type="spellEnd"/>
            <w:r>
              <w:t xml:space="preserve"> </w:t>
            </w:r>
            <w:proofErr w:type="spellStart"/>
            <w:r>
              <w:t>nepagrindinėse</w:t>
            </w:r>
            <w:proofErr w:type="spellEnd"/>
            <w:r>
              <w:t xml:space="preserve"> </w:t>
            </w:r>
            <w:proofErr w:type="spellStart"/>
            <w:r>
              <w:t>pareigose</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6</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proofErr w:type="gramStart"/>
            <w:r>
              <w:t>pagalbos</w:t>
            </w:r>
            <w:proofErr w:type="spellEnd"/>
            <w:proofErr w:type="gramEnd"/>
            <w:r>
              <w:t xml:space="preserve"> </w:t>
            </w:r>
            <w:proofErr w:type="spellStart"/>
            <w:r>
              <w:t>mokiniui</w:t>
            </w:r>
            <w:proofErr w:type="spellEnd"/>
            <w:r>
              <w:t xml:space="preserve"> </w:t>
            </w:r>
            <w:proofErr w:type="spellStart"/>
            <w:r>
              <w:t>specialistai</w:t>
            </w:r>
            <w:proofErr w:type="spellEnd"/>
            <w:r>
              <w:t xml:space="preserve"> (</w:t>
            </w:r>
            <w:proofErr w:type="spellStart"/>
            <w:r>
              <w:t>psichologas</w:t>
            </w:r>
            <w:proofErr w:type="spellEnd"/>
            <w:r>
              <w:t xml:space="preserve">, </w:t>
            </w:r>
            <w:proofErr w:type="spellStart"/>
            <w:r>
              <w:t>soc.</w:t>
            </w:r>
            <w:proofErr w:type="spellEnd"/>
            <w:r>
              <w:t xml:space="preserve"> </w:t>
            </w:r>
            <w:proofErr w:type="spellStart"/>
            <w:r>
              <w:t>pedagogas</w:t>
            </w:r>
            <w:proofErr w:type="spellEnd"/>
            <w:r>
              <w:t xml:space="preserve">, spec. </w:t>
            </w:r>
            <w:proofErr w:type="spellStart"/>
            <w:r>
              <w:t>pedagogas</w:t>
            </w:r>
            <w:proofErr w:type="spellEnd"/>
            <w:r>
              <w:t xml:space="preserve">, </w:t>
            </w:r>
            <w:proofErr w:type="spellStart"/>
            <w:r>
              <w:t>logopedas</w:t>
            </w:r>
            <w:proofErr w:type="spellEnd"/>
            <w:r>
              <w:t xml:space="preserve">, </w:t>
            </w:r>
            <w:proofErr w:type="spellStart"/>
            <w:r>
              <w:t>mokytojo</w:t>
            </w:r>
            <w:proofErr w:type="spellEnd"/>
            <w:r>
              <w:t xml:space="preserve"> </w:t>
            </w:r>
            <w:proofErr w:type="spellStart"/>
            <w:r>
              <w:t>padėjėjas</w:t>
            </w:r>
            <w:proofErr w:type="spellEnd"/>
            <w:r>
              <w:t xml:space="preserve">, </w:t>
            </w:r>
            <w:proofErr w:type="spellStart"/>
            <w:r>
              <w:t>bibliotekininkas</w:t>
            </w:r>
            <w:proofErr w:type="spellEnd"/>
            <w:r>
              <w:t xml:space="preserve"> </w:t>
            </w:r>
            <w:proofErr w:type="spellStart"/>
            <w:r>
              <w:t>ir</w:t>
            </w:r>
            <w:proofErr w:type="spellEnd"/>
            <w:r>
              <w:t xml:space="preserve"> t. t.)</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4</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rPr>
                <w:b/>
              </w:rPr>
            </w:pPr>
            <w:r>
              <w:rPr>
                <w:b/>
              </w:rPr>
              <w:t>3.</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rPr>
                <w:b/>
              </w:rPr>
              <w:t>Atestuotų</w:t>
            </w:r>
            <w:proofErr w:type="spellEnd"/>
            <w:r>
              <w:rPr>
                <w:b/>
              </w:rPr>
              <w:t xml:space="preserve"> </w:t>
            </w:r>
            <w:proofErr w:type="spellStart"/>
            <w:r>
              <w:rPr>
                <w:b/>
              </w:rPr>
              <w:t>pedagoginių</w:t>
            </w:r>
            <w:proofErr w:type="spellEnd"/>
            <w:r>
              <w:rPr>
                <w:b/>
              </w:rPr>
              <w:t xml:space="preserve"> </w:t>
            </w:r>
            <w:proofErr w:type="spellStart"/>
            <w:r>
              <w:rPr>
                <w:b/>
              </w:rPr>
              <w:t>darbuotojų</w:t>
            </w:r>
            <w:proofErr w:type="spellEnd"/>
            <w:r>
              <w:rPr>
                <w:b/>
              </w:rPr>
              <w:t xml:space="preserve"> </w:t>
            </w:r>
            <w:proofErr w:type="spellStart"/>
            <w:r>
              <w:rPr>
                <w:b/>
              </w:rPr>
              <w:t>skaičius</w:t>
            </w:r>
            <w:proofErr w:type="spellEnd"/>
            <w:r>
              <w:rPr>
                <w:b/>
              </w:rPr>
              <w:t>:</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t>Turinčių</w:t>
            </w:r>
            <w:proofErr w:type="spellEnd"/>
            <w:r>
              <w:t xml:space="preserve"> </w:t>
            </w:r>
            <w:proofErr w:type="spellStart"/>
            <w:r>
              <w:t>eksperto</w:t>
            </w:r>
            <w:proofErr w:type="spellEnd"/>
            <w:r>
              <w:t xml:space="preserve"> </w:t>
            </w:r>
            <w:proofErr w:type="spellStart"/>
            <w:r>
              <w:t>kvalifikacinę</w:t>
            </w:r>
            <w:proofErr w:type="spellEnd"/>
            <w:r>
              <w:t xml:space="preserve"> </w:t>
            </w:r>
            <w:proofErr w:type="spellStart"/>
            <w:r>
              <w:t>kategoriją</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t>Turinčių</w:t>
            </w:r>
            <w:proofErr w:type="spellEnd"/>
            <w:r>
              <w:t xml:space="preserve"> </w:t>
            </w:r>
            <w:proofErr w:type="spellStart"/>
            <w:r>
              <w:t>mokytojo</w:t>
            </w:r>
            <w:proofErr w:type="spellEnd"/>
            <w:r>
              <w:t xml:space="preserve"> </w:t>
            </w:r>
            <w:proofErr w:type="spellStart"/>
            <w:r>
              <w:t>metodininko</w:t>
            </w:r>
            <w:proofErr w:type="spellEnd"/>
            <w:r>
              <w:t xml:space="preserve"> </w:t>
            </w:r>
            <w:proofErr w:type="spellStart"/>
            <w:r>
              <w:t>kvalifikacinę</w:t>
            </w:r>
            <w:proofErr w:type="spellEnd"/>
            <w:r>
              <w:t xml:space="preserve"> </w:t>
            </w:r>
            <w:proofErr w:type="spellStart"/>
            <w:r>
              <w:t>kategoriją</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7</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t>Turinčių</w:t>
            </w:r>
            <w:proofErr w:type="spellEnd"/>
            <w:r>
              <w:t xml:space="preserve"> </w:t>
            </w:r>
            <w:proofErr w:type="spellStart"/>
            <w:r>
              <w:t>vyresniojo</w:t>
            </w:r>
            <w:proofErr w:type="spellEnd"/>
            <w:r>
              <w:t xml:space="preserve"> </w:t>
            </w:r>
            <w:proofErr w:type="spellStart"/>
            <w:r>
              <w:t>mokytojo</w:t>
            </w:r>
            <w:proofErr w:type="spellEnd"/>
            <w:r>
              <w:t xml:space="preserve"> </w:t>
            </w:r>
            <w:proofErr w:type="spellStart"/>
            <w:r>
              <w:t>kvalifikacinę</w:t>
            </w:r>
            <w:proofErr w:type="spellEnd"/>
            <w:r>
              <w:t xml:space="preserve"> </w:t>
            </w:r>
            <w:proofErr w:type="spellStart"/>
            <w:r>
              <w:t>kategoriją</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14</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t>Turinčių</w:t>
            </w:r>
            <w:proofErr w:type="spellEnd"/>
            <w:r>
              <w:t xml:space="preserve"> </w:t>
            </w:r>
            <w:proofErr w:type="spellStart"/>
            <w:r>
              <w:t>mokytojo</w:t>
            </w:r>
            <w:proofErr w:type="spellEnd"/>
            <w:r>
              <w:t xml:space="preserve"> </w:t>
            </w:r>
            <w:proofErr w:type="spellStart"/>
            <w:r>
              <w:t>kvalifikacinę</w:t>
            </w:r>
            <w:proofErr w:type="spellEnd"/>
            <w:r>
              <w:t xml:space="preserve"> </w:t>
            </w:r>
            <w:proofErr w:type="spellStart"/>
            <w:r>
              <w:t>kategoriją</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w:t>
            </w:r>
          </w:p>
        </w:tc>
      </w:tr>
      <w:tr w:rsidR="00774B43">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rPr>
                <w:b/>
              </w:rPr>
            </w:pPr>
            <w:r>
              <w:rPr>
                <w:b/>
              </w:rPr>
              <w:t>4.</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roofErr w:type="spellStart"/>
            <w:r>
              <w:rPr>
                <w:b/>
              </w:rPr>
              <w:t>Neatestuotų</w:t>
            </w:r>
            <w:proofErr w:type="spellEnd"/>
            <w:r>
              <w:rPr>
                <w:b/>
              </w:rPr>
              <w:t xml:space="preserve"> </w:t>
            </w:r>
            <w:proofErr w:type="spellStart"/>
            <w:r>
              <w:rPr>
                <w:b/>
              </w:rPr>
              <w:t>pedagoginių</w:t>
            </w:r>
            <w:proofErr w:type="spellEnd"/>
            <w:r>
              <w:rPr>
                <w:b/>
              </w:rPr>
              <w:t xml:space="preserve"> </w:t>
            </w:r>
            <w:proofErr w:type="spellStart"/>
            <w:r>
              <w:rPr>
                <w:b/>
              </w:rPr>
              <w:t>darbuotojų</w:t>
            </w:r>
            <w:proofErr w:type="spellEnd"/>
            <w:r>
              <w:rPr>
                <w:b/>
              </w:rPr>
              <w:t xml:space="preserve"> </w:t>
            </w:r>
            <w:proofErr w:type="spellStart"/>
            <w:r>
              <w:rPr>
                <w:b/>
              </w:rPr>
              <w:t>skaičius</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1</w:t>
            </w:r>
          </w:p>
        </w:tc>
      </w:tr>
    </w:tbl>
    <w:p w:rsidR="00774B43" w:rsidRDefault="00774B43">
      <w:pPr>
        <w:jc w:val="both"/>
        <w:rPr>
          <w:lang w:eastAsia="hi-IN" w:bidi="hi-IN"/>
        </w:rPr>
      </w:pPr>
      <w:r>
        <w:rPr>
          <w:rStyle w:val="Numatytasispastraiposriftas1"/>
          <w:b/>
          <w:shd w:val="clear" w:color="auto" w:fill="FFFFFF"/>
          <w:lang w:val="lt-LT"/>
        </w:rPr>
        <w:tab/>
        <w:t>M</w:t>
      </w:r>
      <w:r>
        <w:rPr>
          <w:rStyle w:val="Numatytasispastraiposriftas1"/>
          <w:b/>
          <w:bCs/>
          <w:shd w:val="clear" w:color="auto" w:fill="FFFFFF"/>
          <w:lang w:val="lt-LT"/>
        </w:rPr>
        <w:t xml:space="preserve">okyklos vadovo vadybinės veiklos pasiekimai. </w:t>
      </w:r>
      <w:proofErr w:type="spellStart"/>
      <w:r>
        <w:rPr>
          <w:rStyle w:val="Numatytasispastraiposriftas1"/>
        </w:rPr>
        <w:t>Sėkmingai</w:t>
      </w:r>
      <w:proofErr w:type="spellEnd"/>
      <w:r>
        <w:rPr>
          <w:rStyle w:val="Numatytasispastraiposriftas1"/>
        </w:rPr>
        <w:t xml:space="preserve"> </w:t>
      </w:r>
      <w:proofErr w:type="spellStart"/>
      <w:r>
        <w:rPr>
          <w:rStyle w:val="Numatytasispastraiposriftas1"/>
        </w:rPr>
        <w:t>įgyvendinami</w:t>
      </w:r>
      <w:proofErr w:type="spellEnd"/>
      <w:r>
        <w:rPr>
          <w:rStyle w:val="Numatytasispastraiposriftas1"/>
        </w:rPr>
        <w:t xml:space="preserve"> </w:t>
      </w:r>
      <w:proofErr w:type="spellStart"/>
      <w:r>
        <w:rPr>
          <w:rStyle w:val="Numatytasispastraiposriftas1"/>
        </w:rPr>
        <w:t>strateginis</w:t>
      </w:r>
      <w:proofErr w:type="spellEnd"/>
      <w:r>
        <w:rPr>
          <w:rStyle w:val="Numatytasispastraiposriftas1"/>
        </w:rPr>
        <w:t xml:space="preserve">, </w:t>
      </w:r>
      <w:proofErr w:type="spellStart"/>
      <w:r>
        <w:rPr>
          <w:rStyle w:val="Numatytasispastraiposriftas1"/>
        </w:rPr>
        <w:t>ugdymo</w:t>
      </w:r>
      <w:proofErr w:type="spellEnd"/>
      <w:r>
        <w:rPr>
          <w:rStyle w:val="Numatytasispastraiposriftas1"/>
        </w:rPr>
        <w:t xml:space="preserve"> </w:t>
      </w:r>
      <w:proofErr w:type="spellStart"/>
      <w:r>
        <w:rPr>
          <w:rStyle w:val="Numatytasispastraiposriftas1"/>
        </w:rPr>
        <w:t>ir</w:t>
      </w:r>
      <w:proofErr w:type="spellEnd"/>
      <w:r>
        <w:rPr>
          <w:rStyle w:val="Numatytasispastraiposriftas1"/>
        </w:rPr>
        <w:t xml:space="preserve"> </w:t>
      </w:r>
      <w:proofErr w:type="spellStart"/>
      <w:r>
        <w:rPr>
          <w:rStyle w:val="Numatytasispastraiposriftas1"/>
        </w:rPr>
        <w:t>veiklos</w:t>
      </w:r>
      <w:proofErr w:type="spellEnd"/>
      <w:r>
        <w:rPr>
          <w:rStyle w:val="Numatytasispastraiposriftas1"/>
        </w:rPr>
        <w:t xml:space="preserve"> </w:t>
      </w:r>
      <w:proofErr w:type="spellStart"/>
      <w:r>
        <w:rPr>
          <w:rStyle w:val="Numatytasispastraiposriftas1"/>
        </w:rPr>
        <w:t>planai</w:t>
      </w:r>
      <w:proofErr w:type="spellEnd"/>
      <w:r>
        <w:rPr>
          <w:rStyle w:val="Numatytasispastraiposriftas1"/>
        </w:rPr>
        <w:t xml:space="preserve"> </w:t>
      </w:r>
      <w:proofErr w:type="spellStart"/>
      <w:r>
        <w:rPr>
          <w:rStyle w:val="Numatytasispastraiposriftas1"/>
        </w:rPr>
        <w:t>užtikrina</w:t>
      </w:r>
      <w:proofErr w:type="spellEnd"/>
      <w:r>
        <w:rPr>
          <w:rStyle w:val="Numatytasispastraiposriftas1"/>
        </w:rPr>
        <w:t xml:space="preserve"> </w:t>
      </w:r>
      <w:proofErr w:type="spellStart"/>
      <w:r>
        <w:rPr>
          <w:rStyle w:val="Numatytasispastraiposriftas1"/>
        </w:rPr>
        <w:t>kokybišką</w:t>
      </w:r>
      <w:proofErr w:type="spellEnd"/>
      <w:r>
        <w:rPr>
          <w:rStyle w:val="Numatytasispastraiposriftas1"/>
        </w:rPr>
        <w:t xml:space="preserve"> </w:t>
      </w:r>
      <w:proofErr w:type="spellStart"/>
      <w:r>
        <w:rPr>
          <w:rStyle w:val="Numatytasispastraiposriftas1"/>
        </w:rPr>
        <w:t>ugdymą</w:t>
      </w:r>
      <w:proofErr w:type="spellEnd"/>
      <w:r>
        <w:rPr>
          <w:rStyle w:val="Numatytasispastraiposriftas1"/>
        </w:rPr>
        <w:t>.</w:t>
      </w:r>
      <w:r>
        <w:t xml:space="preserve"> </w:t>
      </w:r>
      <w:proofErr w:type="spellStart"/>
      <w:r>
        <w:rPr>
          <w:rStyle w:val="Numatytasispastraiposriftas1"/>
        </w:rPr>
        <w:t>Aktyviai</w:t>
      </w:r>
      <w:proofErr w:type="spellEnd"/>
      <w:r>
        <w:rPr>
          <w:rStyle w:val="Numatytasispastraiposriftas1"/>
        </w:rPr>
        <w:t xml:space="preserve"> </w:t>
      </w:r>
      <w:proofErr w:type="spellStart"/>
      <w:r>
        <w:rPr>
          <w:rStyle w:val="Numatytasispastraiposriftas1"/>
        </w:rPr>
        <w:t>keliama</w:t>
      </w:r>
      <w:proofErr w:type="spellEnd"/>
      <w:r>
        <w:rPr>
          <w:rStyle w:val="Numatytasispastraiposriftas1"/>
        </w:rPr>
        <w:t xml:space="preserve"> </w:t>
      </w:r>
      <w:proofErr w:type="spellStart"/>
      <w:r>
        <w:rPr>
          <w:rStyle w:val="Numatytasispastraiposriftas1"/>
        </w:rPr>
        <w:t>kvalifikacija</w:t>
      </w:r>
      <w:proofErr w:type="spellEnd"/>
      <w:r>
        <w:rPr>
          <w:rStyle w:val="Numatytasispastraiposriftas1"/>
        </w:rPr>
        <w:t xml:space="preserve">, </w:t>
      </w:r>
      <w:proofErr w:type="spellStart"/>
      <w:r>
        <w:rPr>
          <w:rStyle w:val="Numatytasispastraiposriftas1"/>
        </w:rPr>
        <w:t>stengiamasi</w:t>
      </w:r>
      <w:proofErr w:type="spellEnd"/>
      <w:r>
        <w:rPr>
          <w:rStyle w:val="Numatytasispastraiposriftas1"/>
        </w:rPr>
        <w:t xml:space="preserve"> </w:t>
      </w:r>
      <w:proofErr w:type="spellStart"/>
      <w:r>
        <w:rPr>
          <w:rStyle w:val="Numatytasispastraiposriftas1"/>
        </w:rPr>
        <w:t>įgyti</w:t>
      </w:r>
      <w:proofErr w:type="spellEnd"/>
      <w:r>
        <w:rPr>
          <w:rStyle w:val="Numatytasispastraiposriftas1"/>
        </w:rPr>
        <w:t xml:space="preserve"> </w:t>
      </w:r>
      <w:proofErr w:type="spellStart"/>
      <w:r>
        <w:rPr>
          <w:rStyle w:val="Numatytasispastraiposriftas1"/>
        </w:rPr>
        <w:t>naujų</w:t>
      </w:r>
      <w:proofErr w:type="spellEnd"/>
      <w:r>
        <w:rPr>
          <w:rStyle w:val="Numatytasispastraiposriftas1"/>
        </w:rPr>
        <w:t xml:space="preserve"> </w:t>
      </w:r>
      <w:proofErr w:type="spellStart"/>
      <w:r>
        <w:rPr>
          <w:rStyle w:val="Numatytasispastraiposriftas1"/>
        </w:rPr>
        <w:t>kompetencijų</w:t>
      </w:r>
      <w:proofErr w:type="spellEnd"/>
      <w:r>
        <w:rPr>
          <w:rStyle w:val="Numatytasispastraiposriftas1"/>
        </w:rPr>
        <w:t xml:space="preserve">. </w:t>
      </w:r>
      <w:proofErr w:type="spellStart"/>
      <w:r>
        <w:rPr>
          <w:rStyle w:val="Numatytasispastraiposriftas1"/>
        </w:rPr>
        <w:t>Skatinamas</w:t>
      </w:r>
      <w:proofErr w:type="spellEnd"/>
      <w:r>
        <w:rPr>
          <w:rStyle w:val="Numatytasispastraiposriftas1"/>
        </w:rPr>
        <w:t xml:space="preserve"> </w:t>
      </w:r>
      <w:proofErr w:type="spellStart"/>
      <w:r>
        <w:rPr>
          <w:rStyle w:val="Numatytasispastraiposriftas1"/>
        </w:rPr>
        <w:t>visų</w:t>
      </w:r>
      <w:proofErr w:type="spellEnd"/>
      <w:r>
        <w:rPr>
          <w:rStyle w:val="Numatytasispastraiposriftas1"/>
        </w:rPr>
        <w:t xml:space="preserve"> </w:t>
      </w:r>
      <w:proofErr w:type="spellStart"/>
      <w:r>
        <w:rPr>
          <w:rStyle w:val="Numatytasispastraiposriftas1"/>
        </w:rPr>
        <w:t>mokyklos</w:t>
      </w:r>
      <w:proofErr w:type="spellEnd"/>
      <w:r>
        <w:rPr>
          <w:rStyle w:val="Numatytasispastraiposriftas1"/>
        </w:rPr>
        <w:t xml:space="preserve"> </w:t>
      </w:r>
      <w:proofErr w:type="spellStart"/>
      <w:r>
        <w:rPr>
          <w:rStyle w:val="Numatytasispastraiposriftas1"/>
        </w:rPr>
        <w:t>darbuotojų</w:t>
      </w:r>
      <w:proofErr w:type="spellEnd"/>
      <w:r>
        <w:rPr>
          <w:rStyle w:val="Numatytasispastraiposriftas1"/>
        </w:rPr>
        <w:t xml:space="preserve"> </w:t>
      </w:r>
      <w:proofErr w:type="spellStart"/>
      <w:r>
        <w:rPr>
          <w:rStyle w:val="Numatytasispastraiposriftas1"/>
        </w:rPr>
        <w:t>profesinis</w:t>
      </w:r>
      <w:proofErr w:type="spellEnd"/>
      <w:r>
        <w:rPr>
          <w:rStyle w:val="Numatytasispastraiposriftas1"/>
        </w:rPr>
        <w:t xml:space="preserve"> </w:t>
      </w:r>
      <w:proofErr w:type="spellStart"/>
      <w:r>
        <w:rPr>
          <w:rStyle w:val="Numatytasispastraiposriftas1"/>
        </w:rPr>
        <w:t>tobulėjimas</w:t>
      </w:r>
      <w:proofErr w:type="spellEnd"/>
      <w:r>
        <w:rPr>
          <w:rStyle w:val="Numatytasispastraiposriftas1"/>
        </w:rPr>
        <w:t xml:space="preserve"> </w:t>
      </w:r>
      <w:proofErr w:type="spellStart"/>
      <w:r>
        <w:rPr>
          <w:rStyle w:val="Numatytasispastraiposriftas1"/>
        </w:rPr>
        <w:t>ir</w:t>
      </w:r>
      <w:proofErr w:type="spellEnd"/>
      <w:r>
        <w:rPr>
          <w:rStyle w:val="Numatytasispastraiposriftas1"/>
        </w:rPr>
        <w:t xml:space="preserve"> </w:t>
      </w:r>
      <w:proofErr w:type="spellStart"/>
      <w:r>
        <w:rPr>
          <w:rStyle w:val="Numatytasispastraiposriftas1"/>
        </w:rPr>
        <w:t>kompetencijų</w:t>
      </w:r>
      <w:proofErr w:type="spellEnd"/>
      <w:r>
        <w:rPr>
          <w:rStyle w:val="Numatytasispastraiposriftas1"/>
        </w:rPr>
        <w:t xml:space="preserve"> </w:t>
      </w:r>
      <w:proofErr w:type="spellStart"/>
      <w:r>
        <w:rPr>
          <w:rStyle w:val="Numatytasispastraiposriftas1"/>
        </w:rPr>
        <w:t>ugdymas</w:t>
      </w:r>
      <w:proofErr w:type="spellEnd"/>
      <w:r>
        <w:rPr>
          <w:rStyle w:val="Numatytasispastraiposriftas1"/>
        </w:rPr>
        <w:t>.</w:t>
      </w:r>
      <w:r>
        <w:t xml:space="preserve"> </w:t>
      </w:r>
      <w:proofErr w:type="spellStart"/>
      <w:r>
        <w:rPr>
          <w:rStyle w:val="Numatytasispastraiposriftas1"/>
          <w:lang w:eastAsia="hi-IN" w:bidi="hi-IN"/>
        </w:rPr>
        <w:t>Telkiami</w:t>
      </w:r>
      <w:proofErr w:type="spellEnd"/>
      <w:r>
        <w:rPr>
          <w:rStyle w:val="Numatytasispastraiposriftas1"/>
          <w:lang w:eastAsia="hi-IN" w:bidi="hi-IN"/>
        </w:rPr>
        <w:t xml:space="preserve"> </w:t>
      </w:r>
      <w:proofErr w:type="spellStart"/>
      <w:r>
        <w:rPr>
          <w:rStyle w:val="Numatytasispastraiposriftas1"/>
          <w:lang w:eastAsia="hi-IN" w:bidi="hi-IN"/>
        </w:rPr>
        <w:t>mokyklos</w:t>
      </w:r>
      <w:proofErr w:type="spellEnd"/>
      <w:r>
        <w:rPr>
          <w:rStyle w:val="Numatytasispastraiposriftas1"/>
          <w:lang w:eastAsia="hi-IN" w:bidi="hi-IN"/>
        </w:rPr>
        <w:t xml:space="preserve"> </w:t>
      </w:r>
      <w:proofErr w:type="spellStart"/>
      <w:r>
        <w:rPr>
          <w:rStyle w:val="Numatytasispastraiposriftas1"/>
          <w:lang w:eastAsia="hi-IN" w:bidi="hi-IN"/>
        </w:rPr>
        <w:t>darbuotojai</w:t>
      </w:r>
      <w:proofErr w:type="spellEnd"/>
      <w:r>
        <w:rPr>
          <w:rStyle w:val="Numatytasispastraiposriftas1"/>
          <w:lang w:eastAsia="hi-IN" w:bidi="hi-IN"/>
        </w:rPr>
        <w:t xml:space="preserve"> </w:t>
      </w:r>
      <w:proofErr w:type="spellStart"/>
      <w:r>
        <w:rPr>
          <w:rStyle w:val="Numatytasispastraiposriftas1"/>
          <w:lang w:eastAsia="hi-IN" w:bidi="hi-IN"/>
        </w:rPr>
        <w:t>bendrų</w:t>
      </w:r>
      <w:proofErr w:type="spellEnd"/>
      <w:r>
        <w:rPr>
          <w:rStyle w:val="Numatytasispastraiposriftas1"/>
          <w:lang w:eastAsia="hi-IN" w:bidi="hi-IN"/>
        </w:rPr>
        <w:t xml:space="preserve"> </w:t>
      </w:r>
      <w:proofErr w:type="spellStart"/>
      <w:r>
        <w:rPr>
          <w:rStyle w:val="Numatytasispastraiposriftas1"/>
          <w:lang w:eastAsia="hi-IN" w:bidi="hi-IN"/>
        </w:rPr>
        <w:t>tikslų</w:t>
      </w:r>
      <w:proofErr w:type="spellEnd"/>
      <w:r>
        <w:rPr>
          <w:rStyle w:val="Numatytasispastraiposriftas1"/>
          <w:lang w:eastAsia="hi-IN" w:bidi="hi-IN"/>
        </w:rPr>
        <w:t xml:space="preserve"> </w:t>
      </w:r>
      <w:proofErr w:type="spellStart"/>
      <w:r>
        <w:rPr>
          <w:rStyle w:val="Numatytasispastraiposriftas1"/>
          <w:lang w:eastAsia="hi-IN" w:bidi="hi-IN"/>
        </w:rPr>
        <w:t>įgyvendinimui</w:t>
      </w:r>
      <w:proofErr w:type="spellEnd"/>
      <w:r>
        <w:rPr>
          <w:rStyle w:val="Numatytasispastraiposriftas1"/>
          <w:lang w:eastAsia="hi-IN" w:bidi="hi-IN"/>
        </w:rPr>
        <w:t xml:space="preserve">, </w:t>
      </w:r>
      <w:proofErr w:type="spellStart"/>
      <w:r>
        <w:rPr>
          <w:rStyle w:val="Numatytasispastraiposriftas1"/>
          <w:lang w:eastAsia="hi-IN" w:bidi="hi-IN"/>
        </w:rPr>
        <w:t>organizuojami</w:t>
      </w:r>
      <w:proofErr w:type="spellEnd"/>
      <w:r>
        <w:rPr>
          <w:rStyle w:val="Numatytasispastraiposriftas1"/>
          <w:lang w:eastAsia="hi-IN" w:bidi="hi-IN"/>
        </w:rPr>
        <w:t xml:space="preserve"> </w:t>
      </w:r>
      <w:proofErr w:type="spellStart"/>
      <w:r>
        <w:rPr>
          <w:rStyle w:val="Numatytasispastraiposriftas1"/>
          <w:lang w:eastAsia="hi-IN" w:bidi="hi-IN"/>
        </w:rPr>
        <w:t>susirinkimai</w:t>
      </w:r>
      <w:proofErr w:type="spellEnd"/>
      <w:r>
        <w:rPr>
          <w:rStyle w:val="Numatytasispastraiposriftas1"/>
          <w:lang w:eastAsia="hi-IN" w:bidi="hi-IN"/>
        </w:rPr>
        <w:t xml:space="preserve">. </w:t>
      </w:r>
      <w:proofErr w:type="spellStart"/>
      <w:r>
        <w:rPr>
          <w:rStyle w:val="Numatytasispastraiposriftas1"/>
          <w:lang w:eastAsia="hi-IN" w:bidi="hi-IN"/>
        </w:rPr>
        <w:t>Planingai</w:t>
      </w:r>
      <w:proofErr w:type="spellEnd"/>
      <w:r>
        <w:rPr>
          <w:rStyle w:val="Numatytasispastraiposriftas1"/>
          <w:lang w:eastAsia="hi-IN" w:bidi="hi-IN"/>
        </w:rPr>
        <w:t xml:space="preserve"> </w:t>
      </w:r>
      <w:proofErr w:type="spellStart"/>
      <w:r>
        <w:rPr>
          <w:rStyle w:val="Numatytasispastraiposriftas1"/>
          <w:lang w:eastAsia="hi-IN" w:bidi="hi-IN"/>
        </w:rPr>
        <w:t>atsižvelgiama</w:t>
      </w:r>
      <w:proofErr w:type="spellEnd"/>
      <w:r>
        <w:rPr>
          <w:rStyle w:val="Numatytasispastraiposriftas1"/>
          <w:lang w:eastAsia="hi-IN" w:bidi="hi-IN"/>
        </w:rPr>
        <w:t xml:space="preserve"> į </w:t>
      </w:r>
      <w:proofErr w:type="spellStart"/>
      <w:r>
        <w:rPr>
          <w:rStyle w:val="Numatytasispastraiposriftas1"/>
          <w:lang w:eastAsia="hi-IN" w:bidi="hi-IN"/>
        </w:rPr>
        <w:t>mokytojų</w:t>
      </w:r>
      <w:proofErr w:type="spellEnd"/>
      <w:r>
        <w:rPr>
          <w:rStyle w:val="Numatytasispastraiposriftas1"/>
          <w:lang w:eastAsia="hi-IN" w:bidi="hi-IN"/>
        </w:rPr>
        <w:t xml:space="preserve"> </w:t>
      </w:r>
      <w:proofErr w:type="spellStart"/>
      <w:r>
        <w:rPr>
          <w:rStyle w:val="Numatytasispastraiposriftas1"/>
          <w:lang w:eastAsia="hi-IN" w:bidi="hi-IN"/>
        </w:rPr>
        <w:t>poreikius</w:t>
      </w:r>
      <w:proofErr w:type="spellEnd"/>
      <w:r>
        <w:rPr>
          <w:rStyle w:val="Numatytasispastraiposriftas1"/>
          <w:lang w:eastAsia="hi-IN" w:bidi="hi-IN"/>
        </w:rPr>
        <w:t xml:space="preserve">, </w:t>
      </w:r>
      <w:proofErr w:type="spellStart"/>
      <w:r>
        <w:rPr>
          <w:rStyle w:val="Numatytasispastraiposriftas1"/>
          <w:lang w:eastAsia="hi-IN" w:bidi="hi-IN"/>
        </w:rPr>
        <w:t>inicijuojamas</w:t>
      </w:r>
      <w:proofErr w:type="spellEnd"/>
      <w:r>
        <w:rPr>
          <w:rStyle w:val="Numatytasispastraiposriftas1"/>
          <w:lang w:eastAsia="hi-IN" w:bidi="hi-IN"/>
        </w:rPr>
        <w:t xml:space="preserve"> </w:t>
      </w:r>
      <w:proofErr w:type="spellStart"/>
      <w:r>
        <w:rPr>
          <w:rStyle w:val="Numatytasispastraiposriftas1"/>
          <w:lang w:eastAsia="hi-IN" w:bidi="hi-IN"/>
        </w:rPr>
        <w:t>kolegialus</w:t>
      </w:r>
      <w:proofErr w:type="spellEnd"/>
      <w:r>
        <w:rPr>
          <w:rStyle w:val="Numatytasispastraiposriftas1"/>
          <w:lang w:eastAsia="hi-IN" w:bidi="hi-IN"/>
        </w:rPr>
        <w:t xml:space="preserve"> </w:t>
      </w:r>
      <w:proofErr w:type="spellStart"/>
      <w:r>
        <w:rPr>
          <w:rStyle w:val="Numatytasispastraiposriftas1"/>
          <w:lang w:eastAsia="hi-IN" w:bidi="hi-IN"/>
        </w:rPr>
        <w:t>mokymasis</w:t>
      </w:r>
      <w:proofErr w:type="spellEnd"/>
      <w:r>
        <w:rPr>
          <w:rStyle w:val="Numatytasispastraiposriftas1"/>
          <w:lang w:eastAsia="hi-IN" w:bidi="hi-IN"/>
        </w:rPr>
        <w:t xml:space="preserve"> </w:t>
      </w:r>
      <w:proofErr w:type="spellStart"/>
      <w:r>
        <w:rPr>
          <w:rStyle w:val="Numatytasispastraiposriftas1"/>
          <w:lang w:eastAsia="hi-IN" w:bidi="hi-IN"/>
        </w:rPr>
        <w:t>tikslinėms</w:t>
      </w:r>
      <w:proofErr w:type="spellEnd"/>
      <w:r>
        <w:rPr>
          <w:rStyle w:val="Numatytasispastraiposriftas1"/>
          <w:lang w:eastAsia="hi-IN" w:bidi="hi-IN"/>
        </w:rPr>
        <w:t xml:space="preserve"> </w:t>
      </w:r>
      <w:proofErr w:type="spellStart"/>
      <w:r>
        <w:rPr>
          <w:rStyle w:val="Numatytasispastraiposriftas1"/>
          <w:lang w:eastAsia="hi-IN" w:bidi="hi-IN"/>
        </w:rPr>
        <w:t>grupėms</w:t>
      </w:r>
      <w:proofErr w:type="spellEnd"/>
      <w:r>
        <w:rPr>
          <w:rStyle w:val="Numatytasispastraiposriftas1"/>
          <w:lang w:eastAsia="hi-IN" w:bidi="hi-IN"/>
        </w:rPr>
        <w:t xml:space="preserve">. </w:t>
      </w:r>
      <w:proofErr w:type="spellStart"/>
      <w:r>
        <w:rPr>
          <w:rStyle w:val="Numatytasispastraiposriftas1"/>
          <w:lang w:eastAsia="hi-IN" w:bidi="hi-IN"/>
        </w:rPr>
        <w:t>Daug</w:t>
      </w:r>
      <w:proofErr w:type="spellEnd"/>
      <w:r>
        <w:rPr>
          <w:rStyle w:val="Numatytasispastraiposriftas1"/>
          <w:lang w:eastAsia="hi-IN" w:bidi="hi-IN"/>
        </w:rPr>
        <w:t xml:space="preserve"> </w:t>
      </w:r>
      <w:proofErr w:type="spellStart"/>
      <w:r>
        <w:rPr>
          <w:rStyle w:val="Numatytasispastraiposriftas1"/>
          <w:lang w:eastAsia="hi-IN" w:bidi="hi-IN"/>
        </w:rPr>
        <w:t>dėmesio</w:t>
      </w:r>
      <w:proofErr w:type="spellEnd"/>
      <w:r>
        <w:rPr>
          <w:rStyle w:val="Numatytasispastraiposriftas1"/>
          <w:lang w:eastAsia="hi-IN" w:bidi="hi-IN"/>
        </w:rPr>
        <w:t xml:space="preserve"> </w:t>
      </w:r>
      <w:proofErr w:type="spellStart"/>
      <w:r>
        <w:rPr>
          <w:rStyle w:val="Numatytasispastraiposriftas1"/>
          <w:lang w:eastAsia="hi-IN" w:bidi="hi-IN"/>
        </w:rPr>
        <w:t>skiriama</w:t>
      </w:r>
      <w:proofErr w:type="spellEnd"/>
      <w:r>
        <w:rPr>
          <w:rStyle w:val="Numatytasispastraiposriftas1"/>
          <w:lang w:eastAsia="hi-IN" w:bidi="hi-IN"/>
        </w:rPr>
        <w:t xml:space="preserve"> </w:t>
      </w:r>
      <w:proofErr w:type="spellStart"/>
      <w:r>
        <w:rPr>
          <w:rStyle w:val="Numatytasispastraiposriftas1"/>
          <w:lang w:eastAsia="hi-IN" w:bidi="hi-IN"/>
        </w:rPr>
        <w:t>standartizuotų</w:t>
      </w:r>
      <w:proofErr w:type="spellEnd"/>
      <w:r>
        <w:rPr>
          <w:rStyle w:val="Numatytasispastraiposriftas1"/>
          <w:lang w:eastAsia="hi-IN" w:bidi="hi-IN"/>
        </w:rPr>
        <w:t xml:space="preserve"> </w:t>
      </w:r>
      <w:proofErr w:type="spellStart"/>
      <w:r>
        <w:rPr>
          <w:rStyle w:val="Numatytasispastraiposriftas1"/>
          <w:lang w:eastAsia="hi-IN" w:bidi="hi-IN"/>
        </w:rPr>
        <w:t>testų</w:t>
      </w:r>
      <w:proofErr w:type="spellEnd"/>
      <w:r>
        <w:rPr>
          <w:rStyle w:val="Numatytasispastraiposriftas1"/>
          <w:lang w:eastAsia="hi-IN" w:bidi="hi-IN"/>
        </w:rPr>
        <w:t xml:space="preserve">, PUPP </w:t>
      </w:r>
      <w:proofErr w:type="spellStart"/>
      <w:r>
        <w:rPr>
          <w:rStyle w:val="Numatytasispastraiposriftas1"/>
          <w:lang w:eastAsia="hi-IN" w:bidi="hi-IN"/>
        </w:rPr>
        <w:t>rezultatų</w:t>
      </w:r>
      <w:proofErr w:type="spellEnd"/>
      <w:r>
        <w:rPr>
          <w:rStyle w:val="Numatytasispastraiposriftas1"/>
          <w:lang w:eastAsia="hi-IN" w:bidi="hi-IN"/>
        </w:rPr>
        <w:t xml:space="preserve"> </w:t>
      </w:r>
      <w:proofErr w:type="spellStart"/>
      <w:r>
        <w:rPr>
          <w:rStyle w:val="Numatytasispastraiposriftas1"/>
          <w:lang w:eastAsia="hi-IN" w:bidi="hi-IN"/>
        </w:rPr>
        <w:t>analizei</w:t>
      </w:r>
      <w:proofErr w:type="spellEnd"/>
      <w:r>
        <w:rPr>
          <w:rStyle w:val="Numatytasispastraiposriftas1"/>
          <w:lang w:eastAsia="hi-IN" w:bidi="hi-IN"/>
        </w:rPr>
        <w:t xml:space="preserve">. </w:t>
      </w:r>
      <w:proofErr w:type="spellStart"/>
      <w:r>
        <w:rPr>
          <w:rStyle w:val="Numatytasispastraiposriftas1"/>
          <w:lang w:eastAsia="hi-IN" w:bidi="hi-IN"/>
        </w:rPr>
        <w:t>Inicijuojama</w:t>
      </w:r>
      <w:proofErr w:type="spellEnd"/>
      <w:r>
        <w:rPr>
          <w:rStyle w:val="Numatytasispastraiposriftas1"/>
          <w:lang w:eastAsia="hi-IN" w:bidi="hi-IN"/>
        </w:rPr>
        <w:t xml:space="preserve">, </w:t>
      </w:r>
      <w:proofErr w:type="spellStart"/>
      <w:r>
        <w:rPr>
          <w:rStyle w:val="Numatytasispastraiposriftas1"/>
          <w:lang w:eastAsia="hi-IN" w:bidi="hi-IN"/>
        </w:rPr>
        <w:t>kad</w:t>
      </w:r>
      <w:proofErr w:type="spellEnd"/>
      <w:r>
        <w:rPr>
          <w:rStyle w:val="Numatytasispastraiposriftas1"/>
          <w:lang w:eastAsia="hi-IN" w:bidi="hi-IN"/>
        </w:rPr>
        <w:t xml:space="preserve"> </w:t>
      </w:r>
      <w:proofErr w:type="spellStart"/>
      <w:r>
        <w:rPr>
          <w:rStyle w:val="Numatytasispastraiposriftas1"/>
          <w:lang w:eastAsia="hi-IN" w:bidi="hi-IN"/>
        </w:rPr>
        <w:t>kiekvienas</w:t>
      </w:r>
      <w:proofErr w:type="spellEnd"/>
      <w:r>
        <w:rPr>
          <w:rStyle w:val="Numatytasispastraiposriftas1"/>
          <w:lang w:eastAsia="hi-IN" w:bidi="hi-IN"/>
        </w:rPr>
        <w:t xml:space="preserve"> </w:t>
      </w:r>
      <w:proofErr w:type="spellStart"/>
      <w:r>
        <w:rPr>
          <w:rStyle w:val="Numatytasispastraiposriftas1"/>
          <w:lang w:eastAsia="hi-IN" w:bidi="hi-IN"/>
        </w:rPr>
        <w:t>mokytojas</w:t>
      </w:r>
      <w:proofErr w:type="spellEnd"/>
      <w:r>
        <w:rPr>
          <w:rStyle w:val="Numatytasispastraiposriftas1"/>
          <w:lang w:eastAsia="hi-IN" w:bidi="hi-IN"/>
        </w:rPr>
        <w:t xml:space="preserve"> </w:t>
      </w:r>
      <w:proofErr w:type="spellStart"/>
      <w:r>
        <w:rPr>
          <w:rStyle w:val="Numatytasispastraiposriftas1"/>
          <w:lang w:eastAsia="hi-IN" w:bidi="hi-IN"/>
        </w:rPr>
        <w:t>fiksuotų</w:t>
      </w:r>
      <w:proofErr w:type="spellEnd"/>
      <w:r>
        <w:rPr>
          <w:rStyle w:val="Numatytasispastraiposriftas1"/>
          <w:lang w:eastAsia="hi-IN" w:bidi="hi-IN"/>
        </w:rPr>
        <w:t xml:space="preserve"> </w:t>
      </w:r>
      <w:proofErr w:type="spellStart"/>
      <w:r>
        <w:rPr>
          <w:rStyle w:val="Numatytasispastraiposriftas1"/>
          <w:lang w:eastAsia="hi-IN" w:bidi="hi-IN"/>
        </w:rPr>
        <w:t>ir</w:t>
      </w:r>
      <w:proofErr w:type="spellEnd"/>
      <w:r>
        <w:rPr>
          <w:rStyle w:val="Numatytasispastraiposriftas1"/>
          <w:lang w:eastAsia="hi-IN" w:bidi="hi-IN"/>
        </w:rPr>
        <w:t xml:space="preserve"> </w:t>
      </w:r>
      <w:proofErr w:type="spellStart"/>
      <w:r>
        <w:rPr>
          <w:rStyle w:val="Numatytasispastraiposriftas1"/>
          <w:lang w:eastAsia="hi-IN" w:bidi="hi-IN"/>
        </w:rPr>
        <w:t>analizuotų</w:t>
      </w:r>
      <w:proofErr w:type="spellEnd"/>
      <w:r>
        <w:rPr>
          <w:rStyle w:val="Numatytasispastraiposriftas1"/>
          <w:lang w:eastAsia="hi-IN" w:bidi="hi-IN"/>
        </w:rPr>
        <w:t xml:space="preserve"> </w:t>
      </w:r>
      <w:proofErr w:type="spellStart"/>
      <w:r>
        <w:rPr>
          <w:rStyle w:val="Numatytasispastraiposriftas1"/>
          <w:lang w:eastAsia="hi-IN" w:bidi="hi-IN"/>
        </w:rPr>
        <w:t>kiekvieno</w:t>
      </w:r>
      <w:proofErr w:type="spellEnd"/>
      <w:r>
        <w:rPr>
          <w:rStyle w:val="Numatytasispastraiposriftas1"/>
          <w:lang w:eastAsia="hi-IN" w:bidi="hi-IN"/>
        </w:rPr>
        <w:t xml:space="preserve"> </w:t>
      </w:r>
      <w:proofErr w:type="spellStart"/>
      <w:r>
        <w:rPr>
          <w:rStyle w:val="Numatytasispastraiposriftas1"/>
          <w:lang w:eastAsia="hi-IN" w:bidi="hi-IN"/>
        </w:rPr>
        <w:t>mokinio</w:t>
      </w:r>
      <w:proofErr w:type="spellEnd"/>
      <w:r>
        <w:rPr>
          <w:rStyle w:val="Numatytasispastraiposriftas1"/>
          <w:lang w:eastAsia="hi-IN" w:bidi="hi-IN"/>
        </w:rPr>
        <w:t xml:space="preserve"> </w:t>
      </w:r>
      <w:proofErr w:type="spellStart"/>
      <w:r>
        <w:rPr>
          <w:rStyle w:val="Numatytasispastraiposriftas1"/>
          <w:lang w:eastAsia="hi-IN" w:bidi="hi-IN"/>
        </w:rPr>
        <w:t>daromą</w:t>
      </w:r>
      <w:proofErr w:type="spellEnd"/>
      <w:r>
        <w:rPr>
          <w:rStyle w:val="Numatytasispastraiposriftas1"/>
          <w:lang w:eastAsia="hi-IN" w:bidi="hi-IN"/>
        </w:rPr>
        <w:t xml:space="preserve"> </w:t>
      </w:r>
      <w:proofErr w:type="spellStart"/>
      <w:r>
        <w:rPr>
          <w:rStyle w:val="Numatytasispastraiposriftas1"/>
          <w:lang w:eastAsia="hi-IN" w:bidi="hi-IN"/>
        </w:rPr>
        <w:t>pažangą</w:t>
      </w:r>
      <w:proofErr w:type="spellEnd"/>
      <w:r>
        <w:rPr>
          <w:rStyle w:val="Numatytasispastraiposriftas1"/>
          <w:lang w:eastAsia="hi-IN" w:bidi="hi-IN"/>
        </w:rPr>
        <w:t xml:space="preserve">, </w:t>
      </w:r>
      <w:proofErr w:type="spellStart"/>
      <w:r>
        <w:rPr>
          <w:rStyle w:val="Numatytasispastraiposriftas1"/>
          <w:lang w:eastAsia="hi-IN" w:bidi="hi-IN"/>
        </w:rPr>
        <w:t>aptartų</w:t>
      </w:r>
      <w:proofErr w:type="spellEnd"/>
      <w:r>
        <w:rPr>
          <w:rStyle w:val="Numatytasispastraiposriftas1"/>
          <w:lang w:eastAsia="hi-IN" w:bidi="hi-IN"/>
        </w:rPr>
        <w:t xml:space="preserve"> </w:t>
      </w:r>
      <w:proofErr w:type="spellStart"/>
      <w:r>
        <w:rPr>
          <w:rStyle w:val="Numatytasispastraiposriftas1"/>
          <w:lang w:eastAsia="hi-IN" w:bidi="hi-IN"/>
        </w:rPr>
        <w:t>pasiekimus</w:t>
      </w:r>
      <w:proofErr w:type="spellEnd"/>
      <w:r>
        <w:rPr>
          <w:rStyle w:val="Numatytasispastraiposriftas1"/>
          <w:lang w:eastAsia="hi-IN" w:bidi="hi-IN"/>
        </w:rPr>
        <w:t xml:space="preserve"> </w:t>
      </w:r>
      <w:proofErr w:type="spellStart"/>
      <w:r>
        <w:rPr>
          <w:rStyle w:val="Numatytasispastraiposriftas1"/>
          <w:lang w:eastAsia="hi-IN" w:bidi="hi-IN"/>
        </w:rPr>
        <w:t>ir</w:t>
      </w:r>
      <w:proofErr w:type="spellEnd"/>
      <w:r>
        <w:rPr>
          <w:rStyle w:val="Numatytasispastraiposriftas1"/>
          <w:lang w:eastAsia="hi-IN" w:bidi="hi-IN"/>
        </w:rPr>
        <w:t xml:space="preserve"> </w:t>
      </w:r>
      <w:proofErr w:type="spellStart"/>
      <w:r>
        <w:rPr>
          <w:rStyle w:val="Numatytasispastraiposriftas1"/>
          <w:lang w:eastAsia="hi-IN" w:bidi="hi-IN"/>
        </w:rPr>
        <w:t>numatytų</w:t>
      </w:r>
      <w:proofErr w:type="spellEnd"/>
      <w:r>
        <w:rPr>
          <w:rStyle w:val="Numatytasispastraiposriftas1"/>
          <w:lang w:eastAsia="hi-IN" w:bidi="hi-IN"/>
        </w:rPr>
        <w:t xml:space="preserve"> </w:t>
      </w:r>
      <w:proofErr w:type="spellStart"/>
      <w:r>
        <w:rPr>
          <w:rStyle w:val="Numatytasispastraiposriftas1"/>
          <w:lang w:eastAsia="hi-IN" w:bidi="hi-IN"/>
        </w:rPr>
        <w:t>uždavinius</w:t>
      </w:r>
      <w:proofErr w:type="spellEnd"/>
      <w:r>
        <w:rPr>
          <w:rStyle w:val="Numatytasispastraiposriftas1"/>
          <w:lang w:eastAsia="hi-IN" w:bidi="hi-IN"/>
        </w:rPr>
        <w:t xml:space="preserve"> </w:t>
      </w:r>
      <w:proofErr w:type="spellStart"/>
      <w:r>
        <w:rPr>
          <w:rStyle w:val="Numatytasispastraiposriftas1"/>
          <w:lang w:eastAsia="hi-IN" w:bidi="hi-IN"/>
        </w:rPr>
        <w:t>ateičiai</w:t>
      </w:r>
      <w:proofErr w:type="spellEnd"/>
      <w:r>
        <w:rPr>
          <w:rStyle w:val="Numatytasispastraiposriftas1"/>
          <w:lang w:eastAsia="hi-IN" w:bidi="hi-IN"/>
        </w:rPr>
        <w:t xml:space="preserve">. </w:t>
      </w:r>
    </w:p>
    <w:p w:rsidR="00774B43" w:rsidRDefault="00774B43">
      <w:pPr>
        <w:pStyle w:val="prastasis1"/>
        <w:spacing w:after="0"/>
        <w:ind w:firstLine="1296"/>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Formuojamas teigiamas mokyklos mikroklimatas, puoselėjami nuoširdūs ir draugiški bendruomenės santykiai, skatinama lyderystė, suburta iniciatyvių mokytojų komanda, kuri padeda atlikti įvairias veiklas. Mokytojai dalyvauja įvairioje metodinėje, visuomeninėje veikloje, skatinama jų atsakomybė organizuojant renginius ir projektus. Palaikoma mokinių savivaldos veikla.</w:t>
      </w:r>
    </w:p>
    <w:p w:rsidR="00774B43" w:rsidRDefault="00774B43">
      <w:pPr>
        <w:pStyle w:val="prastasis1"/>
        <w:spacing w:after="0"/>
        <w:ind w:firstLine="1296"/>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Dalijamasi gerąja darbo patirtimi ir kartu su mokytojų komanda pristatoma mokyklos veikla įvairioms institucijoms. Plėtojami ryšiai su socialiniais partneriais – Karsakiškio seniūnija, </w:t>
      </w:r>
      <w:proofErr w:type="spellStart"/>
      <w:r>
        <w:rPr>
          <w:rFonts w:ascii="Times New Roman" w:hAnsi="Times New Roman" w:cs="Times New Roman"/>
          <w:sz w:val="24"/>
          <w:szCs w:val="24"/>
          <w:lang w:eastAsia="hi-IN" w:bidi="hi-IN"/>
        </w:rPr>
        <w:t>Paliūniškio</w:t>
      </w:r>
      <w:proofErr w:type="spellEnd"/>
      <w:r>
        <w:rPr>
          <w:rFonts w:ascii="Times New Roman" w:hAnsi="Times New Roman" w:cs="Times New Roman"/>
          <w:sz w:val="24"/>
          <w:szCs w:val="24"/>
          <w:lang w:eastAsia="hi-IN" w:bidi="hi-IN"/>
        </w:rPr>
        <w:t xml:space="preserve"> kaimo bendruomene, </w:t>
      </w:r>
      <w:proofErr w:type="spellStart"/>
      <w:r>
        <w:rPr>
          <w:rFonts w:ascii="Times New Roman" w:hAnsi="Times New Roman" w:cs="Times New Roman"/>
          <w:sz w:val="24"/>
          <w:szCs w:val="24"/>
          <w:lang w:eastAsia="hi-IN" w:bidi="hi-IN"/>
        </w:rPr>
        <w:t>Paliūniškio</w:t>
      </w:r>
      <w:proofErr w:type="spellEnd"/>
      <w:r>
        <w:rPr>
          <w:rFonts w:ascii="Times New Roman" w:hAnsi="Times New Roman" w:cs="Times New Roman"/>
          <w:sz w:val="24"/>
          <w:szCs w:val="24"/>
          <w:lang w:eastAsia="hi-IN" w:bidi="hi-IN"/>
        </w:rPr>
        <w:t xml:space="preserve"> biblioteka ir kt. Didelis dėmesys skiriamas, kad pagalba mokiniams, gyvenantiems socialinės rizikos šeimose, būtų teikiama kryptingai ir laiku. </w:t>
      </w:r>
    </w:p>
    <w:p w:rsidR="00774B43" w:rsidRDefault="00774B43">
      <w:pPr>
        <w:pStyle w:val="prastasis1"/>
        <w:spacing w:after="0"/>
        <w:ind w:firstLine="1296"/>
        <w:jc w:val="both"/>
        <w:rPr>
          <w:rStyle w:val="Numatytasispastraiposriftas1"/>
          <w:rFonts w:ascii="Times New Roman" w:eastAsia="Calibri" w:hAnsi="Times New Roman" w:cs="Times New Roman"/>
          <w:color w:val="000000"/>
          <w:sz w:val="24"/>
          <w:szCs w:val="24"/>
        </w:rPr>
      </w:pPr>
      <w:r>
        <w:rPr>
          <w:rFonts w:ascii="Times New Roman" w:hAnsi="Times New Roman" w:cs="Times New Roman"/>
          <w:sz w:val="24"/>
          <w:szCs w:val="24"/>
          <w:lang w:eastAsia="hi-IN" w:bidi="hi-IN"/>
        </w:rPr>
        <w:t>Mokykla dalyvauja įvairiose projektinėse veiklose, rajono, šalies, tarptautiniuose konkursuose, olimpiadose ir kituose renginiuose. Skiriamas didelis dėmesys mokyklos vidaus ir išorės edukacinių erdvių kūrimui ir puoselėjimui, laimimos prizinės vietos.</w:t>
      </w:r>
    </w:p>
    <w:p w:rsidR="00774B43" w:rsidRDefault="00774B43">
      <w:pPr>
        <w:pStyle w:val="prastasis1"/>
        <w:spacing w:after="0"/>
        <w:ind w:firstLine="1296"/>
        <w:jc w:val="both"/>
        <w:rPr>
          <w:rStyle w:val="Numatytasispastraiposriftas1"/>
          <w:rFonts w:ascii="Times" w:hAnsi="Times"/>
          <w:b/>
          <w:sz w:val="24"/>
          <w:szCs w:val="24"/>
          <w:shd w:val="clear" w:color="auto" w:fill="FFFFFF"/>
        </w:rPr>
      </w:pPr>
      <w:r>
        <w:rPr>
          <w:rStyle w:val="Numatytasispastraiposriftas1"/>
          <w:rFonts w:ascii="Times New Roman" w:eastAsia="Calibri" w:hAnsi="Times New Roman" w:cs="Times New Roman"/>
          <w:color w:val="000000"/>
          <w:sz w:val="24"/>
          <w:szCs w:val="24"/>
        </w:rPr>
        <w:t xml:space="preserve">Telkiama mokyklos bendruomenė taupiam ir racionaliam turto valdymui ir priežiūrai. Vykdoma reguliari turto ir lėšų naudojimo kontrolė. </w:t>
      </w:r>
    </w:p>
    <w:p w:rsidR="00774B43" w:rsidRDefault="00774B43">
      <w:pPr>
        <w:pStyle w:val="prastasis1"/>
        <w:widowControl/>
        <w:overflowPunct w:val="0"/>
        <w:spacing w:after="0"/>
        <w:ind w:firstLine="1296"/>
        <w:jc w:val="both"/>
        <w:rPr>
          <w:rFonts w:ascii="Times" w:hAnsi="Times"/>
          <w:b/>
          <w:sz w:val="24"/>
          <w:szCs w:val="24"/>
          <w:shd w:val="clear" w:color="auto" w:fill="FFFFFF"/>
        </w:rPr>
      </w:pPr>
      <w:r>
        <w:rPr>
          <w:rStyle w:val="Numatytasispastraiposriftas1"/>
          <w:rFonts w:ascii="Times" w:hAnsi="Times"/>
          <w:b/>
          <w:sz w:val="24"/>
          <w:szCs w:val="24"/>
          <w:shd w:val="clear" w:color="auto" w:fill="FFFFFF"/>
        </w:rPr>
        <w:lastRenderedPageBreak/>
        <w:t xml:space="preserve">Patirties sklaida. </w:t>
      </w:r>
      <w:r>
        <w:rPr>
          <w:rStyle w:val="Numatytasispastraiposriftas1"/>
          <w:rFonts w:ascii="Times New Roman" w:eastAsia="Times New Roman" w:hAnsi="Times New Roman" w:cs="Times New Roman"/>
          <w:kern w:val="0"/>
          <w:sz w:val="24"/>
          <w:szCs w:val="24"/>
          <w:lang w:val="pt-BR"/>
        </w:rPr>
        <w:t>Mokyklos vadovai ir Metodinė taryba Ukmergės r. Vidiškių pagrindinėje mokykloje dalijosi gerąja patirtimi apie n</w:t>
      </w:r>
      <w:r>
        <w:rPr>
          <w:rStyle w:val="Numatytasispastraiposriftas1"/>
          <w:rFonts w:ascii="Times" w:eastAsia="Times New Roman" w:hAnsi="Times"/>
          <w:kern w:val="0"/>
          <w:sz w:val="24"/>
          <w:szCs w:val="24"/>
          <w:lang w:val="pt-BR"/>
        </w:rPr>
        <w:t xml:space="preserve">etradicinių erdvių ir aplinkų panaudojimą mokinių mokymosi motyvacijos skatinimui, gabių vaikų ugdymui. </w:t>
      </w:r>
      <w:r>
        <w:rPr>
          <w:rStyle w:val="Numatytasispastraiposriftas1"/>
          <w:rFonts w:ascii="Times New Roman" w:eastAsia="Times New Roman" w:hAnsi="Times New Roman" w:cs="Times New Roman"/>
          <w:kern w:val="0"/>
          <w:sz w:val="24"/>
          <w:szCs w:val="20"/>
          <w:lang w:val="pt-BR"/>
        </w:rPr>
        <w:t xml:space="preserve">Bendradarbiaujama su Panevėžio „Šviesos“ specialiojo ugdymo centru. Mokykla galėtų dalytis gerąja patirtimi kuriant edukacines erdves, pritaikant jas ugdymo procese, organizuojant mokinių sveikatingumo ir sporto stovyklas. Sukaupta patirtis, kaip bendrauti ir bendradarbiauti su mokiniais, turinčiais negalią ir specialiuosius poreikius, organizuojant įvairias veiklas. Įtraukiami tėvai į mokyklos gyvenimą, nes tai mokinio sėkmę skatinantis veiksnys. </w:t>
      </w:r>
    </w:p>
    <w:p w:rsidR="00774B43" w:rsidRDefault="00774B43">
      <w:pPr>
        <w:pStyle w:val="prastasis1"/>
        <w:widowControl/>
        <w:overflowPunct w:val="0"/>
        <w:spacing w:after="0"/>
        <w:ind w:firstLine="1296"/>
        <w:jc w:val="both"/>
      </w:pPr>
      <w:r>
        <w:rPr>
          <w:rFonts w:ascii="Times" w:hAnsi="Times"/>
          <w:b/>
          <w:sz w:val="24"/>
          <w:szCs w:val="24"/>
          <w:shd w:val="clear" w:color="auto" w:fill="FFFFFF"/>
        </w:rPr>
        <w:t xml:space="preserve">Mokyklos kontekstinė aplinka. </w:t>
      </w:r>
      <w:r>
        <w:rPr>
          <w:rStyle w:val="Numatytasispastraiposriftas1"/>
          <w:rFonts w:ascii="Times New Roman" w:eastAsia="Times New Roman" w:hAnsi="Times New Roman" w:cs="Times New Roman"/>
          <w:sz w:val="24"/>
          <w:szCs w:val="24"/>
          <w:lang w:eastAsia="hi-IN" w:bidi="hi-IN"/>
        </w:rPr>
        <w:t xml:space="preserve">Prastėjanti demografinė padėtis turi įtakos ir mokinių skaičiaus mažėjimui. Daugėja socialinę paramą gaunančių mokinių. Blogėja vaikų sveikatos indeksas. Mažėja mokinių mokymosi motyvacija. Aplinkai skirtų biudžeto lėšų pakanka būtiniems poreikiams patenkinti. Mokykloje taikomos šiuolaikinės mokymo priemonės. Mokyklos techninio modernizavimo siekiama įtraukiant mokinių tėvus, socialinius partnerius, vykdant projektus ir panaudojant įvairių fondų lėšas. </w:t>
      </w:r>
      <w:proofErr w:type="spellStart"/>
      <w:r>
        <w:rPr>
          <w:rStyle w:val="Numatytasispastraiposriftas1"/>
          <w:rFonts w:ascii="Times New Roman" w:eastAsia="Times New Roman" w:hAnsi="Times New Roman" w:cs="Times New Roman"/>
          <w:kern w:val="0"/>
          <w:sz w:val="24"/>
          <w:szCs w:val="24"/>
        </w:rPr>
        <w:t>Paliūniškio</w:t>
      </w:r>
      <w:proofErr w:type="spellEnd"/>
      <w:r>
        <w:rPr>
          <w:rStyle w:val="Numatytasispastraiposriftas1"/>
          <w:rFonts w:ascii="Times New Roman" w:eastAsia="Times New Roman" w:hAnsi="Times New Roman" w:cs="Times New Roman"/>
          <w:kern w:val="0"/>
          <w:sz w:val="24"/>
          <w:szCs w:val="24"/>
        </w:rPr>
        <w:t xml:space="preserve"> kaime nėra kultūros centro, todėl puoselėdama bendruomeniškumą, gražias tradicijas, aplinką, mokykla yra reikšmingas, bendruomenei įvairias funkcijas teikiantis centras. Kaimo bendruomenė naudojasi mokyklos sporto sale, stadionu, daugiafunkce sporto aikštele, organizuoja kartu su mokykla įvairius renginius. </w:t>
      </w:r>
    </w:p>
    <w:p w:rsidR="00774B43" w:rsidRDefault="00774B43">
      <w:pPr>
        <w:pStyle w:val="prastasis1"/>
        <w:widowControl/>
        <w:overflowPunct w:val="0"/>
        <w:spacing w:after="0"/>
        <w:ind w:firstLine="1296"/>
        <w:jc w:val="both"/>
      </w:pPr>
    </w:p>
    <w:p w:rsidR="00774B43" w:rsidRDefault="00774B43">
      <w:pPr>
        <w:pStyle w:val="Porat1"/>
        <w:jc w:val="center"/>
        <w:rPr>
          <w:b/>
        </w:rPr>
      </w:pPr>
      <w:r>
        <w:rPr>
          <w:rStyle w:val="Numatytasispastraiposriftas1"/>
          <w:b/>
          <w:bCs/>
          <w:lang w:val="lt-LT"/>
        </w:rPr>
        <w:t>II. MOKINIAI</w:t>
      </w:r>
    </w:p>
    <w:p w:rsidR="00774B43" w:rsidRDefault="00774B43">
      <w:pPr>
        <w:ind w:firstLine="1296"/>
        <w:jc w:val="both"/>
      </w:pPr>
      <w:proofErr w:type="spellStart"/>
      <w:r>
        <w:rPr>
          <w:b/>
        </w:rPr>
        <w:t>Mokinių</w:t>
      </w:r>
      <w:proofErr w:type="spellEnd"/>
      <w:r>
        <w:rPr>
          <w:b/>
        </w:rPr>
        <w:t xml:space="preserve"> </w:t>
      </w:r>
      <w:proofErr w:type="spellStart"/>
      <w:r>
        <w:rPr>
          <w:b/>
        </w:rPr>
        <w:t>skaičius</w:t>
      </w:r>
      <w:proofErr w:type="spellEnd"/>
    </w:p>
    <w:tbl>
      <w:tblPr>
        <w:tblW w:w="0" w:type="auto"/>
        <w:tblInd w:w="109" w:type="dxa"/>
        <w:tblLayout w:type="fixed"/>
        <w:tblLook w:val="0000" w:firstRow="0" w:lastRow="0" w:firstColumn="0" w:lastColumn="0" w:noHBand="0" w:noVBand="0"/>
      </w:tblPr>
      <w:tblGrid>
        <w:gridCol w:w="1587"/>
        <w:gridCol w:w="1376"/>
        <w:gridCol w:w="659"/>
        <w:gridCol w:w="823"/>
        <w:gridCol w:w="823"/>
        <w:gridCol w:w="988"/>
        <w:gridCol w:w="992"/>
        <w:gridCol w:w="2390"/>
      </w:tblGrid>
      <w:tr w:rsidR="00774B43">
        <w:tc>
          <w:tcPr>
            <w:tcW w:w="158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5661" w:type="dxa"/>
            <w:gridSpan w:val="6"/>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proofErr w:type="spellStart"/>
            <w:r>
              <w:t>Iš</w:t>
            </w:r>
            <w:proofErr w:type="spellEnd"/>
            <w:r>
              <w:t xml:space="preserve"> </w:t>
            </w:r>
            <w:proofErr w:type="spellStart"/>
            <w:r>
              <w:t>jų</w:t>
            </w:r>
            <w:proofErr w:type="spellEnd"/>
            <w:r>
              <w:t xml:space="preserve"> </w:t>
            </w:r>
            <w:proofErr w:type="spellStart"/>
            <w:r>
              <w:t>specialiųjų</w:t>
            </w:r>
            <w:proofErr w:type="spellEnd"/>
            <w:r>
              <w:t xml:space="preserve"> </w:t>
            </w:r>
            <w:proofErr w:type="spellStart"/>
            <w:r>
              <w:t>ugdymosi</w:t>
            </w:r>
            <w:proofErr w:type="spellEnd"/>
            <w:r>
              <w:t xml:space="preserve"> </w:t>
            </w:r>
            <w:proofErr w:type="spellStart"/>
            <w:r>
              <w:t>poreikių</w:t>
            </w:r>
            <w:proofErr w:type="spellEnd"/>
            <w:r>
              <w:t xml:space="preserve"> </w:t>
            </w:r>
            <w:proofErr w:type="spellStart"/>
            <w:r>
              <w:t>turinčių</w:t>
            </w:r>
            <w:proofErr w:type="spellEnd"/>
            <w:r>
              <w:t xml:space="preserve"> </w:t>
            </w:r>
            <w:proofErr w:type="spellStart"/>
            <w:r>
              <w:t>mokinių</w:t>
            </w:r>
            <w:proofErr w:type="spellEnd"/>
          </w:p>
        </w:tc>
      </w:tr>
      <w:tr w:rsidR="00774B43">
        <w:tc>
          <w:tcPr>
            <w:tcW w:w="1587" w:type="dxa"/>
            <w:vMerge/>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tc>
        <w:tc>
          <w:tcPr>
            <w:tcW w:w="1376"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proofErr w:type="spellStart"/>
            <w:r>
              <w:t>Ikimokyk-linio</w:t>
            </w:r>
            <w:proofErr w:type="spellEnd"/>
            <w:r>
              <w:t xml:space="preserve"> </w:t>
            </w:r>
            <w:proofErr w:type="spellStart"/>
            <w:r>
              <w:t>ugdymo</w:t>
            </w:r>
            <w:proofErr w:type="spellEnd"/>
            <w:r>
              <w:t xml:space="preserve"> </w:t>
            </w:r>
            <w:proofErr w:type="spellStart"/>
            <w:r>
              <w:t>grupė</w:t>
            </w:r>
            <w:proofErr w:type="spellEnd"/>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1–4</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5–8</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9–10</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11–12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proofErr w:type="spellStart"/>
            <w:r>
              <w:t>Iš</w:t>
            </w:r>
            <w:proofErr w:type="spellEnd"/>
            <w:r>
              <w:t xml:space="preserve"> </w:t>
            </w:r>
            <w:proofErr w:type="spellStart"/>
            <w:r>
              <w:t>viso</w:t>
            </w:r>
            <w:proofErr w:type="spellEnd"/>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both"/>
            </w:pPr>
          </w:p>
        </w:tc>
      </w:tr>
      <w:tr w:rsidR="00774B43">
        <w:tc>
          <w:tcPr>
            <w:tcW w:w="1587"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2015-09-01</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19</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40</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51</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26</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136</w:t>
            </w: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49</w:t>
            </w:r>
          </w:p>
        </w:tc>
      </w:tr>
      <w:tr w:rsidR="00774B43">
        <w:tc>
          <w:tcPr>
            <w:tcW w:w="1587"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2016-09-01</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20</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42</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49</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19</w:t>
            </w: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130</w:t>
            </w: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50</w:t>
            </w:r>
          </w:p>
        </w:tc>
      </w:tr>
    </w:tbl>
    <w:p w:rsidR="00774B43" w:rsidRDefault="00774B43">
      <w:pPr>
        <w:rPr>
          <w:b/>
          <w:lang w:val="lt-LT"/>
        </w:rPr>
      </w:pPr>
      <w:r>
        <w:rPr>
          <w:b/>
          <w:bCs/>
          <w:shd w:val="clear" w:color="auto" w:fill="FFFFFF"/>
          <w:lang w:val="lt-LT"/>
        </w:rPr>
        <w:tab/>
        <w:t xml:space="preserve">Pavežami mokiniai. </w:t>
      </w:r>
      <w:r>
        <w:rPr>
          <w:bCs/>
          <w:shd w:val="clear" w:color="auto" w:fill="FFFFFF"/>
          <w:lang w:val="lt-LT"/>
        </w:rPr>
        <w:t>Į mokyklą ir iš jos pavežama 78 proc. mokinių.</w:t>
      </w:r>
    </w:p>
    <w:p w:rsidR="00774B43" w:rsidRPr="006D65FC" w:rsidRDefault="00774B43" w:rsidP="006D65FC">
      <w:pPr>
        <w:ind w:firstLine="1296"/>
        <w:jc w:val="both"/>
        <w:rPr>
          <w:b/>
          <w:color w:val="auto"/>
          <w:lang w:val="lt-LT"/>
        </w:rPr>
      </w:pPr>
      <w:r>
        <w:rPr>
          <w:b/>
          <w:lang w:val="lt-LT"/>
        </w:rPr>
        <w:t xml:space="preserve">Mokinių lankomumas. </w:t>
      </w:r>
      <w:r>
        <w:rPr>
          <w:rStyle w:val="Numatytasispastraiposriftas1"/>
          <w:lang w:val="lt-LT"/>
        </w:rPr>
        <w:t xml:space="preserve">2015–2016 m. m. 81 proc. nepateisintų pamokų praleido 6 mokiniai. Sprendžiant šią problemą vyko individualūs pokalbiai su mokinių tėvais, bendradarbiauta su seniūnijų socialiniais darbuotojais, Vaikų teisių tarnyba. Aptarta Mokytojų taryboje, Mokyklos taryboje, Mokyklos vaiko gerovės komisijoje. 2 mokiniai nukreipti į Savivaldybės Vaiko gerovės komisiją. </w:t>
      </w:r>
      <w:proofErr w:type="spellStart"/>
      <w:r>
        <w:t>Patobulintas</w:t>
      </w:r>
      <w:proofErr w:type="spellEnd"/>
      <w:r>
        <w:t xml:space="preserve"> </w:t>
      </w:r>
      <w:proofErr w:type="spellStart"/>
      <w:r>
        <w:rPr>
          <w:rStyle w:val="Numatytasispastraiposriftas1"/>
          <w:bCs/>
          <w:kern w:val="0"/>
        </w:rPr>
        <w:t>pamokų</w:t>
      </w:r>
      <w:proofErr w:type="spellEnd"/>
      <w:r>
        <w:rPr>
          <w:rStyle w:val="Numatytasispastraiposriftas1"/>
          <w:bCs/>
          <w:kern w:val="0"/>
        </w:rPr>
        <w:t xml:space="preserve"> </w:t>
      </w:r>
      <w:proofErr w:type="spellStart"/>
      <w:r>
        <w:rPr>
          <w:rStyle w:val="Numatytasispastraiposriftas1"/>
          <w:bCs/>
          <w:kern w:val="0"/>
        </w:rPr>
        <w:t>lankomumo</w:t>
      </w:r>
      <w:proofErr w:type="spellEnd"/>
      <w:r>
        <w:rPr>
          <w:rStyle w:val="Numatytasispastraiposriftas1"/>
          <w:bCs/>
          <w:kern w:val="0"/>
        </w:rPr>
        <w:t xml:space="preserve"> </w:t>
      </w:r>
      <w:proofErr w:type="spellStart"/>
      <w:r>
        <w:rPr>
          <w:rStyle w:val="Numatytasispastraiposriftas1"/>
          <w:bCs/>
          <w:kern w:val="0"/>
        </w:rPr>
        <w:t>kontrolės</w:t>
      </w:r>
      <w:proofErr w:type="spellEnd"/>
      <w:r>
        <w:rPr>
          <w:rStyle w:val="Numatytasispastraiposriftas1"/>
          <w:bCs/>
          <w:kern w:val="0"/>
        </w:rPr>
        <w:t xml:space="preserve">, </w:t>
      </w:r>
      <w:proofErr w:type="spellStart"/>
      <w:r>
        <w:rPr>
          <w:rStyle w:val="Numatytasispastraiposriftas1"/>
          <w:bCs/>
          <w:kern w:val="0"/>
        </w:rPr>
        <w:t>apskaitos</w:t>
      </w:r>
      <w:proofErr w:type="spellEnd"/>
      <w:r>
        <w:rPr>
          <w:rStyle w:val="Numatytasispastraiposriftas1"/>
          <w:bCs/>
          <w:kern w:val="0"/>
        </w:rPr>
        <w:t xml:space="preserve"> </w:t>
      </w:r>
      <w:proofErr w:type="spellStart"/>
      <w:r>
        <w:rPr>
          <w:rStyle w:val="Numatytasispastraiposriftas1"/>
          <w:bCs/>
          <w:kern w:val="0"/>
        </w:rPr>
        <w:t>ir</w:t>
      </w:r>
      <w:proofErr w:type="spellEnd"/>
      <w:r>
        <w:rPr>
          <w:rStyle w:val="Numatytasispastraiposriftas1"/>
          <w:bCs/>
          <w:kern w:val="0"/>
        </w:rPr>
        <w:t xml:space="preserve"> </w:t>
      </w:r>
      <w:proofErr w:type="spellStart"/>
      <w:r>
        <w:rPr>
          <w:rStyle w:val="Numatytasispastraiposriftas1"/>
          <w:bCs/>
          <w:kern w:val="0"/>
        </w:rPr>
        <w:t>pamokų</w:t>
      </w:r>
      <w:proofErr w:type="spellEnd"/>
      <w:r>
        <w:rPr>
          <w:rStyle w:val="Numatytasispastraiposriftas1"/>
          <w:bCs/>
          <w:kern w:val="0"/>
        </w:rPr>
        <w:t xml:space="preserve"> </w:t>
      </w:r>
      <w:proofErr w:type="spellStart"/>
      <w:r>
        <w:rPr>
          <w:rStyle w:val="Numatytasispastraiposriftas1"/>
          <w:bCs/>
          <w:kern w:val="0"/>
        </w:rPr>
        <w:t>nelankymo</w:t>
      </w:r>
      <w:proofErr w:type="spellEnd"/>
      <w:r>
        <w:rPr>
          <w:rStyle w:val="Numatytasispastraiposriftas1"/>
          <w:bCs/>
          <w:kern w:val="0"/>
        </w:rPr>
        <w:t xml:space="preserve"> </w:t>
      </w:r>
      <w:proofErr w:type="spellStart"/>
      <w:r>
        <w:rPr>
          <w:rStyle w:val="Numatytasispastraiposriftas1"/>
          <w:bCs/>
          <w:kern w:val="0"/>
        </w:rPr>
        <w:t>prevencijos</w:t>
      </w:r>
      <w:proofErr w:type="spellEnd"/>
      <w:r>
        <w:rPr>
          <w:rStyle w:val="Numatytasispastraiposriftas1"/>
          <w:bCs/>
          <w:kern w:val="0"/>
        </w:rPr>
        <w:t xml:space="preserve"> </w:t>
      </w:r>
      <w:proofErr w:type="spellStart"/>
      <w:r>
        <w:rPr>
          <w:rStyle w:val="Numatytasispastraiposriftas1"/>
          <w:bCs/>
          <w:kern w:val="0"/>
        </w:rPr>
        <w:t>vykdymo</w:t>
      </w:r>
      <w:proofErr w:type="spellEnd"/>
      <w:r>
        <w:rPr>
          <w:rStyle w:val="Numatytasispastraiposriftas1"/>
          <w:bCs/>
          <w:kern w:val="0"/>
        </w:rPr>
        <w:t xml:space="preserve"> </w:t>
      </w:r>
      <w:proofErr w:type="spellStart"/>
      <w:r>
        <w:rPr>
          <w:rStyle w:val="Numatytasispastraiposriftas1"/>
          <w:bCs/>
          <w:kern w:val="0"/>
        </w:rPr>
        <w:t>tvarkos</w:t>
      </w:r>
      <w:proofErr w:type="spellEnd"/>
      <w:r>
        <w:rPr>
          <w:rStyle w:val="Numatytasispastraiposriftas1"/>
          <w:bCs/>
          <w:kern w:val="0"/>
        </w:rPr>
        <w:t xml:space="preserve"> </w:t>
      </w:r>
      <w:proofErr w:type="spellStart"/>
      <w:r>
        <w:rPr>
          <w:rStyle w:val="Numatytasispastraiposriftas1"/>
          <w:bCs/>
          <w:kern w:val="0"/>
        </w:rPr>
        <w:t>aprašas</w:t>
      </w:r>
      <w:proofErr w:type="spellEnd"/>
      <w:r>
        <w:rPr>
          <w:rStyle w:val="Numatytasispastraiposriftas1"/>
          <w:bCs/>
          <w:kern w:val="0"/>
        </w:rPr>
        <w:t>.</w:t>
      </w:r>
      <w:r>
        <w:rPr>
          <w:rStyle w:val="Numatytasispastraiposriftas1"/>
          <w:lang w:val="lt-LT"/>
        </w:rPr>
        <w:t xml:space="preserve"> Mokyklos taryba inicijavo prevencinę akciją „Vėluosi – būsi pastebėtas“. Mokyklos vadovai kartu su vaiko gerovės komisijos nariais vykdė išvažiuojamuosius posėdžius į mokinių namus.</w:t>
      </w:r>
    </w:p>
    <w:tbl>
      <w:tblPr>
        <w:tblW w:w="9781" w:type="dxa"/>
        <w:tblInd w:w="-5" w:type="dxa"/>
        <w:tblLayout w:type="fixed"/>
        <w:tblLook w:val="0000" w:firstRow="0" w:lastRow="0" w:firstColumn="0" w:lastColumn="0" w:noHBand="0" w:noVBand="0"/>
      </w:tblPr>
      <w:tblGrid>
        <w:gridCol w:w="4218"/>
        <w:gridCol w:w="2839"/>
        <w:gridCol w:w="2724"/>
      </w:tblGrid>
      <w:tr w:rsidR="00774B43" w:rsidTr="0067471A">
        <w:tc>
          <w:tcPr>
            <w:tcW w:w="4218" w:type="dxa"/>
            <w:tcBorders>
              <w:top w:val="single" w:sz="4" w:space="0" w:color="000000"/>
              <w:left w:val="single" w:sz="4" w:space="0" w:color="000000"/>
              <w:bottom w:val="single" w:sz="4" w:space="0" w:color="000000"/>
            </w:tcBorders>
            <w:shd w:val="clear" w:color="auto" w:fill="FFFFFF"/>
          </w:tcPr>
          <w:p w:rsidR="00774B43" w:rsidRDefault="00774B43">
            <w:pPr>
              <w:jc w:val="center"/>
              <w:rPr>
                <w:b/>
                <w:bCs/>
                <w:lang w:val="lt-LT"/>
              </w:rPr>
            </w:pPr>
            <w:r>
              <w:rPr>
                <w:b/>
                <w:bCs/>
                <w:lang w:val="lt-LT"/>
              </w:rPr>
              <w:t>Šeimos</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rPr>
                <w:b/>
                <w:bCs/>
                <w:lang w:val="lt-LT"/>
              </w:rPr>
            </w:pPr>
            <w:r>
              <w:rPr>
                <w:b/>
                <w:bCs/>
                <w:lang w:val="lt-LT"/>
              </w:rPr>
              <w:t>Mokinių, gyvenančių šeimose, skaičius</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jc w:val="center"/>
            </w:pPr>
            <w:r>
              <w:rPr>
                <w:b/>
                <w:bCs/>
                <w:lang w:val="lt-LT"/>
              </w:rPr>
              <w:t>Proc. nuo mokinių skaičiaus</w:t>
            </w:r>
          </w:p>
        </w:tc>
      </w:tr>
      <w:tr w:rsidR="00774B43" w:rsidTr="0067471A">
        <w:tc>
          <w:tcPr>
            <w:tcW w:w="4218" w:type="dxa"/>
            <w:tcBorders>
              <w:top w:val="single" w:sz="4" w:space="0" w:color="000000"/>
              <w:left w:val="single" w:sz="4" w:space="0" w:color="000000"/>
              <w:bottom w:val="single" w:sz="4" w:space="0" w:color="000000"/>
            </w:tcBorders>
            <w:shd w:val="clear" w:color="auto" w:fill="FFFFFF"/>
          </w:tcPr>
          <w:p w:rsidR="00774B43" w:rsidRDefault="00774B43">
            <w:pPr>
              <w:jc w:val="both"/>
              <w:rPr>
                <w:iCs/>
                <w:lang w:val="lt-LT"/>
              </w:rPr>
            </w:pPr>
            <w:r>
              <w:rPr>
                <w:b/>
                <w:bCs/>
                <w:lang w:val="lt-LT"/>
              </w:rPr>
              <w:t>Socialiai remtinos šeimos</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rPr>
                <w:iCs/>
                <w:lang w:val="lt-LT"/>
              </w:rPr>
            </w:pPr>
            <w:r>
              <w:rPr>
                <w:iCs/>
                <w:lang w:val="lt-LT"/>
              </w:rPr>
              <w:t>43</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jc w:val="center"/>
            </w:pPr>
            <w:r>
              <w:rPr>
                <w:iCs/>
                <w:lang w:val="lt-LT"/>
              </w:rPr>
              <w:t>33 proc.</w:t>
            </w:r>
          </w:p>
        </w:tc>
      </w:tr>
      <w:tr w:rsidR="00774B43" w:rsidTr="0067471A">
        <w:tc>
          <w:tcPr>
            <w:tcW w:w="4218" w:type="dxa"/>
            <w:tcBorders>
              <w:top w:val="single" w:sz="4" w:space="0" w:color="000000"/>
              <w:left w:val="single" w:sz="4" w:space="0" w:color="000000"/>
              <w:bottom w:val="single" w:sz="4" w:space="0" w:color="000000"/>
            </w:tcBorders>
            <w:shd w:val="clear" w:color="auto" w:fill="FFFFFF"/>
          </w:tcPr>
          <w:p w:rsidR="00774B43" w:rsidRDefault="00774B43">
            <w:pPr>
              <w:jc w:val="both"/>
            </w:pPr>
            <w:r>
              <w:rPr>
                <w:b/>
                <w:bCs/>
                <w:lang w:val="lt-LT"/>
              </w:rPr>
              <w:t>Socialinės rizikos šeimos</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7</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jc w:val="center"/>
            </w:pPr>
            <w:r>
              <w:t>5 proc.</w:t>
            </w:r>
          </w:p>
        </w:tc>
      </w:tr>
    </w:tbl>
    <w:p w:rsidR="00774B43" w:rsidRDefault="00774B43">
      <w:pPr>
        <w:jc w:val="both"/>
        <w:rPr>
          <w:b/>
          <w:bCs/>
          <w:lang w:val="lt-LT"/>
        </w:rPr>
      </w:pPr>
    </w:p>
    <w:tbl>
      <w:tblPr>
        <w:tblW w:w="9781" w:type="dxa"/>
        <w:tblInd w:w="-5" w:type="dxa"/>
        <w:tblLayout w:type="fixed"/>
        <w:tblCellMar>
          <w:top w:w="15" w:type="dxa"/>
          <w:left w:w="15" w:type="dxa"/>
          <w:bottom w:w="15" w:type="dxa"/>
          <w:right w:w="15" w:type="dxa"/>
        </w:tblCellMar>
        <w:tblLook w:val="0000" w:firstRow="0" w:lastRow="0" w:firstColumn="0" w:lastColumn="0" w:noHBand="0" w:noVBand="0"/>
      </w:tblPr>
      <w:tblGrid>
        <w:gridCol w:w="5996"/>
        <w:gridCol w:w="3785"/>
      </w:tblGrid>
      <w:tr w:rsidR="00774B43" w:rsidTr="006D65FC">
        <w:tc>
          <w:tcPr>
            <w:tcW w:w="5996" w:type="dxa"/>
            <w:vMerge w:val="restart"/>
            <w:tcBorders>
              <w:top w:val="single" w:sz="4" w:space="0" w:color="000000"/>
              <w:left w:val="single" w:sz="4" w:space="0" w:color="000000"/>
              <w:bottom w:val="single" w:sz="4" w:space="0" w:color="000000"/>
            </w:tcBorders>
            <w:shd w:val="clear" w:color="auto" w:fill="FFFFFF"/>
          </w:tcPr>
          <w:p w:rsidR="00774B43" w:rsidRDefault="00774B43">
            <w:pPr>
              <w:rPr>
                <w:lang w:val="lt-LT"/>
              </w:rPr>
            </w:pPr>
            <w:proofErr w:type="spellStart"/>
            <w:r>
              <w:rPr>
                <w:b/>
              </w:rPr>
              <w:t>Mokinių</w:t>
            </w:r>
            <w:proofErr w:type="spellEnd"/>
            <w:r>
              <w:rPr>
                <w:b/>
              </w:rPr>
              <w:t xml:space="preserve">, </w:t>
            </w:r>
            <w:proofErr w:type="spellStart"/>
            <w:r>
              <w:rPr>
                <w:b/>
              </w:rPr>
              <w:t>paliktų</w:t>
            </w:r>
            <w:proofErr w:type="spellEnd"/>
            <w:r>
              <w:rPr>
                <w:b/>
              </w:rPr>
              <w:t xml:space="preserve"> </w:t>
            </w:r>
            <w:proofErr w:type="spellStart"/>
            <w:r>
              <w:rPr>
                <w:b/>
              </w:rPr>
              <w:t>kartoti</w:t>
            </w:r>
            <w:proofErr w:type="spellEnd"/>
            <w:r>
              <w:rPr>
                <w:b/>
              </w:rPr>
              <w:t xml:space="preserve"> </w:t>
            </w:r>
            <w:proofErr w:type="spellStart"/>
            <w:r>
              <w:rPr>
                <w:b/>
              </w:rPr>
              <w:t>ugdymo</w:t>
            </w:r>
            <w:proofErr w:type="spellEnd"/>
            <w:r>
              <w:rPr>
                <w:b/>
              </w:rPr>
              <w:t xml:space="preserve"> </w:t>
            </w:r>
            <w:proofErr w:type="spellStart"/>
            <w:r>
              <w:rPr>
                <w:b/>
              </w:rPr>
              <w:t>programos</w:t>
            </w:r>
            <w:proofErr w:type="spellEnd"/>
            <w:r>
              <w:rPr>
                <w:b/>
              </w:rPr>
              <w:t xml:space="preserve"> </w:t>
            </w:r>
            <w:proofErr w:type="spellStart"/>
            <w:r>
              <w:rPr>
                <w:b/>
              </w:rPr>
              <w:t>kursą</w:t>
            </w:r>
            <w:proofErr w:type="spellEnd"/>
            <w:r>
              <w:rPr>
                <w:b/>
              </w:rPr>
              <w:t xml:space="preserve">, </w:t>
            </w:r>
            <w:proofErr w:type="spellStart"/>
            <w:r>
              <w:rPr>
                <w:b/>
              </w:rPr>
              <w:t>skaičius</w:t>
            </w:r>
            <w:proofErr w:type="spellEnd"/>
          </w:p>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rPr>
                <w:lang w:val="lt-LT"/>
              </w:rPr>
              <w:t>Proc. nuo mokinių skaičiaus</w:t>
            </w:r>
          </w:p>
        </w:tc>
      </w:tr>
      <w:tr w:rsidR="00774B43" w:rsidTr="006D65FC">
        <w:tc>
          <w:tcPr>
            <w:tcW w:w="5996" w:type="dxa"/>
            <w:vMerge/>
            <w:tcBorders>
              <w:top w:val="single" w:sz="4" w:space="0" w:color="000000"/>
              <w:left w:val="single" w:sz="4" w:space="0" w:color="000000"/>
              <w:bottom w:val="single" w:sz="4" w:space="0" w:color="000000"/>
            </w:tcBorders>
            <w:shd w:val="clear" w:color="auto" w:fill="FFFFFF"/>
          </w:tcPr>
          <w:p w:rsidR="00774B43" w:rsidRDefault="00774B43"/>
        </w:tc>
        <w:tc>
          <w:tcPr>
            <w:tcW w:w="3785"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2</w:t>
            </w:r>
          </w:p>
        </w:tc>
      </w:tr>
    </w:tbl>
    <w:p w:rsidR="00774B43" w:rsidRDefault="00774B43">
      <w:pPr>
        <w:jc w:val="both"/>
        <w:rPr>
          <w:b/>
          <w:bCs/>
          <w:lang w:val="lt-LT"/>
        </w:rPr>
      </w:pPr>
    </w:p>
    <w:tbl>
      <w:tblPr>
        <w:tblW w:w="9781" w:type="dxa"/>
        <w:tblInd w:w="-5" w:type="dxa"/>
        <w:tblLayout w:type="fixed"/>
        <w:tblCellMar>
          <w:top w:w="15" w:type="dxa"/>
          <w:left w:w="15" w:type="dxa"/>
          <w:bottom w:w="15" w:type="dxa"/>
          <w:right w:w="15" w:type="dxa"/>
        </w:tblCellMar>
        <w:tblLook w:val="0000" w:firstRow="0" w:lastRow="0" w:firstColumn="0" w:lastColumn="0" w:noHBand="0" w:noVBand="0"/>
      </w:tblPr>
      <w:tblGrid>
        <w:gridCol w:w="3772"/>
        <w:gridCol w:w="3759"/>
        <w:gridCol w:w="2250"/>
      </w:tblGrid>
      <w:tr w:rsidR="00774B43" w:rsidTr="006D65FC">
        <w:tc>
          <w:tcPr>
            <w:tcW w:w="3772" w:type="dxa"/>
            <w:vMerge w:val="restart"/>
            <w:tcBorders>
              <w:top w:val="single" w:sz="4" w:space="0" w:color="000000"/>
              <w:left w:val="single" w:sz="4" w:space="0" w:color="000000"/>
              <w:bottom w:val="single" w:sz="4" w:space="0" w:color="000000"/>
            </w:tcBorders>
            <w:shd w:val="clear" w:color="auto" w:fill="FFFFFF"/>
          </w:tcPr>
          <w:p w:rsidR="00774B43" w:rsidRDefault="00774B43">
            <w:pPr>
              <w:rPr>
                <w:b/>
                <w:bCs/>
                <w:lang w:val="lt-LT"/>
              </w:rPr>
            </w:pPr>
            <w:r>
              <w:rPr>
                <w:b/>
                <w:bCs/>
                <w:lang w:val="lt-LT"/>
              </w:rPr>
              <w:t>Mokiniai, gaunantys nemokamą</w:t>
            </w:r>
          </w:p>
          <w:p w:rsidR="00774B43" w:rsidRDefault="00774B43">
            <w:pPr>
              <w:rPr>
                <w:lang w:val="lt-LT"/>
              </w:rPr>
            </w:pPr>
            <w:r>
              <w:rPr>
                <w:b/>
                <w:bCs/>
                <w:lang w:val="lt-LT"/>
              </w:rPr>
              <w:t>maitinimą</w:t>
            </w:r>
          </w:p>
        </w:tc>
        <w:tc>
          <w:tcPr>
            <w:tcW w:w="3759" w:type="dxa"/>
            <w:tcBorders>
              <w:top w:val="single" w:sz="4" w:space="0" w:color="000000"/>
              <w:left w:val="single" w:sz="4" w:space="0" w:color="000000"/>
              <w:bottom w:val="single" w:sz="4" w:space="0" w:color="000000"/>
            </w:tcBorders>
            <w:shd w:val="clear" w:color="auto" w:fill="FFFFFF"/>
          </w:tcPr>
          <w:p w:rsidR="00774B43" w:rsidRDefault="00774B43">
            <w:pPr>
              <w:jc w:val="center"/>
              <w:rPr>
                <w:lang w:val="lt-LT"/>
              </w:rPr>
            </w:pPr>
            <w:r>
              <w:rPr>
                <w:lang w:val="lt-LT"/>
              </w:rPr>
              <w:t>Mokinių</w:t>
            </w:r>
          </w:p>
          <w:p w:rsidR="00774B43" w:rsidRDefault="00774B43">
            <w:pPr>
              <w:jc w:val="center"/>
              <w:rPr>
                <w:lang w:val="lt-LT"/>
              </w:rPr>
            </w:pPr>
            <w:r>
              <w:rPr>
                <w:lang w:val="lt-LT"/>
              </w:rPr>
              <w:t>skaičius</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rPr>
                <w:lang w:val="lt-LT"/>
              </w:rPr>
            </w:pPr>
            <w:r>
              <w:rPr>
                <w:lang w:val="lt-LT"/>
              </w:rPr>
              <w:t>Proc. nuo</w:t>
            </w:r>
          </w:p>
          <w:p w:rsidR="00774B43" w:rsidRDefault="00774B43">
            <w:pPr>
              <w:jc w:val="center"/>
            </w:pPr>
            <w:r>
              <w:rPr>
                <w:lang w:val="lt-LT"/>
              </w:rPr>
              <w:t>mokinių skaičiaus</w:t>
            </w:r>
          </w:p>
        </w:tc>
      </w:tr>
      <w:tr w:rsidR="00774B43" w:rsidTr="006D65FC">
        <w:tc>
          <w:tcPr>
            <w:tcW w:w="3772" w:type="dxa"/>
            <w:vMerge/>
            <w:tcBorders>
              <w:top w:val="single" w:sz="4" w:space="0" w:color="000000"/>
              <w:left w:val="single" w:sz="4" w:space="0" w:color="000000"/>
              <w:bottom w:val="single" w:sz="4" w:space="0" w:color="000000"/>
            </w:tcBorders>
            <w:shd w:val="clear" w:color="auto" w:fill="FFFFFF"/>
          </w:tcPr>
          <w:p w:rsidR="00774B43" w:rsidRDefault="00774B43"/>
        </w:tc>
        <w:tc>
          <w:tcPr>
            <w:tcW w:w="3759" w:type="dxa"/>
            <w:tcBorders>
              <w:top w:val="single" w:sz="4" w:space="0" w:color="000000"/>
              <w:left w:val="single" w:sz="4" w:space="0" w:color="000000"/>
              <w:bottom w:val="single" w:sz="4" w:space="0" w:color="000000"/>
            </w:tcBorders>
            <w:shd w:val="clear" w:color="auto" w:fill="FFFFFF"/>
          </w:tcPr>
          <w:p w:rsidR="00774B43" w:rsidRDefault="00774B43">
            <w:pPr>
              <w:jc w:val="center"/>
            </w:pPr>
            <w:r>
              <w:rPr>
                <w:lang w:val="lt-LT"/>
              </w:rPr>
              <w:t>43</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t>33</w:t>
            </w:r>
          </w:p>
        </w:tc>
      </w:tr>
    </w:tbl>
    <w:p w:rsidR="00774B43" w:rsidRDefault="00774B43">
      <w:pPr>
        <w:rPr>
          <w:lang w:val="lt-LT"/>
        </w:rPr>
      </w:pPr>
    </w:p>
    <w:tbl>
      <w:tblPr>
        <w:tblW w:w="9781" w:type="dxa"/>
        <w:tblInd w:w="-5" w:type="dxa"/>
        <w:tblLayout w:type="fixed"/>
        <w:tblCellMar>
          <w:top w:w="15" w:type="dxa"/>
          <w:left w:w="15" w:type="dxa"/>
          <w:bottom w:w="15" w:type="dxa"/>
          <w:right w:w="15" w:type="dxa"/>
        </w:tblCellMar>
        <w:tblLook w:val="0000" w:firstRow="0" w:lastRow="0" w:firstColumn="0" w:lastColumn="0" w:noHBand="0" w:noVBand="0"/>
      </w:tblPr>
      <w:tblGrid>
        <w:gridCol w:w="2436"/>
        <w:gridCol w:w="3678"/>
        <w:gridCol w:w="3667"/>
      </w:tblGrid>
      <w:tr w:rsidR="00774B43" w:rsidTr="006D65FC">
        <w:tc>
          <w:tcPr>
            <w:tcW w:w="2436" w:type="dxa"/>
            <w:tcBorders>
              <w:top w:val="single" w:sz="4" w:space="0" w:color="000000"/>
              <w:left w:val="single" w:sz="4" w:space="0" w:color="000000"/>
              <w:bottom w:val="single" w:sz="4" w:space="0" w:color="000000"/>
            </w:tcBorders>
            <w:shd w:val="clear" w:color="auto" w:fill="FFFFFF"/>
          </w:tcPr>
          <w:p w:rsidR="00774B43" w:rsidRDefault="00774B43">
            <w:pPr>
              <w:rPr>
                <w:lang w:val="lt-LT"/>
              </w:rPr>
            </w:pPr>
            <w:r>
              <w:rPr>
                <w:b/>
                <w:bCs/>
                <w:lang w:val="lt-LT"/>
              </w:rPr>
              <w:t>Neformalusis švietimas</w:t>
            </w:r>
          </w:p>
        </w:tc>
        <w:tc>
          <w:tcPr>
            <w:tcW w:w="3678" w:type="dxa"/>
            <w:tcBorders>
              <w:top w:val="single" w:sz="4" w:space="0" w:color="000000"/>
              <w:left w:val="single" w:sz="4" w:space="0" w:color="000000"/>
              <w:bottom w:val="single" w:sz="4" w:space="0" w:color="000000"/>
            </w:tcBorders>
            <w:shd w:val="clear" w:color="auto" w:fill="FFFFFF"/>
          </w:tcPr>
          <w:p w:rsidR="00774B43" w:rsidRDefault="00774B43">
            <w:pPr>
              <w:jc w:val="center"/>
              <w:rPr>
                <w:lang w:val="lt-LT"/>
              </w:rPr>
            </w:pPr>
            <w:r>
              <w:rPr>
                <w:lang w:val="lt-LT"/>
              </w:rPr>
              <w:t>Mokykloje</w:t>
            </w:r>
          </w:p>
          <w:p w:rsidR="00774B43" w:rsidRDefault="00774B43">
            <w:pPr>
              <w:jc w:val="center"/>
              <w:rPr>
                <w:lang w:val="lt-LT"/>
              </w:rPr>
            </w:pPr>
            <w:r>
              <w:rPr>
                <w:lang w:val="lt-LT"/>
              </w:rPr>
              <w:t>Proc. nuo mokinių skaičiaus</w:t>
            </w:r>
          </w:p>
        </w:tc>
        <w:tc>
          <w:tcPr>
            <w:tcW w:w="3667"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rPr>
                <w:lang w:val="lt-LT"/>
              </w:rPr>
            </w:pPr>
            <w:r>
              <w:rPr>
                <w:lang w:val="lt-LT"/>
              </w:rPr>
              <w:t>Už mokyklos ribų</w:t>
            </w:r>
          </w:p>
          <w:p w:rsidR="00774B43" w:rsidRDefault="00774B43">
            <w:pPr>
              <w:jc w:val="center"/>
            </w:pPr>
            <w:r>
              <w:rPr>
                <w:lang w:val="lt-LT"/>
              </w:rPr>
              <w:t>Proc. nuo mokinių skaičiaus</w:t>
            </w:r>
          </w:p>
        </w:tc>
      </w:tr>
      <w:tr w:rsidR="00774B43" w:rsidTr="006D65FC">
        <w:tc>
          <w:tcPr>
            <w:tcW w:w="2436" w:type="dxa"/>
            <w:tcBorders>
              <w:top w:val="single" w:sz="4" w:space="0" w:color="000000"/>
              <w:left w:val="single" w:sz="4" w:space="0" w:color="000000"/>
              <w:bottom w:val="single" w:sz="4" w:space="0" w:color="000000"/>
            </w:tcBorders>
            <w:shd w:val="clear" w:color="auto" w:fill="FFFFFF"/>
          </w:tcPr>
          <w:p w:rsidR="00774B43" w:rsidRDefault="00774B43">
            <w:pPr>
              <w:rPr>
                <w:lang w:val="lt-LT"/>
              </w:rPr>
            </w:pPr>
            <w:r>
              <w:rPr>
                <w:b/>
                <w:bCs/>
                <w:lang w:val="lt-LT"/>
              </w:rPr>
              <w:lastRenderedPageBreak/>
              <w:t>Lankančiųjų mokinių skaičius</w:t>
            </w:r>
          </w:p>
        </w:tc>
        <w:tc>
          <w:tcPr>
            <w:tcW w:w="3678" w:type="dxa"/>
            <w:tcBorders>
              <w:top w:val="single" w:sz="4" w:space="0" w:color="000000"/>
              <w:left w:val="single" w:sz="4" w:space="0" w:color="000000"/>
              <w:bottom w:val="single" w:sz="4" w:space="0" w:color="000000"/>
            </w:tcBorders>
            <w:shd w:val="clear" w:color="auto" w:fill="FFFFFF"/>
          </w:tcPr>
          <w:p w:rsidR="00774B43" w:rsidRDefault="00774B43">
            <w:pPr>
              <w:jc w:val="center"/>
            </w:pPr>
            <w:r>
              <w:rPr>
                <w:lang w:val="lt-LT"/>
              </w:rPr>
              <w:t>84</w:t>
            </w:r>
          </w:p>
        </w:tc>
        <w:tc>
          <w:tcPr>
            <w:tcW w:w="3667"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p>
        </w:tc>
      </w:tr>
    </w:tbl>
    <w:p w:rsidR="00774B43" w:rsidRDefault="00774B43">
      <w:pPr>
        <w:jc w:val="both"/>
        <w:rPr>
          <w:lang w:val="lt-LT"/>
        </w:rPr>
      </w:pPr>
    </w:p>
    <w:p w:rsidR="00774B43" w:rsidRDefault="00774B43">
      <w:pPr>
        <w:jc w:val="both"/>
        <w:rPr>
          <w:b/>
          <w:bCs/>
          <w:lang w:val="lt-LT"/>
        </w:rPr>
      </w:pPr>
      <w:r>
        <w:rPr>
          <w:rStyle w:val="Numatytasispastraiposriftas1"/>
          <w:lang w:val="lt-LT"/>
        </w:rPr>
        <w:tab/>
      </w:r>
      <w:r>
        <w:rPr>
          <w:rStyle w:val="Numatytasispastraiposriftas1"/>
          <w:b/>
          <w:bCs/>
          <w:lang w:val="lt-LT"/>
        </w:rPr>
        <w:t>Dalyvavimas renginiuose</w:t>
      </w:r>
    </w:p>
    <w:tbl>
      <w:tblPr>
        <w:tblW w:w="9888" w:type="dxa"/>
        <w:tblInd w:w="-112" w:type="dxa"/>
        <w:tblLayout w:type="fixed"/>
        <w:tblCellMar>
          <w:top w:w="15" w:type="dxa"/>
          <w:left w:w="15" w:type="dxa"/>
          <w:bottom w:w="15" w:type="dxa"/>
          <w:right w:w="15" w:type="dxa"/>
        </w:tblCellMar>
        <w:tblLook w:val="0000" w:firstRow="0" w:lastRow="0" w:firstColumn="0" w:lastColumn="0" w:noHBand="0" w:noVBand="0"/>
      </w:tblPr>
      <w:tblGrid>
        <w:gridCol w:w="2986"/>
        <w:gridCol w:w="1461"/>
        <w:gridCol w:w="1544"/>
        <w:gridCol w:w="1337"/>
        <w:gridCol w:w="1500"/>
        <w:gridCol w:w="1060"/>
      </w:tblGrid>
      <w:tr w:rsidR="00774B43" w:rsidTr="0067471A">
        <w:tc>
          <w:tcPr>
            <w:tcW w:w="4447" w:type="dxa"/>
            <w:gridSpan w:val="2"/>
            <w:tcBorders>
              <w:top w:val="single" w:sz="4" w:space="0" w:color="000000"/>
              <w:left w:val="single" w:sz="4" w:space="0" w:color="000000"/>
              <w:bottom w:val="single" w:sz="4" w:space="0" w:color="000000"/>
            </w:tcBorders>
            <w:shd w:val="clear" w:color="auto" w:fill="FFFFFF"/>
          </w:tcPr>
          <w:p w:rsidR="00774B43" w:rsidRDefault="00774B43">
            <w:pPr>
              <w:jc w:val="center"/>
              <w:rPr>
                <w:b/>
                <w:bCs/>
                <w:lang w:val="lt-LT"/>
              </w:rPr>
            </w:pPr>
            <w:r>
              <w:rPr>
                <w:b/>
                <w:bCs/>
                <w:lang w:val="lt-LT"/>
              </w:rPr>
              <w:t>Rajono (miesto)</w:t>
            </w:r>
          </w:p>
          <w:p w:rsidR="00774B43" w:rsidRDefault="00774B43">
            <w:pPr>
              <w:jc w:val="center"/>
              <w:rPr>
                <w:b/>
                <w:bCs/>
                <w:lang w:val="lt-LT"/>
              </w:rPr>
            </w:pPr>
          </w:p>
        </w:tc>
        <w:tc>
          <w:tcPr>
            <w:tcW w:w="2881" w:type="dxa"/>
            <w:gridSpan w:val="2"/>
            <w:tcBorders>
              <w:top w:val="single" w:sz="4" w:space="0" w:color="000000"/>
              <w:left w:val="single" w:sz="4" w:space="0" w:color="000000"/>
              <w:bottom w:val="single" w:sz="4" w:space="0" w:color="000000"/>
            </w:tcBorders>
            <w:shd w:val="clear" w:color="auto" w:fill="FFFFFF"/>
          </w:tcPr>
          <w:p w:rsidR="00774B43" w:rsidRDefault="00774B43">
            <w:pPr>
              <w:jc w:val="center"/>
              <w:rPr>
                <w:b/>
                <w:bCs/>
                <w:lang w:val="lt-LT"/>
              </w:rPr>
            </w:pPr>
            <w:r>
              <w:rPr>
                <w:b/>
                <w:bCs/>
                <w:lang w:val="lt-LT"/>
              </w:rPr>
              <w:t>Šalies</w:t>
            </w:r>
          </w:p>
          <w:p w:rsidR="00774B43" w:rsidRDefault="00774B43">
            <w:pPr>
              <w:jc w:val="center"/>
              <w:rPr>
                <w:b/>
                <w:bCs/>
                <w:lang w:val="lt-LT"/>
              </w:rPr>
            </w:pP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rPr>
                <w:b/>
                <w:bCs/>
              </w:rPr>
            </w:pPr>
            <w:r>
              <w:rPr>
                <w:b/>
                <w:bCs/>
                <w:lang w:val="lt-LT"/>
              </w:rPr>
              <w:t>Tarptautiniuose</w:t>
            </w:r>
          </w:p>
          <w:p w:rsidR="00774B43" w:rsidRDefault="00774B43">
            <w:pPr>
              <w:jc w:val="center"/>
              <w:rPr>
                <w:b/>
                <w:bCs/>
              </w:rPr>
            </w:pPr>
          </w:p>
        </w:tc>
      </w:tr>
      <w:tr w:rsidR="00774B43" w:rsidTr="0067471A">
        <w:trPr>
          <w:trHeight w:val="975"/>
        </w:trPr>
        <w:tc>
          <w:tcPr>
            <w:tcW w:w="2986" w:type="dxa"/>
            <w:tcBorders>
              <w:top w:val="single" w:sz="4" w:space="0" w:color="000000"/>
              <w:left w:val="single" w:sz="4" w:space="0" w:color="000000"/>
              <w:bottom w:val="single" w:sz="4" w:space="0" w:color="000000"/>
            </w:tcBorders>
            <w:shd w:val="clear" w:color="auto" w:fill="FFFFFF"/>
          </w:tcPr>
          <w:p w:rsidR="00774B43" w:rsidRDefault="00774B43">
            <w:pPr>
              <w:rPr>
                <w:b/>
                <w:bCs/>
                <w:lang w:val="lt-LT"/>
              </w:rPr>
            </w:pPr>
            <w:r>
              <w:rPr>
                <w:b/>
                <w:bCs/>
                <w:lang w:val="lt-LT"/>
              </w:rPr>
              <w:t>Dalyvavusių</w:t>
            </w:r>
          </w:p>
          <w:p w:rsidR="00774B43" w:rsidRDefault="00774B43">
            <w:pPr>
              <w:rPr>
                <w:b/>
                <w:bCs/>
                <w:lang w:val="lt-LT"/>
              </w:rPr>
            </w:pPr>
            <w:r>
              <w:rPr>
                <w:b/>
                <w:bCs/>
                <w:lang w:val="lt-LT"/>
              </w:rPr>
              <w:t>mokinių</w:t>
            </w:r>
          </w:p>
          <w:p w:rsidR="00774B43" w:rsidRDefault="00774B43">
            <w:pPr>
              <w:rPr>
                <w:bCs/>
                <w:lang w:val="lt-LT"/>
              </w:rPr>
            </w:pPr>
            <w:r>
              <w:rPr>
                <w:b/>
                <w:bCs/>
                <w:lang w:val="lt-LT"/>
              </w:rPr>
              <w:t>skaičius</w:t>
            </w:r>
          </w:p>
        </w:tc>
        <w:tc>
          <w:tcPr>
            <w:tcW w:w="1461" w:type="dxa"/>
            <w:tcBorders>
              <w:top w:val="single" w:sz="4" w:space="0" w:color="000000"/>
              <w:left w:val="single" w:sz="4" w:space="0" w:color="000000"/>
              <w:bottom w:val="single" w:sz="4" w:space="0" w:color="000000"/>
            </w:tcBorders>
            <w:shd w:val="clear" w:color="auto" w:fill="FFFFFF"/>
          </w:tcPr>
          <w:p w:rsidR="00774B43" w:rsidRDefault="00774B43">
            <w:pPr>
              <w:rPr>
                <w:bCs/>
                <w:lang w:val="lt-LT"/>
              </w:rPr>
            </w:pPr>
            <w:r>
              <w:rPr>
                <w:bCs/>
                <w:lang w:val="lt-LT"/>
              </w:rPr>
              <w:t>Prizininkų/</w:t>
            </w:r>
          </w:p>
          <w:p w:rsidR="00774B43" w:rsidRDefault="00774B43">
            <w:pPr>
              <w:rPr>
                <w:bCs/>
                <w:lang w:val="lt-LT"/>
              </w:rPr>
            </w:pPr>
            <w:r>
              <w:rPr>
                <w:bCs/>
                <w:lang w:val="lt-LT"/>
              </w:rPr>
              <w:t>laureatų skaičius</w:t>
            </w:r>
          </w:p>
        </w:tc>
        <w:tc>
          <w:tcPr>
            <w:tcW w:w="1544" w:type="dxa"/>
            <w:tcBorders>
              <w:top w:val="single" w:sz="4" w:space="0" w:color="000000"/>
              <w:left w:val="single" w:sz="4" w:space="0" w:color="000000"/>
              <w:bottom w:val="single" w:sz="4" w:space="0" w:color="000000"/>
            </w:tcBorders>
            <w:shd w:val="clear" w:color="auto" w:fill="FFFFFF"/>
          </w:tcPr>
          <w:p w:rsidR="00774B43" w:rsidRDefault="00774B43">
            <w:pPr>
              <w:rPr>
                <w:bCs/>
                <w:lang w:val="lt-LT"/>
              </w:rPr>
            </w:pPr>
            <w:r>
              <w:rPr>
                <w:bCs/>
                <w:lang w:val="lt-LT"/>
              </w:rPr>
              <w:t>Dalyvavusių</w:t>
            </w:r>
          </w:p>
          <w:p w:rsidR="00774B43" w:rsidRDefault="00774B43">
            <w:pPr>
              <w:rPr>
                <w:bCs/>
                <w:lang w:val="lt-LT"/>
              </w:rPr>
            </w:pPr>
            <w:r>
              <w:rPr>
                <w:bCs/>
                <w:lang w:val="lt-LT"/>
              </w:rPr>
              <w:t>mokinių</w:t>
            </w:r>
          </w:p>
          <w:p w:rsidR="00774B43" w:rsidRDefault="00774B43">
            <w:pPr>
              <w:rPr>
                <w:bCs/>
                <w:lang w:val="lt-LT"/>
              </w:rPr>
            </w:pPr>
            <w:r>
              <w:rPr>
                <w:bCs/>
                <w:lang w:val="lt-LT"/>
              </w:rPr>
              <w:t>skaičius</w:t>
            </w:r>
          </w:p>
        </w:tc>
        <w:tc>
          <w:tcPr>
            <w:tcW w:w="1337" w:type="dxa"/>
            <w:tcBorders>
              <w:top w:val="single" w:sz="4" w:space="0" w:color="000000"/>
              <w:left w:val="single" w:sz="4" w:space="0" w:color="000000"/>
              <w:bottom w:val="single" w:sz="4" w:space="0" w:color="000000"/>
            </w:tcBorders>
            <w:shd w:val="clear" w:color="auto" w:fill="FFFFFF"/>
          </w:tcPr>
          <w:p w:rsidR="00774B43" w:rsidRDefault="00774B43">
            <w:pPr>
              <w:rPr>
                <w:bCs/>
                <w:lang w:val="lt-LT"/>
              </w:rPr>
            </w:pPr>
            <w:r>
              <w:rPr>
                <w:bCs/>
                <w:lang w:val="lt-LT"/>
              </w:rPr>
              <w:t>Prizininkų/</w:t>
            </w:r>
          </w:p>
          <w:p w:rsidR="00774B43" w:rsidRDefault="00774B43">
            <w:pPr>
              <w:rPr>
                <w:bCs/>
                <w:lang w:val="lt-LT"/>
              </w:rPr>
            </w:pPr>
            <w:r>
              <w:rPr>
                <w:bCs/>
                <w:lang w:val="lt-LT"/>
              </w:rPr>
              <w:t>laureatų skaičius</w:t>
            </w:r>
          </w:p>
        </w:tc>
        <w:tc>
          <w:tcPr>
            <w:tcW w:w="1500" w:type="dxa"/>
            <w:tcBorders>
              <w:top w:val="single" w:sz="4" w:space="0" w:color="000000"/>
              <w:left w:val="single" w:sz="4" w:space="0" w:color="000000"/>
              <w:bottom w:val="single" w:sz="4" w:space="0" w:color="000000"/>
            </w:tcBorders>
            <w:shd w:val="clear" w:color="auto" w:fill="FFFFFF"/>
          </w:tcPr>
          <w:p w:rsidR="00774B43" w:rsidRDefault="00774B43">
            <w:pPr>
              <w:rPr>
                <w:bCs/>
                <w:lang w:val="lt-LT"/>
              </w:rPr>
            </w:pPr>
            <w:r>
              <w:rPr>
                <w:bCs/>
                <w:lang w:val="lt-LT"/>
              </w:rPr>
              <w:t>Dalyvavusių</w:t>
            </w:r>
          </w:p>
          <w:p w:rsidR="00774B43" w:rsidRDefault="00774B43">
            <w:pPr>
              <w:rPr>
                <w:bCs/>
                <w:lang w:val="lt-LT"/>
              </w:rPr>
            </w:pPr>
            <w:r>
              <w:rPr>
                <w:bCs/>
                <w:lang w:val="lt-LT"/>
              </w:rPr>
              <w:t>mokinių</w:t>
            </w:r>
          </w:p>
          <w:p w:rsidR="00774B43" w:rsidRDefault="00774B43">
            <w:pPr>
              <w:rPr>
                <w:bCs/>
                <w:lang w:val="lt-LT"/>
              </w:rPr>
            </w:pPr>
            <w:r>
              <w:rPr>
                <w:bCs/>
                <w:lang w:val="lt-LT"/>
              </w:rPr>
              <w:t>skaičius</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rPr>
                <w:bCs/>
                <w:lang w:val="lt-LT"/>
              </w:rPr>
            </w:pPr>
            <w:r>
              <w:rPr>
                <w:bCs/>
                <w:lang w:val="lt-LT"/>
              </w:rPr>
              <w:t>Prizininkų/</w:t>
            </w:r>
          </w:p>
          <w:p w:rsidR="00774B43" w:rsidRDefault="00774B43">
            <w:r>
              <w:rPr>
                <w:bCs/>
                <w:lang w:val="lt-LT"/>
              </w:rPr>
              <w:t>laureatų skaičius</w:t>
            </w:r>
          </w:p>
        </w:tc>
      </w:tr>
      <w:tr w:rsidR="00774B43" w:rsidTr="0067471A">
        <w:trPr>
          <w:trHeight w:val="300"/>
        </w:trPr>
        <w:tc>
          <w:tcPr>
            <w:tcW w:w="2986" w:type="dxa"/>
            <w:tcBorders>
              <w:top w:val="single" w:sz="4" w:space="0" w:color="000000"/>
              <w:left w:val="single" w:sz="4" w:space="0" w:color="000000"/>
              <w:bottom w:val="single" w:sz="4" w:space="0" w:color="000000"/>
            </w:tcBorders>
            <w:shd w:val="clear" w:color="auto" w:fill="FFFFFF"/>
          </w:tcPr>
          <w:p w:rsidR="00774B43" w:rsidRDefault="00774B43">
            <w:pPr>
              <w:jc w:val="center"/>
              <w:rPr>
                <w:color w:val="auto"/>
                <w:lang w:val="lt-LT"/>
              </w:rPr>
            </w:pPr>
            <w:r>
              <w:rPr>
                <w:color w:val="auto"/>
                <w:lang w:val="lt-LT"/>
              </w:rPr>
              <w:t>75</w:t>
            </w:r>
          </w:p>
        </w:tc>
        <w:tc>
          <w:tcPr>
            <w:tcW w:w="1461" w:type="dxa"/>
            <w:tcBorders>
              <w:top w:val="single" w:sz="4" w:space="0" w:color="000000"/>
              <w:left w:val="single" w:sz="4" w:space="0" w:color="000000"/>
              <w:bottom w:val="single" w:sz="4" w:space="0" w:color="000000"/>
            </w:tcBorders>
            <w:shd w:val="clear" w:color="auto" w:fill="FFFFFF"/>
          </w:tcPr>
          <w:p w:rsidR="00774B43" w:rsidRDefault="00774B43">
            <w:pPr>
              <w:jc w:val="center"/>
              <w:rPr>
                <w:color w:val="auto"/>
                <w:lang w:val="lt-LT"/>
              </w:rPr>
            </w:pPr>
            <w:r>
              <w:rPr>
                <w:color w:val="auto"/>
                <w:lang w:val="lt-LT"/>
              </w:rPr>
              <w:t>57</w:t>
            </w:r>
          </w:p>
        </w:tc>
        <w:tc>
          <w:tcPr>
            <w:tcW w:w="1544" w:type="dxa"/>
            <w:tcBorders>
              <w:top w:val="single" w:sz="4" w:space="0" w:color="000000"/>
              <w:left w:val="single" w:sz="4" w:space="0" w:color="000000"/>
              <w:bottom w:val="single" w:sz="4" w:space="0" w:color="000000"/>
            </w:tcBorders>
            <w:shd w:val="clear" w:color="auto" w:fill="FFFFFF"/>
          </w:tcPr>
          <w:p w:rsidR="00774B43" w:rsidRDefault="00774B43">
            <w:pPr>
              <w:jc w:val="center"/>
              <w:rPr>
                <w:color w:val="auto"/>
                <w:lang w:val="lt-LT"/>
              </w:rPr>
            </w:pPr>
            <w:r>
              <w:rPr>
                <w:color w:val="auto"/>
                <w:lang w:val="lt-LT"/>
              </w:rPr>
              <w:t>30</w:t>
            </w:r>
          </w:p>
        </w:tc>
        <w:tc>
          <w:tcPr>
            <w:tcW w:w="1337" w:type="dxa"/>
            <w:tcBorders>
              <w:top w:val="single" w:sz="4" w:space="0" w:color="000000"/>
              <w:left w:val="single" w:sz="4" w:space="0" w:color="000000"/>
              <w:bottom w:val="single" w:sz="4" w:space="0" w:color="000000"/>
            </w:tcBorders>
            <w:shd w:val="clear" w:color="auto" w:fill="FFFFFF"/>
          </w:tcPr>
          <w:p w:rsidR="00774B43" w:rsidRDefault="00774B43">
            <w:pPr>
              <w:jc w:val="center"/>
              <w:rPr>
                <w:color w:val="auto"/>
                <w:lang w:val="lt-LT"/>
              </w:rPr>
            </w:pPr>
            <w:r>
              <w:rPr>
                <w:color w:val="auto"/>
                <w:lang w:val="lt-LT"/>
              </w:rPr>
              <w:t>6</w:t>
            </w:r>
          </w:p>
        </w:tc>
        <w:tc>
          <w:tcPr>
            <w:tcW w:w="1500" w:type="dxa"/>
            <w:tcBorders>
              <w:top w:val="single" w:sz="4" w:space="0" w:color="000000"/>
              <w:left w:val="single" w:sz="4" w:space="0" w:color="000000"/>
              <w:bottom w:val="single" w:sz="4" w:space="0" w:color="000000"/>
            </w:tcBorders>
            <w:shd w:val="clear" w:color="auto" w:fill="FFFFFF"/>
          </w:tcPr>
          <w:p w:rsidR="00774B43" w:rsidRDefault="00774B43">
            <w:pPr>
              <w:jc w:val="center"/>
              <w:rPr>
                <w:color w:val="auto"/>
              </w:rPr>
            </w:pPr>
            <w:r>
              <w:rPr>
                <w:color w:val="auto"/>
                <w:lang w:val="lt-LT"/>
              </w:rPr>
              <w:t>32</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rPr>
                <w:color w:val="auto"/>
              </w:rPr>
              <w:t>13</w:t>
            </w:r>
          </w:p>
        </w:tc>
      </w:tr>
    </w:tbl>
    <w:p w:rsidR="00774B43" w:rsidRDefault="00774B43">
      <w:pPr>
        <w:ind w:left="360"/>
        <w:rPr>
          <w:b/>
        </w:rPr>
      </w:pPr>
    </w:p>
    <w:tbl>
      <w:tblPr>
        <w:tblW w:w="9888" w:type="dxa"/>
        <w:tblInd w:w="-112" w:type="dxa"/>
        <w:tblLayout w:type="fixed"/>
        <w:tblCellMar>
          <w:top w:w="15" w:type="dxa"/>
          <w:left w:w="15" w:type="dxa"/>
          <w:bottom w:w="15" w:type="dxa"/>
          <w:right w:w="15" w:type="dxa"/>
        </w:tblCellMar>
        <w:tblLook w:val="0000" w:firstRow="0" w:lastRow="0" w:firstColumn="0" w:lastColumn="0" w:noHBand="0" w:noVBand="0"/>
      </w:tblPr>
      <w:tblGrid>
        <w:gridCol w:w="1889"/>
        <w:gridCol w:w="1095"/>
        <w:gridCol w:w="1303"/>
        <w:gridCol w:w="1475"/>
        <w:gridCol w:w="1598"/>
        <w:gridCol w:w="1475"/>
        <w:gridCol w:w="1053"/>
      </w:tblGrid>
      <w:tr w:rsidR="00774B43" w:rsidTr="0067471A">
        <w:tc>
          <w:tcPr>
            <w:tcW w:w="1889" w:type="dxa"/>
            <w:tcBorders>
              <w:top w:val="single" w:sz="4" w:space="0" w:color="000000"/>
              <w:left w:val="single" w:sz="4" w:space="0" w:color="000000"/>
              <w:bottom w:val="single" w:sz="4" w:space="0" w:color="000000"/>
            </w:tcBorders>
            <w:shd w:val="clear" w:color="auto" w:fill="FFFFFF"/>
          </w:tcPr>
          <w:p w:rsidR="00774B43" w:rsidRDefault="00774B43">
            <w:pPr>
              <w:jc w:val="both"/>
              <w:rPr>
                <w:lang w:val="lt-LT"/>
              </w:rPr>
            </w:pPr>
            <w:r>
              <w:rPr>
                <w:b/>
                <w:bCs/>
                <w:lang w:val="lt-LT"/>
              </w:rPr>
              <w:t>Projektai</w:t>
            </w:r>
          </w:p>
        </w:tc>
        <w:tc>
          <w:tcPr>
            <w:tcW w:w="1095" w:type="dxa"/>
            <w:tcBorders>
              <w:top w:val="single" w:sz="4" w:space="0" w:color="000000"/>
              <w:left w:val="single" w:sz="4" w:space="0" w:color="000000"/>
              <w:bottom w:val="single" w:sz="4" w:space="0" w:color="000000"/>
            </w:tcBorders>
            <w:shd w:val="clear" w:color="auto" w:fill="FFFFFF"/>
          </w:tcPr>
          <w:p w:rsidR="00774B43" w:rsidRDefault="00774B43">
            <w:pPr>
              <w:jc w:val="center"/>
              <w:rPr>
                <w:shd w:val="clear" w:color="auto" w:fill="FFFFFF"/>
                <w:lang w:val="lt-LT"/>
              </w:rPr>
            </w:pPr>
            <w:r>
              <w:rPr>
                <w:lang w:val="lt-LT"/>
              </w:rPr>
              <w:t>Socialiniai</w:t>
            </w:r>
          </w:p>
        </w:tc>
        <w:tc>
          <w:tcPr>
            <w:tcW w:w="1303" w:type="dxa"/>
            <w:tcBorders>
              <w:top w:val="single" w:sz="4" w:space="0" w:color="000000"/>
              <w:left w:val="single" w:sz="4" w:space="0" w:color="000000"/>
              <w:bottom w:val="single" w:sz="4" w:space="0" w:color="000000"/>
            </w:tcBorders>
            <w:shd w:val="clear" w:color="auto" w:fill="FFFFFF"/>
          </w:tcPr>
          <w:p w:rsidR="00774B43" w:rsidRDefault="00774B43">
            <w:pPr>
              <w:jc w:val="center"/>
              <w:rPr>
                <w:lang w:val="lt-LT"/>
              </w:rPr>
            </w:pPr>
            <w:r>
              <w:rPr>
                <w:shd w:val="clear" w:color="auto" w:fill="FFFFFF"/>
                <w:lang w:val="lt-LT"/>
              </w:rPr>
              <w:t>Prevenciniai</w:t>
            </w:r>
          </w:p>
        </w:tc>
        <w:tc>
          <w:tcPr>
            <w:tcW w:w="1475" w:type="dxa"/>
            <w:tcBorders>
              <w:top w:val="single" w:sz="4" w:space="0" w:color="000000"/>
              <w:left w:val="single" w:sz="4" w:space="0" w:color="000000"/>
              <w:bottom w:val="single" w:sz="4" w:space="0" w:color="000000"/>
            </w:tcBorders>
            <w:shd w:val="clear" w:color="auto" w:fill="FFFFFF"/>
          </w:tcPr>
          <w:p w:rsidR="00774B43" w:rsidRDefault="00774B43">
            <w:pPr>
              <w:jc w:val="center"/>
              <w:rPr>
                <w:lang w:val="lt-LT"/>
              </w:rPr>
            </w:pPr>
            <w:r>
              <w:rPr>
                <w:lang w:val="lt-LT"/>
              </w:rPr>
              <w:t>Mokomieji</w:t>
            </w:r>
          </w:p>
        </w:tc>
        <w:tc>
          <w:tcPr>
            <w:tcW w:w="1598" w:type="dxa"/>
            <w:tcBorders>
              <w:top w:val="single" w:sz="4" w:space="0" w:color="000000"/>
              <w:left w:val="single" w:sz="4" w:space="0" w:color="000000"/>
              <w:bottom w:val="single" w:sz="4" w:space="0" w:color="000000"/>
            </w:tcBorders>
            <w:shd w:val="clear" w:color="auto" w:fill="FFFFFF"/>
          </w:tcPr>
          <w:p w:rsidR="00774B43" w:rsidRDefault="00774B43">
            <w:pPr>
              <w:jc w:val="center"/>
              <w:rPr>
                <w:lang w:val="lt-LT"/>
              </w:rPr>
            </w:pPr>
            <w:r>
              <w:rPr>
                <w:lang w:val="lt-LT"/>
              </w:rPr>
              <w:t>Bendruomenės</w:t>
            </w:r>
          </w:p>
        </w:tc>
        <w:tc>
          <w:tcPr>
            <w:tcW w:w="1475" w:type="dxa"/>
            <w:tcBorders>
              <w:top w:val="single" w:sz="4" w:space="0" w:color="000000"/>
              <w:left w:val="single" w:sz="4" w:space="0" w:color="000000"/>
              <w:bottom w:val="single" w:sz="4" w:space="0" w:color="000000"/>
            </w:tcBorders>
            <w:shd w:val="clear" w:color="auto" w:fill="FFFFFF"/>
          </w:tcPr>
          <w:p w:rsidR="00774B43" w:rsidRDefault="00774B43">
            <w:pPr>
              <w:jc w:val="center"/>
              <w:rPr>
                <w:lang w:val="lt-LT"/>
              </w:rPr>
            </w:pPr>
            <w:r>
              <w:rPr>
                <w:lang w:val="lt-LT"/>
              </w:rPr>
              <w:t>Tarptautiniai</w:t>
            </w:r>
          </w:p>
        </w:tc>
        <w:tc>
          <w:tcPr>
            <w:tcW w:w="1053"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pPr>
            <w:r>
              <w:rPr>
                <w:lang w:val="lt-LT"/>
              </w:rPr>
              <w:t>Kiti</w:t>
            </w:r>
          </w:p>
        </w:tc>
      </w:tr>
      <w:tr w:rsidR="00774B43" w:rsidTr="0067471A">
        <w:tc>
          <w:tcPr>
            <w:tcW w:w="1889" w:type="dxa"/>
            <w:tcBorders>
              <w:top w:val="single" w:sz="4" w:space="0" w:color="000000"/>
              <w:left w:val="single" w:sz="4" w:space="0" w:color="000000"/>
              <w:bottom w:val="single" w:sz="4" w:space="0" w:color="000000"/>
            </w:tcBorders>
            <w:shd w:val="clear" w:color="auto" w:fill="FFFFFF"/>
          </w:tcPr>
          <w:p w:rsidR="00774B43" w:rsidRDefault="00774B43">
            <w:pPr>
              <w:jc w:val="both"/>
              <w:rPr>
                <w:rStyle w:val="Numatytasispastraiposriftas1"/>
                <w:b/>
                <w:bCs/>
                <w:color w:val="auto"/>
                <w:lang w:val="lt-LT"/>
              </w:rPr>
            </w:pPr>
            <w:r>
              <w:rPr>
                <w:b/>
                <w:bCs/>
                <w:color w:val="auto"/>
                <w:lang w:val="lt-LT"/>
              </w:rPr>
              <w:t>Vykdytų projektų skaičius ir</w:t>
            </w:r>
          </w:p>
          <w:p w:rsidR="00774B43" w:rsidRDefault="00774B43">
            <w:pPr>
              <w:rPr>
                <w:bCs/>
                <w:color w:val="auto"/>
                <w:lang w:val="lt-LT"/>
              </w:rPr>
            </w:pPr>
            <w:r>
              <w:rPr>
                <w:rStyle w:val="Numatytasispastraiposriftas1"/>
                <w:b/>
                <w:bCs/>
                <w:color w:val="auto"/>
                <w:lang w:val="lt-LT"/>
              </w:rPr>
              <w:t>/dalyvavusių mokinių skaičius (proc. nuo bendro mokinių skaičiaus)</w:t>
            </w:r>
          </w:p>
        </w:tc>
        <w:tc>
          <w:tcPr>
            <w:tcW w:w="1095" w:type="dxa"/>
            <w:tcBorders>
              <w:top w:val="single" w:sz="4" w:space="0" w:color="000000"/>
              <w:left w:val="single" w:sz="4" w:space="0" w:color="000000"/>
              <w:bottom w:val="single" w:sz="4" w:space="0" w:color="000000"/>
            </w:tcBorders>
            <w:shd w:val="clear" w:color="auto" w:fill="FFFFFF"/>
          </w:tcPr>
          <w:p w:rsidR="00774B43" w:rsidRDefault="00774B43">
            <w:pPr>
              <w:jc w:val="center"/>
              <w:rPr>
                <w:bCs/>
                <w:color w:val="auto"/>
                <w:lang w:val="lt-LT"/>
              </w:rPr>
            </w:pPr>
            <w:r>
              <w:rPr>
                <w:bCs/>
                <w:color w:val="auto"/>
                <w:lang w:val="lt-LT"/>
              </w:rPr>
              <w:t>1</w:t>
            </w:r>
          </w:p>
          <w:p w:rsidR="00774B43" w:rsidRDefault="00774B43">
            <w:pPr>
              <w:jc w:val="center"/>
              <w:rPr>
                <w:bCs/>
                <w:color w:val="auto"/>
                <w:lang w:val="lt-LT"/>
              </w:rPr>
            </w:pPr>
            <w:r>
              <w:rPr>
                <w:bCs/>
                <w:color w:val="auto"/>
                <w:lang w:val="lt-LT"/>
              </w:rPr>
              <w:t>58 proc.</w:t>
            </w:r>
          </w:p>
        </w:tc>
        <w:tc>
          <w:tcPr>
            <w:tcW w:w="1303" w:type="dxa"/>
            <w:tcBorders>
              <w:top w:val="single" w:sz="4" w:space="0" w:color="000000"/>
              <w:left w:val="single" w:sz="4" w:space="0" w:color="000000"/>
              <w:bottom w:val="single" w:sz="4" w:space="0" w:color="000000"/>
            </w:tcBorders>
            <w:shd w:val="clear" w:color="auto" w:fill="FFFFFF"/>
          </w:tcPr>
          <w:p w:rsidR="00774B43" w:rsidRDefault="00774B43">
            <w:pPr>
              <w:jc w:val="center"/>
              <w:rPr>
                <w:bCs/>
                <w:color w:val="auto"/>
                <w:lang w:val="lt-LT"/>
              </w:rPr>
            </w:pPr>
            <w:r>
              <w:rPr>
                <w:bCs/>
                <w:color w:val="auto"/>
                <w:lang w:val="lt-LT"/>
              </w:rPr>
              <w:t>2</w:t>
            </w:r>
          </w:p>
          <w:p w:rsidR="00774B43" w:rsidRDefault="00774B43">
            <w:pPr>
              <w:jc w:val="center"/>
              <w:rPr>
                <w:bCs/>
                <w:color w:val="auto"/>
                <w:lang w:val="lt-LT"/>
              </w:rPr>
            </w:pPr>
            <w:r>
              <w:rPr>
                <w:bCs/>
                <w:color w:val="auto"/>
                <w:lang w:val="lt-LT"/>
              </w:rPr>
              <w:t>78 proc.</w:t>
            </w:r>
          </w:p>
        </w:tc>
        <w:tc>
          <w:tcPr>
            <w:tcW w:w="1475" w:type="dxa"/>
            <w:tcBorders>
              <w:top w:val="single" w:sz="4" w:space="0" w:color="000000"/>
              <w:left w:val="single" w:sz="4" w:space="0" w:color="000000"/>
              <w:bottom w:val="single" w:sz="4" w:space="0" w:color="000000"/>
            </w:tcBorders>
            <w:shd w:val="clear" w:color="auto" w:fill="FFFFFF"/>
          </w:tcPr>
          <w:p w:rsidR="00774B43" w:rsidRDefault="00774B43">
            <w:pPr>
              <w:jc w:val="center"/>
              <w:rPr>
                <w:bCs/>
                <w:color w:val="auto"/>
                <w:lang w:val="lt-LT"/>
              </w:rPr>
            </w:pPr>
            <w:r>
              <w:rPr>
                <w:bCs/>
                <w:color w:val="auto"/>
                <w:lang w:val="lt-LT"/>
              </w:rPr>
              <w:t>2</w:t>
            </w:r>
          </w:p>
          <w:p w:rsidR="00774B43" w:rsidRDefault="00774B43">
            <w:pPr>
              <w:jc w:val="center"/>
              <w:rPr>
                <w:color w:val="auto"/>
                <w:lang w:val="lt-LT"/>
              </w:rPr>
            </w:pPr>
            <w:r>
              <w:rPr>
                <w:bCs/>
                <w:color w:val="auto"/>
                <w:lang w:val="lt-LT"/>
              </w:rPr>
              <w:t>46 proc.</w:t>
            </w:r>
          </w:p>
        </w:tc>
        <w:tc>
          <w:tcPr>
            <w:tcW w:w="1598" w:type="dxa"/>
            <w:tcBorders>
              <w:top w:val="single" w:sz="4" w:space="0" w:color="000000"/>
              <w:left w:val="single" w:sz="4" w:space="0" w:color="000000"/>
              <w:bottom w:val="single" w:sz="4" w:space="0" w:color="000000"/>
            </w:tcBorders>
            <w:shd w:val="clear" w:color="auto" w:fill="FFFFFF"/>
          </w:tcPr>
          <w:p w:rsidR="00774B43" w:rsidRDefault="00774B43">
            <w:pPr>
              <w:jc w:val="center"/>
              <w:rPr>
                <w:color w:val="auto"/>
                <w:lang w:val="lt-LT"/>
              </w:rPr>
            </w:pPr>
            <w:r>
              <w:rPr>
                <w:color w:val="auto"/>
                <w:lang w:val="lt-LT"/>
              </w:rPr>
              <w:t>-</w:t>
            </w:r>
          </w:p>
        </w:tc>
        <w:tc>
          <w:tcPr>
            <w:tcW w:w="1475" w:type="dxa"/>
            <w:tcBorders>
              <w:top w:val="single" w:sz="4" w:space="0" w:color="000000"/>
              <w:left w:val="single" w:sz="4" w:space="0" w:color="000000"/>
              <w:bottom w:val="single" w:sz="4" w:space="0" w:color="000000"/>
            </w:tcBorders>
            <w:shd w:val="clear" w:color="auto" w:fill="FFFFFF"/>
          </w:tcPr>
          <w:p w:rsidR="00774B43" w:rsidRDefault="00774B43">
            <w:pPr>
              <w:jc w:val="center"/>
              <w:rPr>
                <w:rStyle w:val="Numatytasispastraiposriftas1"/>
                <w:color w:val="auto"/>
                <w:lang w:val="lt-LT"/>
              </w:rPr>
            </w:pPr>
            <w:r>
              <w:rPr>
                <w:color w:val="auto"/>
                <w:lang w:val="lt-LT"/>
              </w:rPr>
              <w:t>1</w:t>
            </w:r>
          </w:p>
          <w:p w:rsidR="00774B43" w:rsidRDefault="00774B43">
            <w:pPr>
              <w:jc w:val="center"/>
              <w:rPr>
                <w:color w:val="auto"/>
              </w:rPr>
            </w:pPr>
            <w:r>
              <w:rPr>
                <w:rStyle w:val="Numatytasispastraiposriftas1"/>
                <w:color w:val="auto"/>
                <w:lang w:val="lt-LT"/>
              </w:rPr>
              <w:t xml:space="preserve">67 </w:t>
            </w:r>
            <w:r>
              <w:rPr>
                <w:rStyle w:val="Numatytasispastraiposriftas1"/>
                <w:color w:val="auto"/>
                <w:lang w:val="en-US"/>
              </w:rPr>
              <w:t>proc.</w:t>
            </w:r>
          </w:p>
        </w:tc>
        <w:tc>
          <w:tcPr>
            <w:tcW w:w="1053"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rPr>
                <w:color w:val="auto"/>
              </w:rPr>
            </w:pPr>
          </w:p>
        </w:tc>
      </w:tr>
      <w:tr w:rsidR="00774B43" w:rsidTr="0067471A">
        <w:tc>
          <w:tcPr>
            <w:tcW w:w="1889" w:type="dxa"/>
            <w:tcBorders>
              <w:top w:val="single" w:sz="4" w:space="0" w:color="000000"/>
              <w:left w:val="single" w:sz="4" w:space="0" w:color="000000"/>
              <w:bottom w:val="single" w:sz="4" w:space="0" w:color="000000"/>
            </w:tcBorders>
            <w:shd w:val="clear" w:color="auto" w:fill="FFFFFF"/>
          </w:tcPr>
          <w:p w:rsidR="00774B43" w:rsidRDefault="00774B43">
            <w:pPr>
              <w:jc w:val="both"/>
              <w:rPr>
                <w:lang w:val="lt-LT"/>
              </w:rPr>
            </w:pPr>
          </w:p>
        </w:tc>
        <w:tc>
          <w:tcPr>
            <w:tcW w:w="1095" w:type="dxa"/>
            <w:tcBorders>
              <w:top w:val="single" w:sz="4" w:space="0" w:color="000000"/>
              <w:left w:val="single" w:sz="4" w:space="0" w:color="000000"/>
              <w:bottom w:val="single" w:sz="4" w:space="0" w:color="000000"/>
            </w:tcBorders>
            <w:shd w:val="clear" w:color="auto" w:fill="FFFFFF"/>
          </w:tcPr>
          <w:p w:rsidR="00774B43" w:rsidRDefault="00774B43">
            <w:pPr>
              <w:rPr>
                <w:bCs/>
                <w:lang w:val="lt-LT"/>
              </w:rPr>
            </w:pPr>
          </w:p>
        </w:tc>
        <w:tc>
          <w:tcPr>
            <w:tcW w:w="1303" w:type="dxa"/>
            <w:tcBorders>
              <w:top w:val="single" w:sz="4" w:space="0" w:color="000000"/>
              <w:left w:val="single" w:sz="4" w:space="0" w:color="000000"/>
              <w:bottom w:val="single" w:sz="4" w:space="0" w:color="000000"/>
            </w:tcBorders>
            <w:shd w:val="clear" w:color="auto" w:fill="FFFFFF"/>
          </w:tcPr>
          <w:p w:rsidR="00774B43" w:rsidRDefault="00774B43">
            <w:pPr>
              <w:rPr>
                <w:bCs/>
                <w:lang w:val="lt-LT"/>
              </w:rPr>
            </w:pPr>
          </w:p>
        </w:tc>
        <w:tc>
          <w:tcPr>
            <w:tcW w:w="1475" w:type="dxa"/>
            <w:tcBorders>
              <w:top w:val="single" w:sz="4" w:space="0" w:color="000000"/>
              <w:left w:val="single" w:sz="4" w:space="0" w:color="000000"/>
              <w:bottom w:val="single" w:sz="4" w:space="0" w:color="000000"/>
            </w:tcBorders>
            <w:shd w:val="clear" w:color="auto" w:fill="FFFFFF"/>
          </w:tcPr>
          <w:p w:rsidR="00774B43" w:rsidRDefault="00774B43">
            <w:pPr>
              <w:rPr>
                <w:bCs/>
                <w:lang w:val="lt-LT"/>
              </w:rPr>
            </w:pPr>
          </w:p>
        </w:tc>
        <w:tc>
          <w:tcPr>
            <w:tcW w:w="1598" w:type="dxa"/>
            <w:tcBorders>
              <w:top w:val="single" w:sz="4" w:space="0" w:color="000000"/>
              <w:left w:val="single" w:sz="4" w:space="0" w:color="000000"/>
              <w:bottom w:val="single" w:sz="4" w:space="0" w:color="000000"/>
            </w:tcBorders>
            <w:shd w:val="clear" w:color="auto" w:fill="FFFFFF"/>
          </w:tcPr>
          <w:p w:rsidR="00774B43" w:rsidRDefault="00774B43">
            <w:pPr>
              <w:rPr>
                <w:lang w:val="lt-LT"/>
              </w:rPr>
            </w:pPr>
          </w:p>
        </w:tc>
        <w:tc>
          <w:tcPr>
            <w:tcW w:w="1475" w:type="dxa"/>
            <w:tcBorders>
              <w:top w:val="single" w:sz="4" w:space="0" w:color="000000"/>
              <w:left w:val="single" w:sz="4" w:space="0" w:color="000000"/>
              <w:bottom w:val="single" w:sz="4" w:space="0" w:color="000000"/>
            </w:tcBorders>
            <w:shd w:val="clear" w:color="auto" w:fill="FFFFFF"/>
          </w:tcPr>
          <w:p w:rsidR="00774B43" w:rsidRDefault="00774B43">
            <w:pPr>
              <w:rPr>
                <w:lang w:val="lt-LT"/>
              </w:rPr>
            </w:pPr>
          </w:p>
        </w:tc>
        <w:tc>
          <w:tcPr>
            <w:tcW w:w="1053"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tc>
      </w:tr>
    </w:tbl>
    <w:p w:rsidR="00774B43" w:rsidRDefault="00774B43">
      <w:pPr>
        <w:rPr>
          <w:b/>
          <w:bCs/>
          <w:lang w:val="lt-LT"/>
        </w:rPr>
      </w:pPr>
    </w:p>
    <w:tbl>
      <w:tblPr>
        <w:tblW w:w="9888" w:type="dxa"/>
        <w:tblInd w:w="-112" w:type="dxa"/>
        <w:tblLayout w:type="fixed"/>
        <w:tblCellMar>
          <w:top w:w="15" w:type="dxa"/>
          <w:left w:w="15" w:type="dxa"/>
          <w:bottom w:w="15" w:type="dxa"/>
          <w:right w:w="15" w:type="dxa"/>
        </w:tblCellMar>
        <w:tblLook w:val="0000" w:firstRow="0" w:lastRow="0" w:firstColumn="0" w:lastColumn="0" w:noHBand="0" w:noVBand="0"/>
      </w:tblPr>
      <w:tblGrid>
        <w:gridCol w:w="2899"/>
        <w:gridCol w:w="1386"/>
        <w:gridCol w:w="1351"/>
        <w:gridCol w:w="4252"/>
      </w:tblGrid>
      <w:tr w:rsidR="00774B43" w:rsidTr="0067471A">
        <w:tc>
          <w:tcPr>
            <w:tcW w:w="2899" w:type="dxa"/>
            <w:vMerge w:val="restart"/>
            <w:tcBorders>
              <w:top w:val="single" w:sz="4" w:space="0" w:color="000000"/>
              <w:left w:val="single" w:sz="4" w:space="0" w:color="000000"/>
              <w:bottom w:val="single" w:sz="4" w:space="0" w:color="auto"/>
            </w:tcBorders>
            <w:shd w:val="clear" w:color="auto" w:fill="FFFFFF"/>
          </w:tcPr>
          <w:p w:rsidR="00774B43" w:rsidRDefault="00774B43">
            <w:pPr>
              <w:rPr>
                <w:lang w:val="lt-LT"/>
              </w:rPr>
            </w:pPr>
            <w:r>
              <w:rPr>
                <w:b/>
                <w:bCs/>
                <w:lang w:val="lt-LT"/>
              </w:rPr>
              <w:t xml:space="preserve">Mokinių, turinčių specialiųjų ugdymosi poreikių, </w:t>
            </w:r>
            <w:r>
              <w:rPr>
                <w:b/>
                <w:bCs/>
                <w:color w:val="auto"/>
                <w:lang w:val="lt-LT"/>
              </w:rPr>
              <w:t>skaičius</w:t>
            </w:r>
          </w:p>
        </w:tc>
        <w:tc>
          <w:tcPr>
            <w:tcW w:w="6989" w:type="dxa"/>
            <w:gridSpan w:val="3"/>
            <w:tcBorders>
              <w:top w:val="single" w:sz="4" w:space="0" w:color="000000"/>
              <w:left w:val="single" w:sz="4" w:space="0" w:color="000000"/>
              <w:bottom w:val="single" w:sz="4" w:space="0" w:color="000000"/>
              <w:right w:val="single" w:sz="4" w:space="0" w:color="auto"/>
            </w:tcBorders>
            <w:shd w:val="clear" w:color="auto" w:fill="FFFFFF"/>
          </w:tcPr>
          <w:p w:rsidR="00774B43" w:rsidRDefault="00774B43">
            <w:pPr>
              <w:jc w:val="center"/>
            </w:pPr>
            <w:r>
              <w:rPr>
                <w:lang w:val="lt-LT"/>
              </w:rPr>
              <w:t>Proc. nuo mokinių skaičiaus</w:t>
            </w:r>
          </w:p>
        </w:tc>
      </w:tr>
      <w:tr w:rsidR="00774B43" w:rsidTr="0067471A">
        <w:trPr>
          <w:trHeight w:val="285"/>
        </w:trPr>
        <w:tc>
          <w:tcPr>
            <w:tcW w:w="2899" w:type="dxa"/>
            <w:vMerge/>
            <w:tcBorders>
              <w:top w:val="single" w:sz="4" w:space="0" w:color="000000"/>
              <w:left w:val="single" w:sz="4" w:space="0" w:color="000000"/>
              <w:bottom w:val="single" w:sz="4" w:space="0" w:color="auto"/>
            </w:tcBorders>
            <w:shd w:val="clear" w:color="auto" w:fill="FFFFFF"/>
          </w:tcPr>
          <w:p w:rsidR="00774B43" w:rsidRDefault="00774B43"/>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rPr>
                <w:lang w:val="lt-LT"/>
              </w:rPr>
            </w:pPr>
            <w:r>
              <w:rPr>
                <w:lang w:val="lt-LT"/>
              </w:rPr>
              <w:t>Didelių poreikių</w:t>
            </w:r>
          </w:p>
        </w:tc>
        <w:tc>
          <w:tcPr>
            <w:tcW w:w="1351" w:type="dxa"/>
            <w:tcBorders>
              <w:top w:val="single" w:sz="4" w:space="0" w:color="000000"/>
              <w:left w:val="single" w:sz="4" w:space="0" w:color="000000"/>
              <w:bottom w:val="single" w:sz="4" w:space="0" w:color="000000"/>
            </w:tcBorders>
            <w:shd w:val="clear" w:color="auto" w:fill="FFFFFF"/>
          </w:tcPr>
          <w:p w:rsidR="00774B43" w:rsidRDefault="00774B43">
            <w:pPr>
              <w:jc w:val="center"/>
              <w:rPr>
                <w:lang w:val="lt-LT"/>
              </w:rPr>
            </w:pPr>
            <w:r>
              <w:rPr>
                <w:lang w:val="lt-LT"/>
              </w:rPr>
              <w:t>Vidutinių poreikių</w:t>
            </w:r>
          </w:p>
        </w:tc>
        <w:tc>
          <w:tcPr>
            <w:tcW w:w="4252" w:type="dxa"/>
            <w:tcBorders>
              <w:top w:val="single" w:sz="4" w:space="0" w:color="000000"/>
              <w:left w:val="single" w:sz="4" w:space="0" w:color="000000"/>
              <w:bottom w:val="single" w:sz="4" w:space="0" w:color="000000"/>
              <w:right w:val="single" w:sz="4" w:space="0" w:color="auto"/>
            </w:tcBorders>
            <w:shd w:val="clear" w:color="auto" w:fill="FFFFFF"/>
          </w:tcPr>
          <w:p w:rsidR="00774B43" w:rsidRDefault="00774B43">
            <w:pPr>
              <w:jc w:val="center"/>
            </w:pPr>
            <w:r>
              <w:rPr>
                <w:lang w:val="lt-LT"/>
              </w:rPr>
              <w:t xml:space="preserve">Nedidelių poreikių  </w:t>
            </w:r>
          </w:p>
        </w:tc>
      </w:tr>
      <w:tr w:rsidR="00774B43" w:rsidTr="0067471A">
        <w:trPr>
          <w:trHeight w:val="495"/>
        </w:trPr>
        <w:tc>
          <w:tcPr>
            <w:tcW w:w="2899" w:type="dxa"/>
            <w:vMerge/>
            <w:tcBorders>
              <w:top w:val="single" w:sz="4" w:space="0" w:color="000000"/>
              <w:left w:val="single" w:sz="4" w:space="0" w:color="000000"/>
              <w:bottom w:val="single" w:sz="4" w:space="0" w:color="auto"/>
            </w:tcBorders>
            <w:shd w:val="clear" w:color="auto" w:fill="FFFFFF"/>
          </w:tcPr>
          <w:p w:rsidR="00774B43" w:rsidRDefault="00774B43"/>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rsidR="00774B43" w:rsidRDefault="00774B43">
            <w:pPr>
              <w:jc w:val="center"/>
              <w:rPr>
                <w:lang w:val="lt-LT"/>
              </w:rPr>
            </w:pPr>
            <w:r>
              <w:rPr>
                <w:rStyle w:val="Numatytasispastraiposriftas1"/>
                <w:lang w:val="lt-LT"/>
              </w:rPr>
              <w:t xml:space="preserve">2 </w:t>
            </w:r>
            <w:r>
              <w:rPr>
                <w:rStyle w:val="Numatytasispastraiposriftas1"/>
                <w:lang w:val="en-US"/>
              </w:rPr>
              <w:t>proc.</w:t>
            </w:r>
          </w:p>
        </w:tc>
        <w:tc>
          <w:tcPr>
            <w:tcW w:w="1351" w:type="dxa"/>
            <w:tcBorders>
              <w:top w:val="single" w:sz="4" w:space="0" w:color="000000"/>
              <w:left w:val="single" w:sz="4" w:space="0" w:color="000000"/>
              <w:bottom w:val="single" w:sz="4" w:space="0" w:color="000000"/>
            </w:tcBorders>
            <w:shd w:val="clear" w:color="auto" w:fill="FFFFFF"/>
          </w:tcPr>
          <w:p w:rsidR="00774B43" w:rsidRDefault="00774B43">
            <w:pPr>
              <w:jc w:val="center"/>
              <w:rPr>
                <w:lang w:val="lt-LT"/>
              </w:rPr>
            </w:pPr>
            <w:r>
              <w:rPr>
                <w:lang w:val="lt-LT"/>
              </w:rPr>
              <w:t>8 proc.</w:t>
            </w:r>
          </w:p>
        </w:tc>
        <w:tc>
          <w:tcPr>
            <w:tcW w:w="4252" w:type="dxa"/>
            <w:tcBorders>
              <w:top w:val="single" w:sz="4" w:space="0" w:color="000000"/>
              <w:left w:val="single" w:sz="4" w:space="0" w:color="000000"/>
              <w:bottom w:val="single" w:sz="4" w:space="0" w:color="000000"/>
              <w:right w:val="single" w:sz="4" w:space="0" w:color="auto"/>
            </w:tcBorders>
            <w:shd w:val="clear" w:color="auto" w:fill="FFFFFF"/>
          </w:tcPr>
          <w:p w:rsidR="00774B43" w:rsidRDefault="00774B43">
            <w:pPr>
              <w:jc w:val="center"/>
            </w:pPr>
            <w:r>
              <w:rPr>
                <w:lang w:val="lt-LT"/>
              </w:rPr>
              <w:t>28 proc.</w:t>
            </w:r>
          </w:p>
        </w:tc>
      </w:tr>
    </w:tbl>
    <w:p w:rsidR="00774B43" w:rsidRDefault="00774B43">
      <w:pPr>
        <w:jc w:val="both"/>
        <w:rPr>
          <w:rStyle w:val="Numatytasispastraiposriftas1"/>
          <w:lang w:val="lt-LT"/>
        </w:rPr>
      </w:pPr>
      <w:r>
        <w:rPr>
          <w:b/>
          <w:lang w:val="lt-LT"/>
        </w:rPr>
        <w:tab/>
        <w:t xml:space="preserve">Sėkmės ir problemos dirbant su specialiųjų ugdymosi poreikių turinčiais, gabiais ir talentingais, motyvacijos stokojančiais mokiniais. </w:t>
      </w:r>
      <w:r>
        <w:rPr>
          <w:rStyle w:val="Numatytasispastraiposriftas1"/>
          <w:bCs/>
          <w:shd w:val="clear" w:color="auto" w:fill="FFFFFF"/>
          <w:lang w:val="lt-LT"/>
        </w:rPr>
        <w:t xml:space="preserve">Mokykloje suburta kompetentinga švietimo specialistų komanda: logopedas-spec. pedagogas, </w:t>
      </w:r>
      <w:proofErr w:type="spellStart"/>
      <w:r>
        <w:rPr>
          <w:rStyle w:val="Numatytasispastraiposriftas1"/>
          <w:bCs/>
          <w:shd w:val="clear" w:color="auto" w:fill="FFFFFF"/>
          <w:lang w:val="lt-LT"/>
        </w:rPr>
        <w:t>tiflopedagogas</w:t>
      </w:r>
      <w:proofErr w:type="spellEnd"/>
      <w:r>
        <w:rPr>
          <w:rStyle w:val="Numatytasispastraiposriftas1"/>
          <w:bCs/>
          <w:shd w:val="clear" w:color="auto" w:fill="FFFFFF"/>
          <w:lang w:val="lt-LT"/>
        </w:rPr>
        <w:t xml:space="preserve">, socialinis pedagogas, mokytojo padėjėjas, sveikatos priežiūros specialistas. Ugdymosi pagalbos metodai, formos bei programos mokiniams parenkamos pagal Panevėžio rajono pedagoginės psichologinės tarnybos išvadas ir rekomendacijas. Kuriamas palankus mikroklimatas klasėje. Mokinių elgesio ir emocijų konfliktinės situacijos sprendžiamos kartu su mokinio tėvais, specialistais, kolegomis. Specialiųjų poreikių mokiniai sėkmingai  įtraukiami į mokyklos veiklą. Šie vaikai ugdomi dirbti komandoje, mokomi tolerancijos. Turtinama materialinė bazė. </w:t>
      </w:r>
      <w:r>
        <w:rPr>
          <w:rStyle w:val="Numatytasispastraiposriftas1"/>
          <w:lang w:val="lt-LT"/>
        </w:rPr>
        <w:t>Problema yra didėjantis specialiųjų ugdymosi poreikių mokinių skaičius.</w:t>
      </w:r>
    </w:p>
    <w:p w:rsidR="00774B43" w:rsidRPr="006D65FC" w:rsidRDefault="00774B43" w:rsidP="006D65FC">
      <w:pPr>
        <w:ind w:firstLine="1296"/>
        <w:jc w:val="both"/>
        <w:rPr>
          <w:lang w:val="lt-LT"/>
        </w:rPr>
      </w:pPr>
      <w:r>
        <w:rPr>
          <w:rStyle w:val="Numatytasispastraiposriftas1"/>
          <w:lang w:val="lt-LT"/>
        </w:rPr>
        <w:t>Gabių poreikių mokiniai savo gebėjimus ir galimybes gali pasitikrinti dalyvaudami konkursuose, viktorinose, olimpiadose, neformaliojo vaikų švietimo veikloje. Šiems mokiniams sudarytos sąlygos papildomai gilinti dalykines ir bendrąsias kompetencijas skirtuose dalykų moduliuose, mokytojų teikiamose konsultacijose. Mokymosi motyvacijos stiprinimui mokiniai pildo asmeninės pažangos stebėsenos lapus, numato lūkesčius ir juos aptaria trišaliuose susitikimuose. Gabūs mokiniai skatinami padėkomis, atminimo dovanomis, išvykomis. Gabiausiais mokiniais didžiuojamasi mokyklos stende „Mūsų geriausieji“. G</w:t>
      </w:r>
      <w:proofErr w:type="spellStart"/>
      <w:r>
        <w:t>abių</w:t>
      </w:r>
      <w:proofErr w:type="spellEnd"/>
      <w:r>
        <w:t xml:space="preserve"> </w:t>
      </w:r>
      <w:proofErr w:type="spellStart"/>
      <w:r>
        <w:t>vaikų</w:t>
      </w:r>
      <w:proofErr w:type="spellEnd"/>
      <w:r>
        <w:t xml:space="preserve"> </w:t>
      </w:r>
      <w:proofErr w:type="spellStart"/>
      <w:r>
        <w:t>ir</w:t>
      </w:r>
      <w:proofErr w:type="spellEnd"/>
      <w:r>
        <w:t xml:space="preserve"> </w:t>
      </w:r>
      <w:proofErr w:type="spellStart"/>
      <w:r>
        <w:t>mokinių</w:t>
      </w:r>
      <w:proofErr w:type="spellEnd"/>
      <w:r>
        <w:t xml:space="preserve">, </w:t>
      </w:r>
      <w:proofErr w:type="spellStart"/>
      <w:r>
        <w:t>stokojančių</w:t>
      </w:r>
      <w:proofErr w:type="spellEnd"/>
      <w:r>
        <w:t xml:space="preserve"> </w:t>
      </w:r>
      <w:proofErr w:type="spellStart"/>
      <w:r>
        <w:t>mokymosi</w:t>
      </w:r>
      <w:proofErr w:type="spellEnd"/>
      <w:r>
        <w:t xml:space="preserve"> </w:t>
      </w:r>
      <w:proofErr w:type="spellStart"/>
      <w:r>
        <w:t>motyvacijos</w:t>
      </w:r>
      <w:proofErr w:type="spellEnd"/>
      <w:r>
        <w:t xml:space="preserve">, </w:t>
      </w:r>
      <w:proofErr w:type="spellStart"/>
      <w:r>
        <w:t>ugdymo</w:t>
      </w:r>
      <w:proofErr w:type="spellEnd"/>
      <w:r>
        <w:t xml:space="preserve"> </w:t>
      </w:r>
      <w:proofErr w:type="spellStart"/>
      <w:r>
        <w:t>sistema</w:t>
      </w:r>
      <w:proofErr w:type="spellEnd"/>
      <w:r>
        <w:t xml:space="preserve"> </w:t>
      </w:r>
      <w:proofErr w:type="spellStart"/>
      <w:r>
        <w:t>nuolat</w:t>
      </w:r>
      <w:proofErr w:type="spellEnd"/>
      <w:r>
        <w:t xml:space="preserve"> </w:t>
      </w:r>
      <w:proofErr w:type="spellStart"/>
      <w:r>
        <w:t>tobulinama</w:t>
      </w:r>
      <w:proofErr w:type="spellEnd"/>
      <w:r>
        <w:t>.</w:t>
      </w:r>
    </w:p>
    <w:p w:rsidR="00774B43" w:rsidRDefault="00774B43">
      <w:pPr>
        <w:jc w:val="center"/>
        <w:rPr>
          <w:rStyle w:val="Numatytasispastraiposriftas1"/>
          <w:b/>
        </w:rPr>
      </w:pPr>
      <w:r>
        <w:rPr>
          <w:b/>
          <w:lang w:val="lt-LT"/>
        </w:rPr>
        <w:t>III. INFORMACIJA APIE MOKINIŲ VEIKLOS REZULTATUS</w:t>
      </w:r>
    </w:p>
    <w:p w:rsidR="00774B43" w:rsidRDefault="00774B43">
      <w:pPr>
        <w:ind w:firstLine="1296"/>
        <w:jc w:val="both"/>
        <w:rPr>
          <w:rStyle w:val="Numatytasispastraiposriftas1"/>
          <w:b/>
        </w:rPr>
      </w:pPr>
      <w:r>
        <w:rPr>
          <w:rStyle w:val="Numatytasispastraiposriftas1"/>
          <w:b/>
        </w:rPr>
        <w:t xml:space="preserve">2015–2016 </w:t>
      </w:r>
      <w:proofErr w:type="spellStart"/>
      <w:r>
        <w:rPr>
          <w:rStyle w:val="Numatytasispastraiposriftas1"/>
          <w:b/>
        </w:rPr>
        <w:t>m.m.</w:t>
      </w:r>
      <w:proofErr w:type="spellEnd"/>
      <w:r>
        <w:rPr>
          <w:rStyle w:val="Numatytasispastraiposriftas1"/>
          <w:b/>
        </w:rPr>
        <w:t xml:space="preserve"> </w:t>
      </w:r>
      <w:proofErr w:type="spellStart"/>
      <w:r>
        <w:rPr>
          <w:rStyle w:val="Numatytasispastraiposriftas1"/>
          <w:b/>
        </w:rPr>
        <w:t>standartizuotų</w:t>
      </w:r>
      <w:proofErr w:type="spellEnd"/>
      <w:r>
        <w:rPr>
          <w:rStyle w:val="Numatytasispastraiposriftas1"/>
          <w:b/>
        </w:rPr>
        <w:t xml:space="preserve"> </w:t>
      </w:r>
      <w:proofErr w:type="spellStart"/>
      <w:r>
        <w:rPr>
          <w:rStyle w:val="Numatytasispastraiposriftas1"/>
          <w:b/>
        </w:rPr>
        <w:t>testų</w:t>
      </w:r>
      <w:proofErr w:type="spellEnd"/>
      <w:r>
        <w:rPr>
          <w:rStyle w:val="Numatytasispastraiposriftas1"/>
          <w:b/>
        </w:rPr>
        <w:t xml:space="preserve">, </w:t>
      </w:r>
      <w:r>
        <w:rPr>
          <w:rStyle w:val="Numatytasispastraiposriftas1"/>
          <w:b/>
          <w:lang w:val="lt-LT"/>
        </w:rPr>
        <w:t xml:space="preserve">Pagrindinio ugdymo pasiekimų patikrinimo rezultatai. </w:t>
      </w:r>
      <w:proofErr w:type="spellStart"/>
      <w:r>
        <w:t>Mokykla</w:t>
      </w:r>
      <w:proofErr w:type="spellEnd"/>
      <w:r>
        <w:t xml:space="preserve"> </w:t>
      </w:r>
      <w:proofErr w:type="spellStart"/>
      <w:r>
        <w:t>daug</w:t>
      </w:r>
      <w:proofErr w:type="spellEnd"/>
      <w:r>
        <w:t xml:space="preserve"> </w:t>
      </w:r>
      <w:proofErr w:type="spellStart"/>
      <w:r>
        <w:t>dėmesio</w:t>
      </w:r>
      <w:proofErr w:type="spellEnd"/>
      <w:r>
        <w:t xml:space="preserve"> </w:t>
      </w:r>
      <w:proofErr w:type="spellStart"/>
      <w:r>
        <w:t>skyrė</w:t>
      </w:r>
      <w:proofErr w:type="spellEnd"/>
      <w:r>
        <w:t xml:space="preserve"> </w:t>
      </w:r>
      <w:proofErr w:type="spellStart"/>
      <w:r>
        <w:t>standartizuotų</w:t>
      </w:r>
      <w:proofErr w:type="spellEnd"/>
      <w:r>
        <w:t xml:space="preserve"> </w:t>
      </w:r>
      <w:proofErr w:type="spellStart"/>
      <w:r>
        <w:t>testų</w:t>
      </w:r>
      <w:proofErr w:type="spellEnd"/>
      <w:r>
        <w:t xml:space="preserve"> </w:t>
      </w:r>
      <w:proofErr w:type="spellStart"/>
      <w:r>
        <w:t>rezultatų</w:t>
      </w:r>
      <w:proofErr w:type="spellEnd"/>
      <w:r>
        <w:t xml:space="preserve"> </w:t>
      </w:r>
      <w:proofErr w:type="spellStart"/>
      <w:r>
        <w:t>analizei</w:t>
      </w:r>
      <w:proofErr w:type="spellEnd"/>
      <w:r>
        <w:t xml:space="preserve">, </w:t>
      </w:r>
      <w:proofErr w:type="spellStart"/>
      <w:r>
        <w:t>problemų</w:t>
      </w:r>
      <w:proofErr w:type="spellEnd"/>
      <w:r>
        <w:t xml:space="preserve"> </w:t>
      </w:r>
      <w:proofErr w:type="spellStart"/>
      <w:r>
        <w:t>sprendimui</w:t>
      </w:r>
      <w:proofErr w:type="spellEnd"/>
      <w:r>
        <w:t xml:space="preserve">. 2 kl. </w:t>
      </w:r>
      <w:proofErr w:type="spellStart"/>
      <w:proofErr w:type="gramStart"/>
      <w:r>
        <w:t>mokiniai</w:t>
      </w:r>
      <w:proofErr w:type="spellEnd"/>
      <w:proofErr w:type="gramEnd"/>
      <w:r>
        <w:t xml:space="preserve"> </w:t>
      </w:r>
      <w:proofErr w:type="spellStart"/>
      <w:r>
        <w:t>sėkmingai</w:t>
      </w:r>
      <w:proofErr w:type="spellEnd"/>
      <w:r>
        <w:t xml:space="preserve"> </w:t>
      </w:r>
      <w:proofErr w:type="spellStart"/>
      <w:r>
        <w:t>pasirengę</w:t>
      </w:r>
      <w:proofErr w:type="spellEnd"/>
      <w:r>
        <w:t xml:space="preserve"> </w:t>
      </w:r>
      <w:proofErr w:type="spellStart"/>
      <w:r>
        <w:t>tolimesniam</w:t>
      </w:r>
      <w:proofErr w:type="spellEnd"/>
      <w:r>
        <w:t xml:space="preserve"> </w:t>
      </w:r>
      <w:proofErr w:type="spellStart"/>
      <w:r>
        <w:t>mokymuisi</w:t>
      </w:r>
      <w:proofErr w:type="spellEnd"/>
      <w:r>
        <w:t xml:space="preserve">. 4 kl. </w:t>
      </w:r>
      <w:proofErr w:type="spellStart"/>
      <w:proofErr w:type="gramStart"/>
      <w:r>
        <w:t>mokinių</w:t>
      </w:r>
      <w:proofErr w:type="spellEnd"/>
      <w:proofErr w:type="gramEnd"/>
      <w:r>
        <w:t xml:space="preserve"> </w:t>
      </w:r>
      <w:proofErr w:type="spellStart"/>
      <w:r>
        <w:t>pasiekimai</w:t>
      </w:r>
      <w:proofErr w:type="spellEnd"/>
      <w:r>
        <w:t xml:space="preserve"> </w:t>
      </w:r>
      <w:proofErr w:type="spellStart"/>
      <w:r>
        <w:t>aukštesni</w:t>
      </w:r>
      <w:proofErr w:type="spellEnd"/>
      <w:r>
        <w:t xml:space="preserve"> </w:t>
      </w:r>
      <w:proofErr w:type="spellStart"/>
      <w:r>
        <w:t>už</w:t>
      </w:r>
      <w:proofErr w:type="spellEnd"/>
      <w:r>
        <w:t xml:space="preserve"> </w:t>
      </w:r>
      <w:proofErr w:type="spellStart"/>
      <w:r>
        <w:t>šalies</w:t>
      </w:r>
      <w:proofErr w:type="spellEnd"/>
      <w:r>
        <w:t xml:space="preserve"> </w:t>
      </w:r>
      <w:proofErr w:type="spellStart"/>
      <w:r>
        <w:t>vidurkį</w:t>
      </w:r>
      <w:proofErr w:type="spellEnd"/>
      <w:r>
        <w:t xml:space="preserve">. </w:t>
      </w:r>
      <w:proofErr w:type="spellStart"/>
      <w:r>
        <w:t>Silpniausiai</w:t>
      </w:r>
      <w:proofErr w:type="spellEnd"/>
      <w:r>
        <w:t xml:space="preserve"> </w:t>
      </w:r>
      <w:proofErr w:type="spellStart"/>
      <w:r>
        <w:t>įvertinti</w:t>
      </w:r>
      <w:proofErr w:type="spellEnd"/>
      <w:r>
        <w:t xml:space="preserve"> 4 kl. </w:t>
      </w:r>
      <w:proofErr w:type="spellStart"/>
      <w:proofErr w:type="gramStart"/>
      <w:r>
        <w:t>mokinių</w:t>
      </w:r>
      <w:proofErr w:type="spellEnd"/>
      <w:proofErr w:type="gramEnd"/>
      <w:r>
        <w:t xml:space="preserve"> </w:t>
      </w:r>
      <w:proofErr w:type="spellStart"/>
      <w:r>
        <w:t>matematikos</w:t>
      </w:r>
      <w:proofErr w:type="spellEnd"/>
      <w:r>
        <w:t xml:space="preserve"> </w:t>
      </w:r>
      <w:proofErr w:type="spellStart"/>
      <w:r>
        <w:t>pasiekimai</w:t>
      </w:r>
      <w:proofErr w:type="spellEnd"/>
      <w:r>
        <w:t xml:space="preserve">, o </w:t>
      </w:r>
      <w:proofErr w:type="spellStart"/>
      <w:r>
        <w:t>stipriausiai</w:t>
      </w:r>
      <w:proofErr w:type="spellEnd"/>
      <w:r>
        <w:t xml:space="preserve"> – </w:t>
      </w:r>
      <w:proofErr w:type="spellStart"/>
      <w:r>
        <w:t>pasaulio</w:t>
      </w:r>
      <w:proofErr w:type="spellEnd"/>
      <w:r>
        <w:t xml:space="preserve"> </w:t>
      </w:r>
      <w:proofErr w:type="spellStart"/>
      <w:r>
        <w:t>pažinimo</w:t>
      </w:r>
      <w:proofErr w:type="spellEnd"/>
      <w:r>
        <w:t xml:space="preserve">. 6 kl. </w:t>
      </w:r>
      <w:proofErr w:type="spellStart"/>
      <w:proofErr w:type="gramStart"/>
      <w:r>
        <w:t>mokinių</w:t>
      </w:r>
      <w:proofErr w:type="spellEnd"/>
      <w:proofErr w:type="gramEnd"/>
      <w:r>
        <w:t xml:space="preserve"> </w:t>
      </w:r>
      <w:proofErr w:type="spellStart"/>
      <w:r>
        <w:t>standartizuotų</w:t>
      </w:r>
      <w:proofErr w:type="spellEnd"/>
      <w:r>
        <w:t xml:space="preserve"> </w:t>
      </w:r>
      <w:proofErr w:type="spellStart"/>
      <w:r>
        <w:t>testų</w:t>
      </w:r>
      <w:proofErr w:type="spellEnd"/>
      <w:r>
        <w:t xml:space="preserve"> </w:t>
      </w:r>
      <w:proofErr w:type="spellStart"/>
      <w:r>
        <w:t>skaitymo</w:t>
      </w:r>
      <w:proofErr w:type="spellEnd"/>
      <w:r>
        <w:t xml:space="preserve"> </w:t>
      </w:r>
      <w:proofErr w:type="spellStart"/>
      <w:r>
        <w:t>įvertinimai</w:t>
      </w:r>
      <w:proofErr w:type="spellEnd"/>
      <w:r>
        <w:t xml:space="preserve"> </w:t>
      </w:r>
      <w:proofErr w:type="spellStart"/>
      <w:r>
        <w:t>atitinka</w:t>
      </w:r>
      <w:proofErr w:type="spellEnd"/>
      <w:r>
        <w:t xml:space="preserve"> </w:t>
      </w:r>
      <w:proofErr w:type="spellStart"/>
      <w:r>
        <w:t>šalies</w:t>
      </w:r>
      <w:proofErr w:type="spellEnd"/>
      <w:r>
        <w:t xml:space="preserve"> </w:t>
      </w:r>
      <w:proofErr w:type="spellStart"/>
      <w:r>
        <w:t>vidurkį</w:t>
      </w:r>
      <w:proofErr w:type="spellEnd"/>
      <w:r>
        <w:t xml:space="preserve">, o </w:t>
      </w:r>
      <w:proofErr w:type="spellStart"/>
      <w:r>
        <w:t>matematikos</w:t>
      </w:r>
      <w:proofErr w:type="spellEnd"/>
      <w:r>
        <w:t xml:space="preserve"> </w:t>
      </w:r>
      <w:proofErr w:type="spellStart"/>
      <w:r>
        <w:t>ir</w:t>
      </w:r>
      <w:proofErr w:type="spellEnd"/>
      <w:r>
        <w:t xml:space="preserve"> </w:t>
      </w:r>
      <w:proofErr w:type="spellStart"/>
      <w:r>
        <w:t>rašymo</w:t>
      </w:r>
      <w:proofErr w:type="spellEnd"/>
      <w:r>
        <w:t xml:space="preserve"> </w:t>
      </w:r>
      <w:proofErr w:type="spellStart"/>
      <w:r>
        <w:t>yra</w:t>
      </w:r>
      <w:proofErr w:type="spellEnd"/>
      <w:r>
        <w:t xml:space="preserve"> </w:t>
      </w:r>
      <w:proofErr w:type="spellStart"/>
      <w:r>
        <w:t>aukštesni</w:t>
      </w:r>
      <w:proofErr w:type="spellEnd"/>
      <w:r>
        <w:t xml:space="preserve">. 8 kl. </w:t>
      </w:r>
      <w:proofErr w:type="spellStart"/>
      <w:proofErr w:type="gramStart"/>
      <w:r>
        <w:t>mokinių</w:t>
      </w:r>
      <w:proofErr w:type="spellEnd"/>
      <w:proofErr w:type="gramEnd"/>
      <w:r>
        <w:t xml:space="preserve"> </w:t>
      </w:r>
      <w:proofErr w:type="spellStart"/>
      <w:r>
        <w:t>įvertinimai</w:t>
      </w:r>
      <w:proofErr w:type="spellEnd"/>
      <w:r>
        <w:t xml:space="preserve"> </w:t>
      </w:r>
      <w:proofErr w:type="spellStart"/>
      <w:r>
        <w:t>visų</w:t>
      </w:r>
      <w:proofErr w:type="spellEnd"/>
      <w:r>
        <w:t xml:space="preserve"> </w:t>
      </w:r>
      <w:proofErr w:type="spellStart"/>
      <w:r>
        <w:t>dalykų</w:t>
      </w:r>
      <w:proofErr w:type="spellEnd"/>
      <w:r>
        <w:t xml:space="preserve"> </w:t>
      </w:r>
      <w:proofErr w:type="spellStart"/>
      <w:r>
        <w:t>lenkia</w:t>
      </w:r>
      <w:proofErr w:type="spellEnd"/>
      <w:r>
        <w:t xml:space="preserve"> </w:t>
      </w:r>
      <w:proofErr w:type="spellStart"/>
      <w:r>
        <w:t>šalies</w:t>
      </w:r>
      <w:proofErr w:type="spellEnd"/>
      <w:r>
        <w:t xml:space="preserve"> </w:t>
      </w:r>
      <w:proofErr w:type="spellStart"/>
      <w:r>
        <w:t>vidurkį</w:t>
      </w:r>
      <w:proofErr w:type="spellEnd"/>
      <w:r>
        <w:t xml:space="preserve">. </w:t>
      </w:r>
      <w:r>
        <w:rPr>
          <w:rStyle w:val="Numatytasispastraiposriftas1"/>
          <w:lang w:val="lt-LT"/>
        </w:rPr>
        <w:t xml:space="preserve">Pagrindinio ugdymo pasiekimų patikrinimo rezultatai yra pakankamai geri. Matematikos įvertinimo </w:t>
      </w:r>
      <w:r>
        <w:rPr>
          <w:rStyle w:val="Numatytasispastraiposriftas1"/>
          <w:lang w:val="lt-LT"/>
        </w:rPr>
        <w:lastRenderedPageBreak/>
        <w:t>vidurkis 5,33 (rajono – 5,02), lietuvių kalbos įvertinimas – žemesnis už rajono. Didesnė dalis mokinių mokslus tęsia gimnazijose.</w:t>
      </w:r>
    </w:p>
    <w:p w:rsidR="00774B43" w:rsidRPr="006D65FC" w:rsidRDefault="00774B43" w:rsidP="006D65FC">
      <w:pPr>
        <w:ind w:firstLine="1296"/>
        <w:jc w:val="both"/>
      </w:pPr>
      <w:r>
        <w:rPr>
          <w:rStyle w:val="Numatytasispastraiposriftas1"/>
          <w:b/>
        </w:rPr>
        <w:t>M</w:t>
      </w:r>
      <w:proofErr w:type="spellStart"/>
      <w:r>
        <w:rPr>
          <w:rStyle w:val="Numatytasispastraiposriftas1"/>
          <w:b/>
          <w:lang w:val="lt-LT"/>
        </w:rPr>
        <w:t>okinių</w:t>
      </w:r>
      <w:proofErr w:type="spellEnd"/>
      <w:r>
        <w:rPr>
          <w:rStyle w:val="Numatytasispastraiposriftas1"/>
          <w:b/>
          <w:lang w:val="lt-LT"/>
        </w:rPr>
        <w:t xml:space="preserve"> pasiekimų ir pažangos vertinimo informacijos kaupimas ir panaudojimas ugdymo procese. </w:t>
      </w:r>
      <w:proofErr w:type="spellStart"/>
      <w:r>
        <w:rPr>
          <w:rStyle w:val="Numatytasispastraiposriftas1"/>
        </w:rPr>
        <w:t>Mokinių</w:t>
      </w:r>
      <w:proofErr w:type="spellEnd"/>
      <w:r>
        <w:rPr>
          <w:rStyle w:val="Numatytasispastraiposriftas1"/>
        </w:rPr>
        <w:t xml:space="preserve"> </w:t>
      </w:r>
      <w:proofErr w:type="spellStart"/>
      <w:r>
        <w:rPr>
          <w:rStyle w:val="Numatytasispastraiposriftas1"/>
        </w:rPr>
        <w:t>pasiekimų</w:t>
      </w:r>
      <w:proofErr w:type="spellEnd"/>
      <w:r>
        <w:rPr>
          <w:rStyle w:val="Numatytasispastraiposriftas1"/>
        </w:rPr>
        <w:t xml:space="preserve"> </w:t>
      </w:r>
      <w:proofErr w:type="spellStart"/>
      <w:r>
        <w:rPr>
          <w:rStyle w:val="Numatytasispastraiposriftas1"/>
        </w:rPr>
        <w:t>ir</w:t>
      </w:r>
      <w:proofErr w:type="spellEnd"/>
      <w:r>
        <w:rPr>
          <w:rStyle w:val="Numatytasispastraiposriftas1"/>
        </w:rPr>
        <w:t xml:space="preserve"> </w:t>
      </w:r>
      <w:proofErr w:type="spellStart"/>
      <w:r>
        <w:rPr>
          <w:rStyle w:val="Numatytasispastraiposriftas1"/>
        </w:rPr>
        <w:t>pažangos</w:t>
      </w:r>
      <w:proofErr w:type="spellEnd"/>
      <w:r>
        <w:rPr>
          <w:rStyle w:val="Numatytasispastraiposriftas1"/>
        </w:rPr>
        <w:t xml:space="preserve"> </w:t>
      </w:r>
      <w:proofErr w:type="spellStart"/>
      <w:r>
        <w:rPr>
          <w:rStyle w:val="Numatytasispastraiposriftas1"/>
        </w:rPr>
        <w:t>vertinimo</w:t>
      </w:r>
      <w:proofErr w:type="spellEnd"/>
      <w:r>
        <w:rPr>
          <w:rStyle w:val="Numatytasispastraiposriftas1"/>
        </w:rPr>
        <w:t xml:space="preserve"> </w:t>
      </w:r>
      <w:proofErr w:type="spellStart"/>
      <w:r>
        <w:rPr>
          <w:rStyle w:val="Numatytasispastraiposriftas1"/>
        </w:rPr>
        <w:t>informacija</w:t>
      </w:r>
      <w:proofErr w:type="spellEnd"/>
      <w:r>
        <w:rPr>
          <w:rStyle w:val="Numatytasispastraiposriftas1"/>
        </w:rPr>
        <w:t xml:space="preserve"> </w:t>
      </w:r>
      <w:proofErr w:type="spellStart"/>
      <w:r>
        <w:rPr>
          <w:rStyle w:val="Numatytasispastraiposriftas1"/>
        </w:rPr>
        <w:t>kaupiama</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mokinio</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pasiekimų</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ir</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pažangos</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vertinimo</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apraše</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asmeninės</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pažangos</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stebėsenos</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lapuose</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Mokiniai</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mokymosi</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motyvacijos</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stiprinimui</w:t>
      </w:r>
      <w:proofErr w:type="spellEnd"/>
      <w:r>
        <w:rPr>
          <w:rStyle w:val="Numatytasispastraiposriftas1"/>
          <w:rFonts w:eastAsia="Times New Roman"/>
          <w:bCs/>
          <w:kern w:val="0"/>
        </w:rPr>
        <w:t xml:space="preserve"> </w:t>
      </w:r>
      <w:proofErr w:type="spellStart"/>
      <w:r>
        <w:rPr>
          <w:rStyle w:val="Numatytasispastraiposriftas1"/>
          <w:rFonts w:eastAsia="Times New Roman"/>
          <w:bCs/>
          <w:kern w:val="0"/>
        </w:rPr>
        <w:t>numato</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lūkesčius</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pažangą</w:t>
      </w:r>
      <w:proofErr w:type="spellEnd"/>
      <w:r>
        <w:rPr>
          <w:rStyle w:val="Numatytasispastraiposriftas1"/>
          <w:rFonts w:eastAsia="Times New Roman"/>
          <w:kern w:val="0"/>
        </w:rPr>
        <w:t>. J</w:t>
      </w:r>
      <w:proofErr w:type="spellStart"/>
      <w:r>
        <w:rPr>
          <w:rStyle w:val="Numatytasispastraiposriftas1"/>
          <w:rFonts w:eastAsia="Times New Roman"/>
          <w:kern w:val="0"/>
          <w:lang w:val="en-AU"/>
        </w:rPr>
        <w:t>uos</w:t>
      </w:r>
      <w:proofErr w:type="spellEnd"/>
      <w:r>
        <w:rPr>
          <w:rStyle w:val="Numatytasispastraiposriftas1"/>
          <w:rFonts w:eastAsia="Times New Roman"/>
          <w:kern w:val="0"/>
          <w:lang w:val="en-AU"/>
        </w:rPr>
        <w:t xml:space="preserve"> </w:t>
      </w:r>
      <w:proofErr w:type="spellStart"/>
      <w:r>
        <w:rPr>
          <w:rStyle w:val="Numatytasispastraiposriftas1"/>
          <w:rFonts w:eastAsia="Times New Roman"/>
          <w:kern w:val="0"/>
          <w:lang w:val="en-AU"/>
        </w:rPr>
        <w:t>aptaria</w:t>
      </w:r>
      <w:proofErr w:type="spellEnd"/>
      <w:r>
        <w:rPr>
          <w:rStyle w:val="Numatytasispastraiposriftas1"/>
          <w:rFonts w:eastAsia="Times New Roman"/>
          <w:kern w:val="0"/>
          <w:lang w:val="en-AU"/>
        </w:rPr>
        <w:t xml:space="preserve"> </w:t>
      </w:r>
      <w:proofErr w:type="spellStart"/>
      <w:r>
        <w:rPr>
          <w:rStyle w:val="Numatytasispastraiposriftas1"/>
          <w:rFonts w:eastAsia="Times New Roman"/>
          <w:kern w:val="0"/>
          <w:lang w:val="en-AU"/>
        </w:rPr>
        <w:t>ir</w:t>
      </w:r>
      <w:proofErr w:type="spellEnd"/>
      <w:r>
        <w:rPr>
          <w:rStyle w:val="Numatytasispastraiposriftas1"/>
          <w:rFonts w:eastAsia="Times New Roman"/>
          <w:kern w:val="0"/>
          <w:lang w:val="en-AU"/>
        </w:rPr>
        <w:t xml:space="preserve"> </w:t>
      </w:r>
      <w:proofErr w:type="spellStart"/>
      <w:r>
        <w:rPr>
          <w:rStyle w:val="Numatytasispastraiposriftas1"/>
          <w:rFonts w:eastAsia="Times New Roman"/>
          <w:kern w:val="0"/>
          <w:lang w:val="en-AU"/>
        </w:rPr>
        <w:t>analizuoja</w:t>
      </w:r>
      <w:proofErr w:type="spellEnd"/>
      <w:r>
        <w:rPr>
          <w:rStyle w:val="Numatytasispastraiposriftas1"/>
          <w:rFonts w:eastAsia="Times New Roman"/>
          <w:kern w:val="0"/>
          <w:lang w:val="en-AU"/>
        </w:rPr>
        <w:t xml:space="preserve"> </w:t>
      </w:r>
      <w:proofErr w:type="spellStart"/>
      <w:r>
        <w:rPr>
          <w:rStyle w:val="Numatytasispastraiposriftas1"/>
          <w:rFonts w:eastAsia="Times New Roman"/>
          <w:kern w:val="0"/>
          <w:lang w:val="en-AU"/>
        </w:rPr>
        <w:t>individualiuose</w:t>
      </w:r>
      <w:proofErr w:type="spellEnd"/>
      <w:r>
        <w:rPr>
          <w:rStyle w:val="Numatytasispastraiposriftas1"/>
          <w:rFonts w:eastAsia="Times New Roman"/>
          <w:kern w:val="0"/>
          <w:lang w:val="en-AU"/>
        </w:rPr>
        <w:t xml:space="preserve"> </w:t>
      </w:r>
      <w:proofErr w:type="spellStart"/>
      <w:r>
        <w:rPr>
          <w:rStyle w:val="Numatytasispastraiposriftas1"/>
          <w:rFonts w:eastAsia="Times New Roman"/>
          <w:kern w:val="0"/>
          <w:lang w:val="en-AU"/>
        </w:rPr>
        <w:t>pokalbiuose</w:t>
      </w:r>
      <w:proofErr w:type="spellEnd"/>
      <w:r>
        <w:rPr>
          <w:rStyle w:val="Numatytasispastraiposriftas1"/>
          <w:rFonts w:eastAsia="Times New Roman"/>
          <w:kern w:val="0"/>
          <w:lang w:val="en-AU"/>
        </w:rPr>
        <w:t xml:space="preserve"> </w:t>
      </w:r>
      <w:proofErr w:type="spellStart"/>
      <w:r>
        <w:rPr>
          <w:rStyle w:val="Numatytasispastraiposriftas1"/>
          <w:rFonts w:eastAsia="Times New Roman"/>
          <w:kern w:val="0"/>
          <w:lang w:val="en-AU"/>
        </w:rPr>
        <w:t>mokinys</w:t>
      </w:r>
      <w:proofErr w:type="spellEnd"/>
      <w:r>
        <w:rPr>
          <w:rStyle w:val="Numatytasispastraiposriftas1"/>
          <w:rFonts w:eastAsia="Times New Roman"/>
          <w:kern w:val="0"/>
          <w:lang w:val="en-AU"/>
        </w:rPr>
        <w:t xml:space="preserve"> – </w:t>
      </w:r>
      <w:proofErr w:type="spellStart"/>
      <w:r>
        <w:rPr>
          <w:rStyle w:val="Numatytasispastraiposriftas1"/>
          <w:rFonts w:eastAsia="Times New Roman"/>
          <w:kern w:val="0"/>
          <w:lang w:val="en-AU"/>
        </w:rPr>
        <w:t>tėvai</w:t>
      </w:r>
      <w:proofErr w:type="spellEnd"/>
      <w:r>
        <w:rPr>
          <w:rStyle w:val="Numatytasispastraiposriftas1"/>
          <w:rFonts w:eastAsia="Times New Roman"/>
          <w:kern w:val="0"/>
          <w:lang w:val="en-AU"/>
        </w:rPr>
        <w:t xml:space="preserve"> – </w:t>
      </w:r>
      <w:proofErr w:type="spellStart"/>
      <w:r>
        <w:rPr>
          <w:rStyle w:val="Numatytasispastraiposriftas1"/>
          <w:rFonts w:eastAsia="Times New Roman"/>
          <w:kern w:val="0"/>
          <w:lang w:val="en-AU"/>
        </w:rPr>
        <w:t>klasės</w:t>
      </w:r>
      <w:proofErr w:type="spellEnd"/>
      <w:r>
        <w:rPr>
          <w:rStyle w:val="Numatytasispastraiposriftas1"/>
          <w:rFonts w:eastAsia="Times New Roman"/>
          <w:kern w:val="0"/>
          <w:lang w:val="en-AU"/>
        </w:rPr>
        <w:t xml:space="preserve"> </w:t>
      </w:r>
      <w:proofErr w:type="spellStart"/>
      <w:r>
        <w:rPr>
          <w:rStyle w:val="Numatytasispastraiposriftas1"/>
          <w:rFonts w:eastAsia="Times New Roman"/>
          <w:kern w:val="0"/>
          <w:lang w:val="en-AU"/>
        </w:rPr>
        <w:t>vadovas</w:t>
      </w:r>
      <w:proofErr w:type="spellEnd"/>
      <w:r>
        <w:rPr>
          <w:rStyle w:val="Numatytasispastraiposriftas1"/>
          <w:rFonts w:eastAsia="Times New Roman"/>
          <w:kern w:val="0"/>
          <w:lang w:val="en-AU"/>
        </w:rPr>
        <w:t>.</w:t>
      </w:r>
      <w:r>
        <w:rPr>
          <w:rStyle w:val="Numatytasispastraiposriftas1"/>
          <w:rFonts w:eastAsia="Times New Roman"/>
          <w:kern w:val="0"/>
        </w:rPr>
        <w:t xml:space="preserve"> </w:t>
      </w:r>
      <w:proofErr w:type="spellStart"/>
      <w:r>
        <w:rPr>
          <w:rStyle w:val="Numatytasispastraiposriftas1"/>
          <w:rFonts w:eastAsia="Times New Roman"/>
          <w:kern w:val="0"/>
        </w:rPr>
        <w:t>Surinkta</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informacija</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panaudojama</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ugdymo</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kokybei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vadybai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gerinti</w:t>
      </w:r>
      <w:proofErr w:type="spellEnd"/>
      <w:r>
        <w:rPr>
          <w:rStyle w:val="Numatytasispastraiposriftas1"/>
          <w:rFonts w:eastAsia="Times New Roman"/>
          <w:kern w:val="0"/>
        </w:rPr>
        <w:t xml:space="preserve">. </w:t>
      </w:r>
      <w:proofErr w:type="spellStart"/>
      <w:r>
        <w:rPr>
          <w:rStyle w:val="Numatytasispastraiposriftas1"/>
          <w:rFonts w:eastAsia="Times New Roman"/>
          <w:kern w:val="0"/>
          <w:shd w:val="clear" w:color="auto" w:fill="FFFFFF"/>
        </w:rPr>
        <w:t>Ugdymosi</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rezultatai</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fiksuojami</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mokinių</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pasiekimų</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kaitos</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lentelėje</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Mokytojai</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duomenis</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naudoja</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ugdymui</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individualizuoti</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ir</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diferencijuoti</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tinkamų</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ugdymo</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metodų</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parinkimui</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ir</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veiklų</w:t>
      </w:r>
      <w:proofErr w:type="spellEnd"/>
      <w:r>
        <w:rPr>
          <w:rStyle w:val="Numatytasispastraiposriftas1"/>
          <w:rFonts w:eastAsia="Times New Roman"/>
          <w:kern w:val="0"/>
          <w:shd w:val="clear" w:color="auto" w:fill="FFFFFF"/>
        </w:rPr>
        <w:t xml:space="preserve"> </w:t>
      </w:r>
      <w:proofErr w:type="spellStart"/>
      <w:r>
        <w:rPr>
          <w:rStyle w:val="Numatytasispastraiposriftas1"/>
          <w:rFonts w:eastAsia="Times New Roman"/>
          <w:kern w:val="0"/>
          <w:shd w:val="clear" w:color="auto" w:fill="FFFFFF"/>
        </w:rPr>
        <w:t>planavimui</w:t>
      </w:r>
      <w:proofErr w:type="spellEnd"/>
      <w:r>
        <w:rPr>
          <w:rStyle w:val="Numatytasispastraiposriftas1"/>
          <w:rFonts w:eastAsia="Times New Roman"/>
          <w:kern w:val="0"/>
          <w:shd w:val="clear" w:color="auto" w:fill="FFFFFF"/>
        </w:rPr>
        <w:t>.</w:t>
      </w:r>
      <w:r>
        <w:rPr>
          <w:rStyle w:val="Numatytasispastraiposriftas1"/>
        </w:rPr>
        <w:t xml:space="preserve"> </w:t>
      </w:r>
      <w:proofErr w:type="spellStart"/>
      <w:r>
        <w:rPr>
          <w:rStyle w:val="Numatytasispastraiposriftas1"/>
        </w:rPr>
        <w:t>Mokiniai</w:t>
      </w:r>
      <w:proofErr w:type="spellEnd"/>
      <w:r>
        <w:rPr>
          <w:rStyle w:val="Numatytasispastraiposriftas1"/>
        </w:rPr>
        <w:t xml:space="preserve"> </w:t>
      </w:r>
      <w:proofErr w:type="spellStart"/>
      <w:r>
        <w:rPr>
          <w:rStyle w:val="Numatytasispastraiposriftas1"/>
        </w:rPr>
        <w:t>geba</w:t>
      </w:r>
      <w:proofErr w:type="spellEnd"/>
      <w:r>
        <w:rPr>
          <w:rStyle w:val="Numatytasispastraiposriftas1"/>
        </w:rPr>
        <w:t xml:space="preserve"> </w:t>
      </w:r>
      <w:proofErr w:type="spellStart"/>
      <w:r>
        <w:rPr>
          <w:rStyle w:val="Numatytasispastraiposriftas1"/>
        </w:rPr>
        <w:t>įsivertinti</w:t>
      </w:r>
      <w:proofErr w:type="spellEnd"/>
      <w:r>
        <w:rPr>
          <w:rStyle w:val="Numatytasispastraiposriftas1"/>
        </w:rPr>
        <w:t xml:space="preserve"> </w:t>
      </w:r>
      <w:proofErr w:type="spellStart"/>
      <w:r>
        <w:rPr>
          <w:rStyle w:val="Numatytasispastraiposriftas1"/>
        </w:rPr>
        <w:t>ir</w:t>
      </w:r>
      <w:proofErr w:type="spellEnd"/>
      <w:r>
        <w:rPr>
          <w:rStyle w:val="Numatytasispastraiposriftas1"/>
        </w:rPr>
        <w:t xml:space="preserve"> </w:t>
      </w:r>
      <w:proofErr w:type="spellStart"/>
      <w:r>
        <w:rPr>
          <w:rStyle w:val="Numatytasispastraiposriftas1"/>
        </w:rPr>
        <w:t>numato</w:t>
      </w:r>
      <w:proofErr w:type="spellEnd"/>
      <w:r>
        <w:rPr>
          <w:rStyle w:val="Numatytasispastraiposriftas1"/>
        </w:rPr>
        <w:t xml:space="preserve">, </w:t>
      </w:r>
      <w:proofErr w:type="spellStart"/>
      <w:r>
        <w:rPr>
          <w:rStyle w:val="Numatytasispastraiposriftas1"/>
        </w:rPr>
        <w:t>ką</w:t>
      </w:r>
      <w:proofErr w:type="spellEnd"/>
      <w:r>
        <w:rPr>
          <w:rStyle w:val="Numatytasispastraiposriftas1"/>
        </w:rPr>
        <w:t xml:space="preserve"> </w:t>
      </w:r>
      <w:proofErr w:type="spellStart"/>
      <w:r>
        <w:rPr>
          <w:rStyle w:val="Numatytasispastraiposriftas1"/>
        </w:rPr>
        <w:t>reikėtų</w:t>
      </w:r>
      <w:proofErr w:type="spellEnd"/>
      <w:r>
        <w:rPr>
          <w:rStyle w:val="Numatytasispastraiposriftas1"/>
        </w:rPr>
        <w:t xml:space="preserve"> </w:t>
      </w:r>
      <w:proofErr w:type="spellStart"/>
      <w:r>
        <w:rPr>
          <w:rStyle w:val="Numatytasispastraiposriftas1"/>
        </w:rPr>
        <w:t>tobulinti</w:t>
      </w:r>
      <w:proofErr w:type="spellEnd"/>
      <w:r>
        <w:rPr>
          <w:rStyle w:val="Numatytasispastraiposriftas1"/>
        </w:rPr>
        <w:t>.</w:t>
      </w:r>
    </w:p>
    <w:p w:rsidR="00774B43" w:rsidRDefault="00774B43">
      <w:pPr>
        <w:jc w:val="center"/>
        <w:rPr>
          <w:b/>
          <w:bCs/>
          <w:lang w:val="lt-LT"/>
        </w:rPr>
      </w:pPr>
      <w:r>
        <w:rPr>
          <w:b/>
          <w:bCs/>
          <w:lang w:val="lt-LT"/>
        </w:rPr>
        <w:t>IV. PEDAGOGAI</w:t>
      </w:r>
    </w:p>
    <w:p w:rsidR="00774B43" w:rsidRDefault="00774B43">
      <w:pPr>
        <w:ind w:firstLine="1296"/>
        <w:jc w:val="both"/>
        <w:rPr>
          <w:b/>
          <w:bCs/>
          <w:color w:val="auto"/>
          <w:lang w:val="lt-LT"/>
        </w:rPr>
      </w:pPr>
      <w:r>
        <w:rPr>
          <w:b/>
          <w:bCs/>
          <w:lang w:val="lt-LT"/>
        </w:rPr>
        <w:t xml:space="preserve">Mokyklos pedagogų kvalifikacijos tobulinimo prioritetai. </w:t>
      </w:r>
      <w:proofErr w:type="spellStart"/>
      <w:r>
        <w:rPr>
          <w:rStyle w:val="Numatytasispastraiposriftas1"/>
          <w:color w:val="auto"/>
        </w:rPr>
        <w:t>Tobulinama</w:t>
      </w:r>
      <w:proofErr w:type="spellEnd"/>
      <w:r>
        <w:rPr>
          <w:rStyle w:val="Numatytasispastraiposriftas1"/>
          <w:color w:val="auto"/>
        </w:rPr>
        <w:t xml:space="preserve"> </w:t>
      </w:r>
      <w:proofErr w:type="spellStart"/>
      <w:r>
        <w:rPr>
          <w:rStyle w:val="Numatytasispastraiposriftas1"/>
          <w:color w:val="auto"/>
        </w:rPr>
        <w:t>pamokos</w:t>
      </w:r>
      <w:proofErr w:type="spellEnd"/>
      <w:r>
        <w:rPr>
          <w:rStyle w:val="Numatytasispastraiposriftas1"/>
          <w:color w:val="auto"/>
        </w:rPr>
        <w:t xml:space="preserve"> </w:t>
      </w:r>
      <w:proofErr w:type="spellStart"/>
      <w:r>
        <w:rPr>
          <w:rStyle w:val="Numatytasispastraiposriftas1"/>
          <w:color w:val="auto"/>
        </w:rPr>
        <w:t>vadyba</w:t>
      </w:r>
      <w:proofErr w:type="spellEnd"/>
      <w:r>
        <w:rPr>
          <w:rStyle w:val="Numatytasispastraiposriftas1"/>
          <w:color w:val="auto"/>
        </w:rPr>
        <w:t xml:space="preserve">, </w:t>
      </w:r>
      <w:proofErr w:type="spellStart"/>
      <w:r>
        <w:rPr>
          <w:rStyle w:val="Numatytasispastraiposriftas1"/>
          <w:color w:val="auto"/>
        </w:rPr>
        <w:t>įtraukiant</w:t>
      </w:r>
      <w:proofErr w:type="spellEnd"/>
      <w:r>
        <w:rPr>
          <w:rStyle w:val="Numatytasispastraiposriftas1"/>
          <w:color w:val="auto"/>
        </w:rPr>
        <w:t xml:space="preserve"> </w:t>
      </w:r>
      <w:proofErr w:type="spellStart"/>
      <w:r>
        <w:rPr>
          <w:rStyle w:val="Numatytasispastraiposriftas1"/>
          <w:color w:val="auto"/>
        </w:rPr>
        <w:t>mokinius</w:t>
      </w:r>
      <w:proofErr w:type="spellEnd"/>
      <w:r>
        <w:rPr>
          <w:rStyle w:val="Numatytasispastraiposriftas1"/>
          <w:color w:val="auto"/>
        </w:rPr>
        <w:t xml:space="preserve"> į </w:t>
      </w:r>
      <w:proofErr w:type="spellStart"/>
      <w:r>
        <w:rPr>
          <w:rStyle w:val="Numatytasispastraiposriftas1"/>
          <w:color w:val="auto"/>
        </w:rPr>
        <w:t>aktyvią</w:t>
      </w:r>
      <w:proofErr w:type="spellEnd"/>
      <w:r>
        <w:rPr>
          <w:rStyle w:val="Numatytasispastraiposriftas1"/>
          <w:color w:val="auto"/>
        </w:rPr>
        <w:t xml:space="preserve"> </w:t>
      </w:r>
      <w:proofErr w:type="spellStart"/>
      <w:r>
        <w:rPr>
          <w:rStyle w:val="Numatytasispastraiposriftas1"/>
          <w:color w:val="auto"/>
        </w:rPr>
        <w:t>veiklą</w:t>
      </w:r>
      <w:proofErr w:type="spellEnd"/>
      <w:r>
        <w:rPr>
          <w:rStyle w:val="Numatytasispastraiposriftas1"/>
          <w:color w:val="auto"/>
        </w:rPr>
        <w:t xml:space="preserve"> </w:t>
      </w:r>
      <w:proofErr w:type="spellStart"/>
      <w:r>
        <w:rPr>
          <w:rStyle w:val="Numatytasispastraiposriftas1"/>
          <w:color w:val="auto"/>
        </w:rPr>
        <w:t>pamokoje</w:t>
      </w:r>
      <w:proofErr w:type="spellEnd"/>
      <w:r>
        <w:rPr>
          <w:rStyle w:val="Numatytasispastraiposriftas1"/>
          <w:color w:val="auto"/>
        </w:rPr>
        <w:t xml:space="preserve">. </w:t>
      </w:r>
      <w:proofErr w:type="spellStart"/>
      <w:r>
        <w:rPr>
          <w:rStyle w:val="Numatytasispastraiposriftas1"/>
          <w:rFonts w:eastAsia="Times New Roman"/>
          <w:color w:val="auto"/>
          <w:kern w:val="0"/>
        </w:rPr>
        <w:t>Teikiama</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mokiniams</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tikslinė</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pagalba</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atsižvelgiant</w:t>
      </w:r>
      <w:proofErr w:type="spellEnd"/>
      <w:r>
        <w:rPr>
          <w:rStyle w:val="Numatytasispastraiposriftas1"/>
          <w:rFonts w:eastAsia="Times New Roman"/>
          <w:color w:val="auto"/>
          <w:kern w:val="0"/>
        </w:rPr>
        <w:t xml:space="preserve"> į </w:t>
      </w:r>
      <w:proofErr w:type="spellStart"/>
      <w:r>
        <w:rPr>
          <w:rStyle w:val="Numatytasispastraiposriftas1"/>
          <w:rFonts w:eastAsia="Times New Roman"/>
          <w:color w:val="auto"/>
          <w:kern w:val="0"/>
        </w:rPr>
        <w:t>veiklos</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kokybės</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įsivertinimo</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tobulintinas</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puses</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standartizuotų</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testų</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rezultatus</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ugdymo</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ir</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veiklos</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planų</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tikslus</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ir</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uždavinius</w:t>
      </w:r>
      <w:proofErr w:type="spellEnd"/>
      <w:r>
        <w:rPr>
          <w:rStyle w:val="Numatytasispastraiposriftas1"/>
          <w:rFonts w:eastAsia="Times New Roman"/>
          <w:color w:val="auto"/>
          <w:kern w:val="0"/>
        </w:rPr>
        <w:t xml:space="preserve">. </w:t>
      </w:r>
    </w:p>
    <w:p w:rsidR="00774B43" w:rsidRDefault="00774B43" w:rsidP="006D65FC">
      <w:pPr>
        <w:ind w:firstLine="1296"/>
        <w:jc w:val="both"/>
        <w:rPr>
          <w:bCs/>
          <w:lang w:val="lt-LT"/>
        </w:rPr>
      </w:pPr>
      <w:r>
        <w:rPr>
          <w:b/>
          <w:bCs/>
          <w:color w:val="auto"/>
          <w:lang w:val="lt-LT"/>
        </w:rPr>
        <w:t xml:space="preserve">Pedagoginės veiklos pasiekimai. </w:t>
      </w:r>
      <w:r>
        <w:rPr>
          <w:rStyle w:val="Numatytasispastraiposriftas1"/>
          <w:bCs/>
          <w:lang w:val="lt-LT"/>
        </w:rPr>
        <w:t>1 mokytojas (5</w:t>
      </w:r>
      <w:r>
        <w:rPr>
          <w:rStyle w:val="Numatytasispastraiposriftas1"/>
          <w:bCs/>
          <w:lang w:val="en-US"/>
        </w:rPr>
        <w:t xml:space="preserve"> proc.</w:t>
      </w:r>
      <w:r>
        <w:rPr>
          <w:rStyle w:val="Numatytasispastraiposriftas1"/>
          <w:bCs/>
          <w:lang w:val="lt-LT"/>
        </w:rPr>
        <w:t>) dalyvavo šalies projekte,</w:t>
      </w:r>
      <w:r w:rsidR="0067471A">
        <w:rPr>
          <w:rStyle w:val="Numatytasispastraiposriftas1"/>
          <w:bCs/>
          <w:lang w:val="lt-LT"/>
        </w:rPr>
        <w:br/>
      </w:r>
      <w:r>
        <w:rPr>
          <w:rStyle w:val="Numatytasispastraiposriftas1"/>
          <w:bCs/>
          <w:lang w:val="lt-LT"/>
        </w:rPr>
        <w:t>5 mokytojai (25</w:t>
      </w:r>
      <w:r>
        <w:rPr>
          <w:rStyle w:val="Numatytasispastraiposriftas1"/>
          <w:bCs/>
          <w:lang w:val="en-US"/>
        </w:rPr>
        <w:t xml:space="preserve"> proc.</w:t>
      </w:r>
      <w:r>
        <w:rPr>
          <w:rStyle w:val="Numatytasispastraiposriftas1"/>
          <w:bCs/>
          <w:lang w:val="lt-LT"/>
        </w:rPr>
        <w:t>) – tarptautiniame projekte „</w:t>
      </w:r>
      <w:proofErr w:type="spellStart"/>
      <w:r>
        <w:rPr>
          <w:rStyle w:val="Numatytasispastraiposriftas1"/>
          <w:bCs/>
          <w:lang w:val="lt-LT"/>
        </w:rPr>
        <w:t>eTwinning</w:t>
      </w:r>
      <w:proofErr w:type="spellEnd"/>
      <w:r>
        <w:rPr>
          <w:rStyle w:val="Numatytasispastraiposriftas1"/>
          <w:bCs/>
          <w:lang w:val="lt-LT"/>
        </w:rPr>
        <w:t>“. Publikuotų leidinių yra 14. Išleista knygelė „</w:t>
      </w:r>
      <w:proofErr w:type="spellStart"/>
      <w:r>
        <w:rPr>
          <w:rStyle w:val="Numatytasispastraiposriftas1"/>
          <w:bCs/>
          <w:lang w:val="lt-LT"/>
        </w:rPr>
        <w:t>Paliūniškio</w:t>
      </w:r>
      <w:proofErr w:type="spellEnd"/>
      <w:r>
        <w:rPr>
          <w:rStyle w:val="Numatytasispastraiposriftas1"/>
          <w:bCs/>
          <w:lang w:val="lt-LT"/>
        </w:rPr>
        <w:t xml:space="preserve"> mokyklai – 100“. 1 </w:t>
      </w:r>
      <w:r>
        <w:rPr>
          <w:rStyle w:val="Numatytasispastraiposriftas1"/>
          <w:bCs/>
          <w:color w:val="auto"/>
          <w:lang w:val="lt-LT"/>
        </w:rPr>
        <w:t>pedagogas vedė seminarą.</w:t>
      </w:r>
    </w:p>
    <w:p w:rsidR="00774B43" w:rsidRDefault="00774B43">
      <w:pPr>
        <w:jc w:val="center"/>
        <w:rPr>
          <w:rStyle w:val="Numatytasispastraiposriftas1"/>
          <w:color w:val="00000A"/>
        </w:rPr>
      </w:pPr>
      <w:r>
        <w:rPr>
          <w:b/>
          <w:bCs/>
          <w:lang w:val="lt-LT"/>
        </w:rPr>
        <w:t>V. FINANSAVIMAS</w:t>
      </w:r>
    </w:p>
    <w:p w:rsidR="00774B43" w:rsidRDefault="00774B43">
      <w:pPr>
        <w:pStyle w:val="Pagrindinistekstas21"/>
        <w:rPr>
          <w:rStyle w:val="Numatytasispastraiposriftas1"/>
          <w:color w:val="auto"/>
        </w:rPr>
      </w:pPr>
      <w:r>
        <w:rPr>
          <w:rStyle w:val="Numatytasispastraiposriftas1"/>
          <w:color w:val="00000A"/>
        </w:rPr>
        <w:tab/>
      </w:r>
      <w:r>
        <w:rPr>
          <w:rStyle w:val="Numatytasispastraiposriftas1"/>
          <w:color w:val="auto"/>
        </w:rPr>
        <w:t>Personalo valdymo politika įstaigoje skaidri, taikomi komandinio darbo metodai. Žmogiškųjų, materialių ir finansinių išteklių valdymas vykdomas vadovaujantis mokyklos strateginiu, ugdymo, veiklos planais. Nemažai dėmesio skiriama ugdymo aplinkos gerinimui.</w:t>
      </w:r>
    </w:p>
    <w:p w:rsidR="00774B43" w:rsidRDefault="00774B43">
      <w:pPr>
        <w:pStyle w:val="Pagrindinistekstas21"/>
        <w:ind w:firstLine="1296"/>
        <w:rPr>
          <w:rStyle w:val="Numatytasispastraiposriftas1"/>
          <w:rFonts w:eastAsia="Times New Roman"/>
          <w:kern w:val="0"/>
        </w:rPr>
      </w:pPr>
      <w:r>
        <w:rPr>
          <w:rStyle w:val="Numatytasispastraiposriftas1"/>
          <w:color w:val="auto"/>
        </w:rPr>
        <w:t xml:space="preserve">2 proc. GPM gauta 749,00 </w:t>
      </w:r>
      <w:proofErr w:type="spellStart"/>
      <w:r>
        <w:rPr>
          <w:rStyle w:val="Numatytasispastraiposriftas1"/>
          <w:color w:val="auto"/>
        </w:rPr>
        <w:t>Eur</w:t>
      </w:r>
      <w:proofErr w:type="spellEnd"/>
      <w:r>
        <w:rPr>
          <w:rStyle w:val="Numatytasispastraiposriftas1"/>
          <w:color w:val="auto"/>
        </w:rPr>
        <w:t xml:space="preserve">, rėmėjų lėšos – 760,00 </w:t>
      </w:r>
      <w:proofErr w:type="spellStart"/>
      <w:r>
        <w:rPr>
          <w:rStyle w:val="Numatytasispastraiposriftas1"/>
          <w:color w:val="auto"/>
        </w:rPr>
        <w:t>Eur</w:t>
      </w:r>
      <w:proofErr w:type="spellEnd"/>
      <w:r>
        <w:rPr>
          <w:rStyle w:val="Numatytasispastraiposriftas1"/>
          <w:color w:val="auto"/>
        </w:rPr>
        <w:t>. Tikslingai naudojome turimas lėšas atnaujindami ir modernizuodami edukacines aplinkas. V</w:t>
      </w:r>
      <w:r>
        <w:rPr>
          <w:rStyle w:val="Numatytasispastraiposriftas1"/>
          <w:rFonts w:eastAsia="Times New Roman"/>
          <w:color w:val="auto"/>
          <w:kern w:val="0"/>
        </w:rPr>
        <w:t xml:space="preserve">adovėliams, metodinei literatūrai ir mokymo priemonėms skirta – 2 233,00 </w:t>
      </w:r>
      <w:proofErr w:type="spellStart"/>
      <w:r>
        <w:rPr>
          <w:rStyle w:val="Numatytasispastraiposriftas1"/>
          <w:rFonts w:eastAsia="Times New Roman"/>
          <w:color w:val="auto"/>
          <w:kern w:val="0"/>
        </w:rPr>
        <w:t>Eur</w:t>
      </w:r>
      <w:proofErr w:type="spellEnd"/>
      <w:r>
        <w:rPr>
          <w:rStyle w:val="Numatytasispastraiposriftas1"/>
          <w:rFonts w:eastAsia="Times New Roman"/>
          <w:color w:val="auto"/>
          <w:kern w:val="0"/>
        </w:rPr>
        <w:t xml:space="preserve">, pedagogų kvalifikacijai – 914,00 </w:t>
      </w:r>
      <w:proofErr w:type="spellStart"/>
      <w:r>
        <w:rPr>
          <w:rStyle w:val="Numatytasispastraiposriftas1"/>
          <w:rFonts w:eastAsia="Times New Roman"/>
          <w:color w:val="auto"/>
          <w:kern w:val="0"/>
        </w:rPr>
        <w:t>Eur</w:t>
      </w:r>
      <w:proofErr w:type="spellEnd"/>
      <w:r>
        <w:rPr>
          <w:rStyle w:val="Numatytasispastraiposriftas1"/>
          <w:rFonts w:eastAsia="Times New Roman"/>
          <w:color w:val="auto"/>
          <w:kern w:val="0"/>
        </w:rPr>
        <w:t xml:space="preserve">, mokinių pažintinei veiklai ir informacinėms, komunikacinėms technologijoms – 976,00 </w:t>
      </w:r>
      <w:proofErr w:type="spellStart"/>
      <w:r>
        <w:rPr>
          <w:rStyle w:val="Numatytasispastraiposriftas1"/>
          <w:rFonts w:eastAsia="Times New Roman"/>
          <w:color w:val="auto"/>
          <w:kern w:val="0"/>
        </w:rPr>
        <w:t>Eur</w:t>
      </w:r>
      <w:proofErr w:type="spellEnd"/>
      <w:r>
        <w:rPr>
          <w:rStyle w:val="Numatytasispastraiposriftas1"/>
          <w:rFonts w:eastAsia="Times New Roman"/>
          <w:color w:val="auto"/>
          <w:kern w:val="0"/>
        </w:rPr>
        <w:t xml:space="preserve">. Menų kabinetui nupirkta 18 stalų ir kėdžių, įsigytos priemonės </w:t>
      </w:r>
      <w:proofErr w:type="spellStart"/>
      <w:r>
        <w:rPr>
          <w:rStyle w:val="Numatytasispastraiposriftas1"/>
          <w:rFonts w:eastAsia="Times New Roman"/>
          <w:color w:val="auto"/>
          <w:kern w:val="0"/>
        </w:rPr>
        <w:t>logopediniams</w:t>
      </w:r>
      <w:proofErr w:type="spellEnd"/>
      <w:r>
        <w:rPr>
          <w:rStyle w:val="Numatytasispastraiposriftas1"/>
          <w:rFonts w:eastAsia="Times New Roman"/>
          <w:color w:val="auto"/>
          <w:kern w:val="0"/>
        </w:rPr>
        <w:t xml:space="preserve"> </w:t>
      </w:r>
      <w:proofErr w:type="spellStart"/>
      <w:r>
        <w:rPr>
          <w:rStyle w:val="Numatytasispastraiposriftas1"/>
          <w:rFonts w:eastAsia="Times New Roman"/>
          <w:color w:val="auto"/>
          <w:kern w:val="0"/>
        </w:rPr>
        <w:t>užsiėmimams</w:t>
      </w:r>
      <w:proofErr w:type="spellEnd"/>
      <w:r>
        <w:rPr>
          <w:rStyle w:val="Numatytasispastraiposriftas1"/>
          <w:rFonts w:eastAsia="Times New Roman"/>
          <w:color w:val="auto"/>
          <w:kern w:val="0"/>
        </w:rPr>
        <w:t xml:space="preserve">, medžiagos technologijų ir dailės pamokoms. </w:t>
      </w:r>
    </w:p>
    <w:p w:rsidR="00774B43" w:rsidRDefault="00774B43" w:rsidP="006D65FC">
      <w:pPr>
        <w:pStyle w:val="prastasis1"/>
        <w:widowControl/>
        <w:suppressAutoHyphens w:val="0"/>
        <w:spacing w:after="0"/>
        <w:ind w:firstLine="1296"/>
        <w:jc w:val="both"/>
        <w:textAlignment w:val="auto"/>
        <w:rPr>
          <w:rFonts w:ascii="Times New Roman" w:eastAsia="Times New Roman" w:hAnsi="Times New Roman" w:cs="Times New Roman"/>
          <w:kern w:val="0"/>
          <w:sz w:val="24"/>
          <w:szCs w:val="24"/>
        </w:rPr>
      </w:pPr>
      <w:r>
        <w:rPr>
          <w:rStyle w:val="Numatytasispastraiposriftas1"/>
          <w:rFonts w:ascii="Times New Roman" w:eastAsia="Times New Roman" w:hAnsi="Times New Roman" w:cs="Times New Roman"/>
          <w:kern w:val="0"/>
          <w:sz w:val="24"/>
          <w:szCs w:val="24"/>
        </w:rPr>
        <w:t>9–10 kl. skirtos valandos dalykų moduliams (lietuvių k., matematikos), mokytojų vykdomoms konsultacijos gabiems ir mokymosi sunkumų turintiems mokiniams (lietuvių k., anglų k., matematikai, fizikai).</w:t>
      </w:r>
      <w:r>
        <w:t xml:space="preserve"> </w:t>
      </w:r>
      <w:r>
        <w:rPr>
          <w:rStyle w:val="Numatytasispastraiposriftas1"/>
          <w:rFonts w:ascii="Times New Roman" w:eastAsia="Times New Roman" w:hAnsi="Times New Roman" w:cs="Times New Roman"/>
          <w:kern w:val="0"/>
          <w:sz w:val="24"/>
          <w:szCs w:val="24"/>
        </w:rPr>
        <w:t>1–10 kl. neformaliajam švietimui tikslingai panaudotos visos skiriamos valandos. Pažintinei veiklai skiriamos lėšos yra panaudojamos mokinių edukacinėms programoms.</w:t>
      </w:r>
    </w:p>
    <w:p w:rsidR="00774B43" w:rsidRDefault="00774B43">
      <w:pPr>
        <w:ind w:left="851"/>
        <w:jc w:val="center"/>
        <w:rPr>
          <w:lang w:val="lt-LT"/>
        </w:rPr>
      </w:pPr>
      <w:r>
        <w:rPr>
          <w:b/>
          <w:lang w:val="lt-LT"/>
        </w:rPr>
        <w:t>VI. PROBLEMOS, SUSIJUSIOS SU ĮSTAIGOS VEIKLA, IR VADOVO SIŪLOMI JŲ SPRENDIMO BŪDAI</w:t>
      </w:r>
    </w:p>
    <w:tbl>
      <w:tblPr>
        <w:tblW w:w="9526" w:type="dxa"/>
        <w:tblInd w:w="108" w:type="dxa"/>
        <w:tblLayout w:type="fixed"/>
        <w:tblLook w:val="0000" w:firstRow="0" w:lastRow="0" w:firstColumn="0" w:lastColumn="0" w:noHBand="0" w:noVBand="0"/>
      </w:tblPr>
      <w:tblGrid>
        <w:gridCol w:w="1242"/>
        <w:gridCol w:w="2614"/>
        <w:gridCol w:w="5670"/>
      </w:tblGrid>
      <w:tr w:rsidR="00774B43" w:rsidTr="0067471A">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jc w:val="center"/>
              <w:rPr>
                <w:lang w:val="lt-LT"/>
              </w:rPr>
            </w:pPr>
            <w:r>
              <w:rPr>
                <w:lang w:val="lt-LT"/>
              </w:rPr>
              <w:t>Eil. Nr.</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jc w:val="center"/>
              <w:rPr>
                <w:lang w:val="lt-LT"/>
              </w:rPr>
            </w:pPr>
            <w:r>
              <w:rPr>
                <w:lang w:val="lt-LT"/>
              </w:rPr>
              <w:t>Problema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jc w:val="center"/>
            </w:pPr>
            <w:r>
              <w:rPr>
                <w:lang w:val="lt-LT"/>
              </w:rPr>
              <w:t>Sprendimo būdai</w:t>
            </w:r>
          </w:p>
        </w:tc>
      </w:tr>
      <w:tr w:rsidR="00774B43" w:rsidTr="0067471A">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jc w:val="center"/>
              <w:rPr>
                <w:lang w:val="lt-LT"/>
              </w:rPr>
            </w:pPr>
            <w:r>
              <w:rPr>
                <w:lang w:val="lt-LT"/>
              </w:rPr>
              <w:t>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rPr>
                <w:lang w:val="lt-LT"/>
              </w:rPr>
            </w:pPr>
            <w:r>
              <w:rPr>
                <w:lang w:val="lt-LT"/>
              </w:rPr>
              <w:t>Mažėjanti mokinių mokymosi motyvacija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67471A">
            <w:proofErr w:type="spellStart"/>
            <w:r>
              <w:rPr>
                <w:lang w:val="lt-LT"/>
              </w:rPr>
              <w:t>Inovatyvių</w:t>
            </w:r>
            <w:proofErr w:type="spellEnd"/>
            <w:r w:rsidR="00774B43">
              <w:rPr>
                <w:lang w:val="lt-LT"/>
              </w:rPr>
              <w:t xml:space="preserve"> ugdymosi metodų ir formų paieškos. Tėvų pagalbos skatinimas ir atsakomybės už vaikų mokymosi rezultatus didinimas</w:t>
            </w:r>
          </w:p>
        </w:tc>
      </w:tr>
      <w:tr w:rsidR="00774B43" w:rsidTr="0067471A">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jc w:val="center"/>
              <w:rPr>
                <w:lang w:val="lt-LT"/>
              </w:rPr>
            </w:pPr>
            <w:r>
              <w:rPr>
                <w:lang w:val="lt-LT"/>
              </w:rPr>
              <w:t>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rPr>
                <w:lang w:val="lt-LT"/>
              </w:rPr>
            </w:pPr>
            <w:r>
              <w:rPr>
                <w:lang w:val="lt-LT"/>
              </w:rPr>
              <w:t>Mažėjantis mokinių skaičius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r>
              <w:rPr>
                <w:lang w:val="lt-LT"/>
              </w:rPr>
              <w:t>Naujų veiklų kūrimas ir įgyvendinimas. Mokyklos veiklos sklaida</w:t>
            </w:r>
          </w:p>
        </w:tc>
      </w:tr>
      <w:tr w:rsidR="00774B43" w:rsidTr="0067471A">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jc w:val="center"/>
              <w:rPr>
                <w:lang w:val="lt-LT"/>
              </w:rPr>
            </w:pPr>
            <w:r>
              <w:rPr>
                <w:lang w:val="lt-LT"/>
              </w:rPr>
              <w:t xml:space="preserve">3. </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pPr>
              <w:rPr>
                <w:color w:val="auto"/>
                <w:lang w:val="lt-LT"/>
              </w:rPr>
            </w:pPr>
            <w:r>
              <w:rPr>
                <w:lang w:val="lt-LT"/>
              </w:rPr>
              <w:t>Didėjantis vežamų mokinių skaičius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74B43" w:rsidRDefault="00774B43">
            <w:r>
              <w:rPr>
                <w:color w:val="auto"/>
                <w:lang w:val="lt-LT"/>
              </w:rPr>
              <w:t xml:space="preserve">Papildomo autobuso įsigijimas </w:t>
            </w:r>
          </w:p>
        </w:tc>
      </w:tr>
      <w:tr w:rsidR="00B94CA3" w:rsidTr="0067471A">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B94CA3" w:rsidRDefault="00B94CA3">
            <w:pPr>
              <w:jc w:val="center"/>
              <w:rPr>
                <w:lang w:val="lt-LT"/>
              </w:rPr>
            </w:pPr>
            <w:r>
              <w:rPr>
                <w:lang w:val="lt-LT"/>
              </w:rPr>
              <w:t>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B94CA3" w:rsidRDefault="00BB354B">
            <w:pPr>
              <w:rPr>
                <w:lang w:val="lt-LT"/>
              </w:rPr>
            </w:pPr>
            <w:r>
              <w:rPr>
                <w:lang w:val="lt-LT"/>
              </w:rPr>
              <w:t>Pagalbos mokiniui specialistų trūkumas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B94CA3" w:rsidRDefault="00B94CA3">
            <w:pPr>
              <w:rPr>
                <w:color w:val="auto"/>
                <w:lang w:val="lt-LT"/>
              </w:rPr>
            </w:pPr>
            <w:r>
              <w:rPr>
                <w:color w:val="auto"/>
                <w:lang w:val="lt-LT"/>
              </w:rPr>
              <w:t>Steigti 0,5 psichologo pareigybės</w:t>
            </w:r>
          </w:p>
        </w:tc>
      </w:tr>
    </w:tbl>
    <w:p w:rsidR="00774B43" w:rsidRDefault="00774B43">
      <w:pPr>
        <w:rPr>
          <w:lang w:val="lt-LT"/>
        </w:rPr>
      </w:pPr>
    </w:p>
    <w:p w:rsidR="00774B43" w:rsidRDefault="00774B43">
      <w:pPr>
        <w:rPr>
          <w:lang w:val="lt-LT"/>
        </w:rPr>
      </w:pPr>
      <w:r>
        <w:rPr>
          <w:lang w:val="lt-LT"/>
        </w:rPr>
        <w:t>Mokyklos direktorė</w:t>
      </w:r>
      <w:r>
        <w:rPr>
          <w:lang w:val="lt-LT"/>
        </w:rPr>
        <w:tab/>
      </w:r>
      <w:r>
        <w:rPr>
          <w:lang w:val="lt-LT"/>
        </w:rPr>
        <w:tab/>
      </w:r>
      <w:r>
        <w:rPr>
          <w:lang w:val="lt-LT"/>
        </w:rPr>
        <w:tab/>
      </w:r>
      <w:r>
        <w:rPr>
          <w:lang w:val="lt-LT"/>
        </w:rPr>
        <w:tab/>
      </w:r>
      <w:r>
        <w:rPr>
          <w:lang w:val="lt-LT"/>
        </w:rPr>
        <w:tab/>
        <w:t>Nijolė Sereikienė</w:t>
      </w:r>
    </w:p>
    <w:p w:rsidR="00B94CA3" w:rsidRDefault="00B94CA3">
      <w:pPr>
        <w:rPr>
          <w:lang w:val="lt-LT"/>
        </w:rPr>
      </w:pPr>
    </w:p>
    <w:p w:rsidR="00492724" w:rsidRDefault="00492724" w:rsidP="00492724">
      <w:pPr>
        <w:pStyle w:val="Standard"/>
        <w:rPr>
          <w:color w:val="auto"/>
        </w:rPr>
      </w:pPr>
      <w:r>
        <w:rPr>
          <w:color w:val="auto"/>
        </w:rPr>
        <w:t>SUDERINTA</w:t>
      </w:r>
    </w:p>
    <w:p w:rsidR="006D65FC" w:rsidRDefault="006D65FC" w:rsidP="00492724">
      <w:pPr>
        <w:pStyle w:val="Standard"/>
        <w:rPr>
          <w:color w:val="auto"/>
        </w:rPr>
      </w:pPr>
      <w:bookmarkStart w:id="0" w:name="_GoBack"/>
      <w:bookmarkEnd w:id="0"/>
    </w:p>
    <w:p w:rsidR="00492724" w:rsidRDefault="00492724" w:rsidP="00492724">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B94CA3" w:rsidRPr="00492724" w:rsidRDefault="00492724" w:rsidP="00492724">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B94CA3" w:rsidRPr="00492724" w:rsidSect="00602313">
      <w:headerReference w:type="default" r:id="rId6"/>
      <w:pgSz w:w="11906" w:h="16838"/>
      <w:pgMar w:top="1134" w:right="567" w:bottom="567"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821" w:rsidRDefault="00816821">
      <w:pPr>
        <w:spacing w:line="240" w:lineRule="auto"/>
      </w:pPr>
      <w:r>
        <w:separator/>
      </w:r>
    </w:p>
  </w:endnote>
  <w:endnote w:type="continuationSeparator" w:id="0">
    <w:p w:rsidR="00816821" w:rsidRDefault="00816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Arial"/>
    <w:charset w:val="00"/>
    <w:family w:val="swiss"/>
    <w:pitch w:val="variable"/>
    <w:sig w:usb0="00000000" w:usb1="00000000" w:usb2="00000000" w:usb3="00000000" w:csb0="000000BF" w:csb1="00000000"/>
  </w:font>
  <w:font w:name="Times">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821" w:rsidRDefault="00816821">
      <w:pPr>
        <w:spacing w:line="240" w:lineRule="auto"/>
      </w:pPr>
      <w:r>
        <w:separator/>
      </w:r>
    </w:p>
  </w:footnote>
  <w:footnote w:type="continuationSeparator" w:id="0">
    <w:p w:rsidR="00816821" w:rsidRDefault="008168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928019"/>
      <w:docPartObj>
        <w:docPartGallery w:val="Page Numbers (Top of Page)"/>
        <w:docPartUnique/>
      </w:docPartObj>
    </w:sdtPr>
    <w:sdtEndPr/>
    <w:sdtContent>
      <w:p w:rsidR="00602313" w:rsidRDefault="00602313">
        <w:pPr>
          <w:pStyle w:val="Antrats"/>
          <w:jc w:val="center"/>
        </w:pPr>
        <w:r>
          <w:fldChar w:fldCharType="begin"/>
        </w:r>
        <w:r>
          <w:instrText>PAGE   \* MERGEFORMAT</w:instrText>
        </w:r>
        <w:r>
          <w:fldChar w:fldCharType="separate"/>
        </w:r>
        <w:r w:rsidR="006D65FC" w:rsidRPr="006D65FC">
          <w:rPr>
            <w:noProof/>
            <w:lang w:val="lt-LT"/>
          </w:rPr>
          <w:t>4</w:t>
        </w:r>
        <w:r>
          <w:fldChar w:fldCharType="end"/>
        </w:r>
      </w:p>
    </w:sdtContent>
  </w:sdt>
  <w:p w:rsidR="00602313" w:rsidRDefault="0060231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B6"/>
    <w:rsid w:val="000E5256"/>
    <w:rsid w:val="00134A7E"/>
    <w:rsid w:val="00492724"/>
    <w:rsid w:val="005432B6"/>
    <w:rsid w:val="00602313"/>
    <w:rsid w:val="0067471A"/>
    <w:rsid w:val="006D65FC"/>
    <w:rsid w:val="00774B43"/>
    <w:rsid w:val="00793A43"/>
    <w:rsid w:val="00795F4E"/>
    <w:rsid w:val="007C1D5B"/>
    <w:rsid w:val="007F65FF"/>
    <w:rsid w:val="00816821"/>
    <w:rsid w:val="008338C6"/>
    <w:rsid w:val="00A1636F"/>
    <w:rsid w:val="00B805BA"/>
    <w:rsid w:val="00B94CA3"/>
    <w:rsid w:val="00BB354B"/>
    <w:rsid w:val="00CD241D"/>
    <w:rsid w:val="00EA5432"/>
    <w:rsid w:val="00EC3278"/>
    <w:rsid w:val="00F159C7"/>
    <w:rsid w:val="00FC11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31F9722-7EA6-4D4A-ADF6-D1E0324C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Emfaz1">
    <w:name w:val="Emfazė1"/>
    <w:rPr>
      <w:i/>
      <w:iCs/>
    </w:rPr>
  </w:style>
  <w:style w:type="character" w:customStyle="1" w:styleId="apple-converted-space">
    <w:name w:val="apple-converted-space"/>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character" w:styleId="Hipersaitas">
    <w:name w:val="Hyperlink"/>
    <w:rPr>
      <w:color w:val="000080"/>
      <w:u w:val="single"/>
    </w:rPr>
  </w:style>
  <w:style w:type="paragraph" w:customStyle="1" w:styleId="prastasis1">
    <w:name w:val="Įprastasis1"/>
    <w:pPr>
      <w:widowControl w:val="0"/>
      <w:suppressAutoHyphens/>
      <w:spacing w:after="160" w:line="100" w:lineRule="atLeast"/>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Sraopastraipa">
    <w:name w:val="List Paragraph"/>
    <w:basedOn w:val="prastasis1"/>
    <w:qFormat/>
    <w:pPr>
      <w:ind w:left="720"/>
    </w:pPr>
  </w:style>
  <w:style w:type="paragraph" w:styleId="Antrats">
    <w:name w:val="header"/>
    <w:basedOn w:val="prastasis"/>
    <w:uiPriority w:val="99"/>
    <w:pPr>
      <w:suppressLineNumbers/>
      <w:tabs>
        <w:tab w:val="center" w:pos="4819"/>
        <w:tab w:val="right" w:pos="9638"/>
      </w:tabs>
    </w:pPr>
  </w:style>
  <w:style w:type="paragraph" w:customStyle="1" w:styleId="Standard">
    <w:name w:val="Standard"/>
    <w:rsid w:val="00492724"/>
    <w:pPr>
      <w:suppressAutoHyphens/>
      <w:autoSpaceDN w:val="0"/>
      <w:textAlignment w:val="baseline"/>
    </w:pPr>
    <w:rPr>
      <w:rFonts w:eastAsia="Calibri"/>
      <w:color w:val="000000"/>
      <w:kern w:val="3"/>
      <w:sz w:val="24"/>
      <w:szCs w:val="24"/>
      <w:lang w:val="en-GB" w:eastAsia="zh-CN"/>
    </w:rPr>
  </w:style>
  <w:style w:type="paragraph" w:styleId="Betarp">
    <w:name w:val="No Spacing"/>
    <w:uiPriority w:val="1"/>
    <w:qFormat/>
    <w:rsid w:val="00B805BA"/>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B805BA"/>
    <w:rPr>
      <w:b/>
      <w:bCs/>
    </w:rPr>
  </w:style>
  <w:style w:type="paragraph" w:styleId="Porat">
    <w:name w:val="footer"/>
    <w:basedOn w:val="prastasis"/>
    <w:link w:val="PoratDiagrama1"/>
    <w:uiPriority w:val="99"/>
    <w:unhideWhenUsed/>
    <w:rsid w:val="00602313"/>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602313"/>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7839</Words>
  <Characters>4469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9</cp:revision>
  <cp:lastPrinted>2017-04-20T07:52:00Z</cp:lastPrinted>
  <dcterms:created xsi:type="dcterms:W3CDTF">2017-04-28T12:17:00Z</dcterms:created>
  <dcterms:modified xsi:type="dcterms:W3CDTF">2017-05-05T08:00:00Z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