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FCF" w:rsidRPr="00287FCF" w:rsidRDefault="00287FCF" w:rsidP="00287FCF">
      <w:pPr>
        <w:pStyle w:val="Betarp"/>
        <w:rPr>
          <w:rStyle w:val="Grietas"/>
          <w:rFonts w:ascii="Times New Roman" w:hAnsi="Times New Roman"/>
          <w:b w:val="0"/>
          <w:color w:val="000000"/>
          <w:sz w:val="24"/>
          <w:szCs w:val="24"/>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287FCF">
        <w:rPr>
          <w:rStyle w:val="Grietas"/>
          <w:rFonts w:ascii="Times New Roman" w:hAnsi="Times New Roman"/>
          <w:b w:val="0"/>
          <w:color w:val="000000"/>
          <w:sz w:val="24"/>
          <w:szCs w:val="24"/>
        </w:rPr>
        <w:t>PRITARTA</w:t>
      </w:r>
    </w:p>
    <w:p w:rsidR="00287FCF" w:rsidRPr="00287FCF" w:rsidRDefault="00287FCF" w:rsidP="00287FCF">
      <w:pPr>
        <w:pStyle w:val="Betarp"/>
        <w:rPr>
          <w:rStyle w:val="Grietas"/>
          <w:rFonts w:ascii="Times New Roman" w:hAnsi="Times New Roman"/>
          <w:b w:val="0"/>
          <w:color w:val="000000"/>
          <w:sz w:val="24"/>
          <w:szCs w:val="24"/>
        </w:rPr>
      </w:pPr>
      <w:r>
        <w:rPr>
          <w:rStyle w:val="Grietas"/>
          <w:rFonts w:ascii="Times New Roman" w:hAnsi="Times New Roman"/>
          <w:b w:val="0"/>
          <w:color w:val="000000"/>
          <w:sz w:val="24"/>
          <w:szCs w:val="24"/>
        </w:rPr>
        <w:tab/>
      </w:r>
      <w:r>
        <w:rPr>
          <w:rStyle w:val="Grietas"/>
          <w:rFonts w:ascii="Times New Roman" w:hAnsi="Times New Roman"/>
          <w:b w:val="0"/>
          <w:color w:val="000000"/>
          <w:sz w:val="24"/>
          <w:szCs w:val="24"/>
        </w:rPr>
        <w:tab/>
      </w:r>
      <w:r>
        <w:rPr>
          <w:rStyle w:val="Grietas"/>
          <w:rFonts w:ascii="Times New Roman" w:hAnsi="Times New Roman"/>
          <w:b w:val="0"/>
          <w:color w:val="000000"/>
          <w:sz w:val="24"/>
          <w:szCs w:val="24"/>
        </w:rPr>
        <w:tab/>
      </w:r>
      <w:r>
        <w:rPr>
          <w:rStyle w:val="Grietas"/>
          <w:rFonts w:ascii="Times New Roman" w:hAnsi="Times New Roman"/>
          <w:b w:val="0"/>
          <w:color w:val="000000"/>
          <w:sz w:val="24"/>
          <w:szCs w:val="24"/>
        </w:rPr>
        <w:tab/>
      </w:r>
      <w:proofErr w:type="spellStart"/>
      <w:r w:rsidRPr="00287FCF">
        <w:rPr>
          <w:rStyle w:val="Grietas"/>
          <w:rFonts w:ascii="Times New Roman" w:hAnsi="Times New Roman"/>
          <w:b w:val="0"/>
          <w:color w:val="000000"/>
          <w:sz w:val="24"/>
          <w:szCs w:val="24"/>
        </w:rPr>
        <w:t>Panevėžio</w:t>
      </w:r>
      <w:proofErr w:type="spellEnd"/>
      <w:r w:rsidRPr="00287FCF">
        <w:rPr>
          <w:rStyle w:val="Grietas"/>
          <w:rFonts w:ascii="Times New Roman" w:hAnsi="Times New Roman"/>
          <w:b w:val="0"/>
          <w:color w:val="000000"/>
          <w:sz w:val="24"/>
          <w:szCs w:val="24"/>
        </w:rPr>
        <w:t xml:space="preserve"> </w:t>
      </w:r>
      <w:proofErr w:type="spellStart"/>
      <w:r w:rsidRPr="00287FCF">
        <w:rPr>
          <w:rStyle w:val="Grietas"/>
          <w:rFonts w:ascii="Times New Roman" w:hAnsi="Times New Roman"/>
          <w:b w:val="0"/>
          <w:color w:val="000000"/>
          <w:sz w:val="24"/>
          <w:szCs w:val="24"/>
        </w:rPr>
        <w:t>rajono</w:t>
      </w:r>
      <w:proofErr w:type="spellEnd"/>
      <w:r w:rsidRPr="00287FCF">
        <w:rPr>
          <w:rStyle w:val="Grietas"/>
          <w:rFonts w:ascii="Times New Roman" w:hAnsi="Times New Roman"/>
          <w:b w:val="0"/>
          <w:color w:val="000000"/>
          <w:sz w:val="24"/>
          <w:szCs w:val="24"/>
        </w:rPr>
        <w:t xml:space="preserve"> </w:t>
      </w:r>
      <w:proofErr w:type="spellStart"/>
      <w:r w:rsidRPr="00287FCF">
        <w:rPr>
          <w:rStyle w:val="Grietas"/>
          <w:rFonts w:ascii="Times New Roman" w:hAnsi="Times New Roman"/>
          <w:b w:val="0"/>
          <w:color w:val="000000"/>
          <w:sz w:val="24"/>
          <w:szCs w:val="24"/>
        </w:rPr>
        <w:t>savivaldybės</w:t>
      </w:r>
      <w:proofErr w:type="spellEnd"/>
      <w:r w:rsidRPr="00287FCF">
        <w:rPr>
          <w:rStyle w:val="Grietas"/>
          <w:rFonts w:ascii="Times New Roman" w:hAnsi="Times New Roman"/>
          <w:b w:val="0"/>
          <w:color w:val="000000"/>
          <w:sz w:val="24"/>
          <w:szCs w:val="24"/>
        </w:rPr>
        <w:t xml:space="preserve"> </w:t>
      </w:r>
      <w:proofErr w:type="spellStart"/>
      <w:r w:rsidRPr="00287FCF">
        <w:rPr>
          <w:rStyle w:val="Grietas"/>
          <w:rFonts w:ascii="Times New Roman" w:hAnsi="Times New Roman"/>
          <w:b w:val="0"/>
          <w:color w:val="000000"/>
          <w:sz w:val="24"/>
          <w:szCs w:val="24"/>
        </w:rPr>
        <w:t>tarybos</w:t>
      </w:r>
      <w:proofErr w:type="spellEnd"/>
    </w:p>
    <w:p w:rsidR="00287FCF" w:rsidRPr="00287FCF" w:rsidRDefault="00287FCF" w:rsidP="00287FCF">
      <w:pPr>
        <w:pStyle w:val="Betarp"/>
        <w:rPr>
          <w:rStyle w:val="Grietas"/>
          <w:rFonts w:ascii="Times New Roman" w:hAnsi="Times New Roman"/>
          <w:b w:val="0"/>
          <w:color w:val="000000"/>
          <w:sz w:val="24"/>
          <w:szCs w:val="24"/>
        </w:rPr>
      </w:pPr>
      <w:r>
        <w:rPr>
          <w:rStyle w:val="Grietas"/>
          <w:rFonts w:ascii="Times New Roman" w:hAnsi="Times New Roman"/>
          <w:b w:val="0"/>
          <w:color w:val="000000"/>
          <w:sz w:val="24"/>
          <w:szCs w:val="24"/>
        </w:rPr>
        <w:tab/>
      </w:r>
      <w:r>
        <w:rPr>
          <w:rStyle w:val="Grietas"/>
          <w:rFonts w:ascii="Times New Roman" w:hAnsi="Times New Roman"/>
          <w:b w:val="0"/>
          <w:color w:val="000000"/>
          <w:sz w:val="24"/>
          <w:szCs w:val="24"/>
        </w:rPr>
        <w:tab/>
      </w:r>
      <w:r>
        <w:rPr>
          <w:rStyle w:val="Grietas"/>
          <w:rFonts w:ascii="Times New Roman" w:hAnsi="Times New Roman"/>
          <w:b w:val="0"/>
          <w:color w:val="000000"/>
          <w:sz w:val="24"/>
          <w:szCs w:val="24"/>
        </w:rPr>
        <w:tab/>
      </w:r>
      <w:r>
        <w:rPr>
          <w:rStyle w:val="Grietas"/>
          <w:rFonts w:ascii="Times New Roman" w:hAnsi="Times New Roman"/>
          <w:b w:val="0"/>
          <w:color w:val="000000"/>
          <w:sz w:val="24"/>
          <w:szCs w:val="24"/>
        </w:rPr>
        <w:tab/>
      </w:r>
      <w:r w:rsidRPr="00287FCF">
        <w:rPr>
          <w:rStyle w:val="Grietas"/>
          <w:rFonts w:ascii="Times New Roman" w:hAnsi="Times New Roman"/>
          <w:b w:val="0"/>
          <w:color w:val="000000"/>
          <w:sz w:val="24"/>
          <w:szCs w:val="24"/>
        </w:rPr>
        <w:t>2017 m. gegužės 4 d. sprendimu Nr. T-87</w:t>
      </w:r>
    </w:p>
    <w:p w:rsidR="00287FCF" w:rsidRPr="00287FCF" w:rsidRDefault="00287FCF" w:rsidP="00287FCF">
      <w:pPr>
        <w:pStyle w:val="Betarp"/>
        <w:rPr>
          <w:rFonts w:ascii="Times New Roman" w:hAnsi="Times New Roman"/>
        </w:rPr>
      </w:pPr>
    </w:p>
    <w:p w:rsidR="00A71ABE" w:rsidRPr="002C230A" w:rsidRDefault="000F4953" w:rsidP="002C230A">
      <w:pPr>
        <w:pStyle w:val="Betarp"/>
        <w:jc w:val="center"/>
        <w:rPr>
          <w:rFonts w:ascii="Times New Roman" w:hAnsi="Times New Roman"/>
          <w:b/>
          <w:sz w:val="24"/>
          <w:szCs w:val="24"/>
        </w:rPr>
      </w:pPr>
      <w:r w:rsidRPr="002C230A">
        <w:rPr>
          <w:rFonts w:ascii="Times New Roman" w:hAnsi="Times New Roman"/>
          <w:b/>
          <w:sz w:val="24"/>
          <w:szCs w:val="24"/>
        </w:rPr>
        <w:t xml:space="preserve">PANEVĖŽIO R. NAUJAMIESČIO GIMNAZIJOS </w:t>
      </w:r>
      <w:r w:rsidR="00A71ABE" w:rsidRPr="002C230A">
        <w:rPr>
          <w:rFonts w:ascii="Times New Roman" w:hAnsi="Times New Roman"/>
          <w:b/>
          <w:sz w:val="24"/>
          <w:szCs w:val="24"/>
        </w:rPr>
        <w:t>DIREKTORĖS</w:t>
      </w:r>
    </w:p>
    <w:p w:rsidR="00B338A9" w:rsidRPr="002C230A" w:rsidRDefault="00A71ABE" w:rsidP="002C230A">
      <w:pPr>
        <w:pStyle w:val="Betarp"/>
        <w:jc w:val="center"/>
        <w:rPr>
          <w:rFonts w:ascii="Times New Roman" w:hAnsi="Times New Roman"/>
          <w:b/>
          <w:sz w:val="24"/>
          <w:szCs w:val="24"/>
        </w:rPr>
      </w:pPr>
      <w:r w:rsidRPr="002C230A">
        <w:rPr>
          <w:rFonts w:ascii="Times New Roman" w:hAnsi="Times New Roman"/>
          <w:b/>
          <w:sz w:val="24"/>
          <w:szCs w:val="24"/>
        </w:rPr>
        <w:t>DAIVOS DIRSIENĖS</w:t>
      </w:r>
      <w:r w:rsidR="000F4953" w:rsidRPr="002C230A">
        <w:rPr>
          <w:rFonts w:ascii="Times New Roman" w:hAnsi="Times New Roman"/>
          <w:b/>
          <w:sz w:val="24"/>
          <w:szCs w:val="24"/>
        </w:rPr>
        <w:t xml:space="preserve"> 2016 METŲ </w:t>
      </w:r>
      <w:r w:rsidRPr="002C230A">
        <w:rPr>
          <w:rFonts w:ascii="Times New Roman" w:hAnsi="Times New Roman"/>
          <w:b/>
          <w:sz w:val="24"/>
          <w:szCs w:val="24"/>
        </w:rPr>
        <w:t xml:space="preserve">VEIKLOS </w:t>
      </w:r>
      <w:r w:rsidR="000F4953" w:rsidRPr="002C230A">
        <w:rPr>
          <w:rFonts w:ascii="Times New Roman" w:hAnsi="Times New Roman"/>
          <w:b/>
          <w:sz w:val="24"/>
          <w:szCs w:val="24"/>
        </w:rPr>
        <w:t>ATASKAITA</w:t>
      </w:r>
    </w:p>
    <w:p w:rsidR="00FA1772" w:rsidRPr="00212670" w:rsidRDefault="00FA1772" w:rsidP="002C230A">
      <w:pPr>
        <w:pStyle w:val="Betarp"/>
        <w:jc w:val="center"/>
        <w:rPr>
          <w:rFonts w:ascii="Times New Roman" w:hAnsi="Times New Roman"/>
          <w:sz w:val="24"/>
          <w:szCs w:val="24"/>
        </w:rPr>
      </w:pPr>
    </w:p>
    <w:p w:rsidR="000F4953" w:rsidRPr="002C230A" w:rsidRDefault="00A71ABE" w:rsidP="002C230A">
      <w:pPr>
        <w:pStyle w:val="Betarp"/>
        <w:jc w:val="center"/>
        <w:rPr>
          <w:rFonts w:ascii="Times New Roman" w:hAnsi="Times New Roman"/>
          <w:b/>
          <w:sz w:val="24"/>
          <w:szCs w:val="24"/>
        </w:rPr>
      </w:pPr>
      <w:r>
        <w:rPr>
          <w:rFonts w:ascii="Times New Roman" w:hAnsi="Times New Roman"/>
          <w:b/>
          <w:sz w:val="24"/>
          <w:szCs w:val="24"/>
        </w:rPr>
        <w:t xml:space="preserve">I. </w:t>
      </w:r>
      <w:r w:rsidR="00FA1772" w:rsidRPr="002C230A">
        <w:rPr>
          <w:rFonts w:ascii="Times New Roman" w:hAnsi="Times New Roman"/>
          <w:b/>
          <w:sz w:val="24"/>
          <w:szCs w:val="24"/>
        </w:rPr>
        <w:t>BENDRA INFOR</w:t>
      </w:r>
      <w:r w:rsidR="00DC0ACB">
        <w:rPr>
          <w:rFonts w:ascii="Times New Roman" w:hAnsi="Times New Roman"/>
          <w:b/>
          <w:sz w:val="24"/>
          <w:szCs w:val="24"/>
        </w:rPr>
        <w:t xml:space="preserve">MACIJA APIE MOKYKLOS VADOVĄ IR </w:t>
      </w:r>
      <w:r w:rsidR="00FA1772" w:rsidRPr="002C230A">
        <w:rPr>
          <w:rFonts w:ascii="Times New Roman" w:hAnsi="Times New Roman"/>
          <w:b/>
          <w:sz w:val="24"/>
          <w:szCs w:val="24"/>
        </w:rPr>
        <w:t>GIMNAZIJĄ</w:t>
      </w:r>
    </w:p>
    <w:p w:rsidR="00993357" w:rsidRPr="003A59DD" w:rsidRDefault="00993357" w:rsidP="00212670">
      <w:pPr>
        <w:pStyle w:val="Betarp"/>
        <w:ind w:firstLine="1296"/>
        <w:jc w:val="both"/>
        <w:rPr>
          <w:rFonts w:ascii="Times New Roman" w:hAnsi="Times New Roman"/>
          <w:sz w:val="24"/>
          <w:szCs w:val="24"/>
          <w:lang w:val="lt-LT"/>
        </w:rPr>
      </w:pPr>
      <w:r w:rsidRPr="00163070">
        <w:rPr>
          <w:rFonts w:ascii="Times New Roman" w:hAnsi="Times New Roman"/>
          <w:sz w:val="24"/>
          <w:szCs w:val="24"/>
          <w:lang w:val="lt-LT"/>
        </w:rPr>
        <w:t>Panevėžio r. Naujamiesčio gimnazija, Dariaus ir Girėno g. 52, Naujamies</w:t>
      </w:r>
      <w:r w:rsidR="00A71ABE">
        <w:rPr>
          <w:rFonts w:ascii="Times New Roman" w:hAnsi="Times New Roman"/>
          <w:sz w:val="24"/>
          <w:szCs w:val="24"/>
          <w:lang w:val="lt-LT"/>
        </w:rPr>
        <w:t>čio mstl.</w:t>
      </w:r>
      <w:r w:rsidR="00163070">
        <w:rPr>
          <w:rFonts w:ascii="Times New Roman" w:hAnsi="Times New Roman"/>
          <w:sz w:val="24"/>
          <w:szCs w:val="24"/>
          <w:lang w:val="lt-LT"/>
        </w:rPr>
        <w:t>, kodas 290397710</w:t>
      </w:r>
      <w:r w:rsidR="00A71ABE">
        <w:rPr>
          <w:rFonts w:ascii="Times New Roman" w:hAnsi="Times New Roman"/>
          <w:sz w:val="24"/>
          <w:szCs w:val="24"/>
          <w:lang w:val="lt-LT"/>
        </w:rPr>
        <w:t>. B</w:t>
      </w:r>
      <w:r w:rsidRPr="003A59DD">
        <w:rPr>
          <w:rFonts w:ascii="Times New Roman" w:hAnsi="Times New Roman"/>
          <w:sz w:val="24"/>
          <w:szCs w:val="24"/>
          <w:lang w:val="lt-LT"/>
        </w:rPr>
        <w:t>endrojo ugdymo mokykla</w:t>
      </w:r>
      <w:r w:rsidR="000C519E">
        <w:rPr>
          <w:rFonts w:ascii="Times New Roman" w:hAnsi="Times New Roman"/>
          <w:sz w:val="24"/>
          <w:szCs w:val="24"/>
          <w:lang w:val="lt-LT"/>
        </w:rPr>
        <w:t>.</w:t>
      </w:r>
      <w:r w:rsidR="00212670">
        <w:rPr>
          <w:rFonts w:ascii="Times New Roman" w:hAnsi="Times New Roman"/>
          <w:sz w:val="24"/>
          <w:szCs w:val="24"/>
          <w:lang w:val="lt-LT"/>
        </w:rPr>
        <w:t xml:space="preserve"> </w:t>
      </w:r>
      <w:r w:rsidRPr="000C519E">
        <w:rPr>
          <w:rFonts w:ascii="Times New Roman" w:hAnsi="Times New Roman"/>
          <w:sz w:val="24"/>
          <w:szCs w:val="24"/>
          <w:lang w:val="lt-LT"/>
        </w:rPr>
        <w:t>Vykdomos švietimo programos</w:t>
      </w:r>
      <w:r w:rsidRPr="003A59DD">
        <w:rPr>
          <w:rFonts w:ascii="Times New Roman" w:hAnsi="Times New Roman"/>
          <w:sz w:val="24"/>
          <w:szCs w:val="24"/>
          <w:lang w:val="lt-LT"/>
        </w:rPr>
        <w:t>: pradinio ugdymo programa, pradinio ugdymo individualizuota programa, pagrindinio ugdymo programa, pagrindinio ugdymo individualizuota programa, vidurinio ugdymo programa.</w:t>
      </w:r>
    </w:p>
    <w:p w:rsidR="00993357" w:rsidRPr="003A59DD" w:rsidRDefault="0086725B" w:rsidP="002C230A">
      <w:pPr>
        <w:pStyle w:val="Betarp"/>
        <w:ind w:firstLine="1296"/>
        <w:jc w:val="both"/>
        <w:rPr>
          <w:rFonts w:ascii="Times New Roman" w:hAnsi="Times New Roman"/>
          <w:sz w:val="24"/>
          <w:szCs w:val="24"/>
          <w:lang w:val="lt-LT"/>
        </w:rPr>
      </w:pPr>
      <w:r w:rsidRPr="0086725B">
        <w:rPr>
          <w:rFonts w:ascii="Times New Roman" w:hAnsi="Times New Roman"/>
          <w:sz w:val="24"/>
          <w:szCs w:val="24"/>
          <w:lang w:val="lt-LT"/>
        </w:rPr>
        <w:t xml:space="preserve">Direktorė </w:t>
      </w:r>
      <w:r w:rsidR="00993357" w:rsidRPr="0086725B">
        <w:rPr>
          <w:rFonts w:ascii="Times New Roman" w:hAnsi="Times New Roman"/>
          <w:sz w:val="24"/>
          <w:szCs w:val="24"/>
          <w:lang w:val="lt-LT"/>
        </w:rPr>
        <w:t xml:space="preserve">Daiva </w:t>
      </w:r>
      <w:proofErr w:type="spellStart"/>
      <w:r w:rsidR="00993357" w:rsidRPr="0086725B">
        <w:rPr>
          <w:rFonts w:ascii="Times New Roman" w:hAnsi="Times New Roman"/>
          <w:sz w:val="24"/>
          <w:szCs w:val="24"/>
          <w:lang w:val="lt-LT"/>
        </w:rPr>
        <w:t>Dirsienė</w:t>
      </w:r>
      <w:proofErr w:type="spellEnd"/>
      <w:r w:rsidR="00993357" w:rsidRPr="0086725B">
        <w:rPr>
          <w:rFonts w:ascii="Times New Roman" w:hAnsi="Times New Roman"/>
          <w:sz w:val="24"/>
          <w:szCs w:val="24"/>
          <w:lang w:val="lt-LT"/>
        </w:rPr>
        <w:t>, vadybinis darbo stažas 23 m</w:t>
      </w:r>
      <w:r w:rsidR="00A71ABE">
        <w:rPr>
          <w:rFonts w:ascii="Times New Roman" w:hAnsi="Times New Roman"/>
          <w:sz w:val="24"/>
          <w:szCs w:val="24"/>
          <w:lang w:val="lt-LT"/>
        </w:rPr>
        <w:t>etai</w:t>
      </w:r>
      <w:r w:rsidR="00EC221F" w:rsidRPr="0086725B">
        <w:rPr>
          <w:rFonts w:ascii="Times New Roman" w:hAnsi="Times New Roman"/>
          <w:sz w:val="24"/>
          <w:szCs w:val="24"/>
          <w:lang w:val="lt-LT"/>
        </w:rPr>
        <w:t xml:space="preserve"> </w:t>
      </w:r>
      <w:r w:rsidR="00993357" w:rsidRPr="0086725B">
        <w:rPr>
          <w:rFonts w:ascii="Times New Roman" w:hAnsi="Times New Roman"/>
          <w:sz w:val="24"/>
          <w:szCs w:val="24"/>
          <w:lang w:val="lt-LT"/>
        </w:rPr>
        <w:t>(1</w:t>
      </w:r>
      <w:r>
        <w:rPr>
          <w:rFonts w:ascii="Times New Roman" w:hAnsi="Times New Roman"/>
          <w:sz w:val="24"/>
          <w:szCs w:val="24"/>
          <w:lang w:val="lt-LT"/>
        </w:rPr>
        <w:t>5 m</w:t>
      </w:r>
      <w:r w:rsidR="00A71ABE">
        <w:rPr>
          <w:rFonts w:ascii="Times New Roman" w:hAnsi="Times New Roman"/>
          <w:sz w:val="24"/>
          <w:szCs w:val="24"/>
          <w:lang w:val="lt-LT"/>
        </w:rPr>
        <w:t>etų</w:t>
      </w:r>
      <w:r>
        <w:rPr>
          <w:rFonts w:ascii="Times New Roman" w:hAnsi="Times New Roman"/>
          <w:sz w:val="24"/>
          <w:szCs w:val="24"/>
          <w:lang w:val="lt-LT"/>
        </w:rPr>
        <w:t xml:space="preserve"> </w:t>
      </w:r>
      <w:r w:rsidR="00A71ABE">
        <w:rPr>
          <w:rFonts w:ascii="Times New Roman" w:hAnsi="Times New Roman"/>
          <w:sz w:val="24"/>
          <w:szCs w:val="24"/>
          <w:lang w:val="lt-LT"/>
        </w:rPr>
        <w:t>d</w:t>
      </w:r>
      <w:r>
        <w:rPr>
          <w:rFonts w:ascii="Times New Roman" w:hAnsi="Times New Roman"/>
          <w:sz w:val="24"/>
          <w:szCs w:val="24"/>
          <w:lang w:val="lt-LT"/>
        </w:rPr>
        <w:t>irektor</w:t>
      </w:r>
      <w:r w:rsidR="00A71ABE">
        <w:rPr>
          <w:rFonts w:ascii="Times New Roman" w:hAnsi="Times New Roman"/>
          <w:sz w:val="24"/>
          <w:szCs w:val="24"/>
          <w:lang w:val="lt-LT"/>
        </w:rPr>
        <w:t>ė)</w:t>
      </w:r>
      <w:r>
        <w:rPr>
          <w:rFonts w:ascii="Times New Roman" w:hAnsi="Times New Roman"/>
          <w:sz w:val="24"/>
          <w:szCs w:val="24"/>
          <w:lang w:val="lt-LT"/>
        </w:rPr>
        <w:t>, antroji</w:t>
      </w:r>
      <w:r w:rsidR="00993357" w:rsidRPr="0086725B">
        <w:rPr>
          <w:rFonts w:ascii="Times New Roman" w:hAnsi="Times New Roman"/>
          <w:sz w:val="24"/>
          <w:szCs w:val="24"/>
          <w:lang w:val="lt-LT"/>
        </w:rPr>
        <w:t xml:space="preserve"> </w:t>
      </w:r>
      <w:r w:rsidR="00993357" w:rsidRPr="003A59DD">
        <w:rPr>
          <w:rFonts w:ascii="Times New Roman" w:hAnsi="Times New Roman"/>
          <w:sz w:val="24"/>
          <w:szCs w:val="24"/>
          <w:lang w:val="lt-LT"/>
        </w:rPr>
        <w:t>kvalifikacinė kategorija.</w:t>
      </w:r>
    </w:p>
    <w:p w:rsidR="00993357" w:rsidRPr="00A71ABE" w:rsidRDefault="00993357" w:rsidP="002C230A">
      <w:pPr>
        <w:pStyle w:val="Betarp"/>
        <w:spacing w:line="276" w:lineRule="auto"/>
        <w:ind w:firstLine="1296"/>
        <w:rPr>
          <w:rFonts w:ascii="Times New Roman" w:hAnsi="Times New Roman"/>
          <w:sz w:val="24"/>
          <w:szCs w:val="24"/>
          <w:lang w:val="lt-LT"/>
        </w:rPr>
      </w:pPr>
      <w:r w:rsidRPr="002C230A">
        <w:rPr>
          <w:rFonts w:ascii="Times New Roman" w:hAnsi="Times New Roman"/>
          <w:sz w:val="24"/>
          <w:szCs w:val="24"/>
          <w:lang w:val="lt-LT"/>
        </w:rPr>
        <w:t>Darbuotojai</w:t>
      </w:r>
      <w:r w:rsidR="00212670">
        <w:rPr>
          <w:rFonts w:ascii="Times New Roman" w:hAnsi="Times New Roman"/>
          <w:sz w:val="24"/>
          <w:szCs w:val="24"/>
          <w:lang w:val="lt-LT"/>
        </w:rPr>
        <w:t>:</w:t>
      </w:r>
    </w:p>
    <w:tbl>
      <w:tblPr>
        <w:tblStyle w:val="Lentelstinklelis"/>
        <w:tblW w:w="0" w:type="auto"/>
        <w:tblInd w:w="250" w:type="dxa"/>
        <w:tblLook w:val="04A0" w:firstRow="1" w:lastRow="0" w:firstColumn="1" w:lastColumn="0" w:noHBand="0" w:noVBand="1"/>
      </w:tblPr>
      <w:tblGrid>
        <w:gridCol w:w="570"/>
        <w:gridCol w:w="6869"/>
        <w:gridCol w:w="2047"/>
      </w:tblGrid>
      <w:tr w:rsidR="00993357" w:rsidRPr="003A59DD" w:rsidTr="002C230A">
        <w:tc>
          <w:tcPr>
            <w:tcW w:w="570" w:type="dxa"/>
          </w:tcPr>
          <w:p w:rsidR="00993357" w:rsidRPr="003A59DD" w:rsidRDefault="00993357" w:rsidP="000F4953">
            <w:pPr>
              <w:rPr>
                <w:b/>
              </w:rPr>
            </w:pPr>
            <w:r w:rsidRPr="003A59DD">
              <w:rPr>
                <w:b/>
              </w:rPr>
              <w:t>Eil.</w:t>
            </w:r>
          </w:p>
          <w:p w:rsidR="00993357" w:rsidRPr="003A59DD" w:rsidRDefault="00993357" w:rsidP="000F4953">
            <w:r w:rsidRPr="003A59DD">
              <w:rPr>
                <w:b/>
              </w:rPr>
              <w:t>Nr</w:t>
            </w:r>
            <w:r w:rsidRPr="003A59DD">
              <w:t>.</w:t>
            </w:r>
          </w:p>
        </w:tc>
        <w:tc>
          <w:tcPr>
            <w:tcW w:w="6992" w:type="dxa"/>
          </w:tcPr>
          <w:p w:rsidR="00993357" w:rsidRPr="003A59DD" w:rsidRDefault="00993357" w:rsidP="000F4953"/>
        </w:tc>
        <w:tc>
          <w:tcPr>
            <w:tcW w:w="2077" w:type="dxa"/>
          </w:tcPr>
          <w:p w:rsidR="00993357" w:rsidRPr="003A59DD" w:rsidRDefault="00993357" w:rsidP="00993357">
            <w:pPr>
              <w:jc w:val="center"/>
              <w:rPr>
                <w:b/>
              </w:rPr>
            </w:pPr>
            <w:r w:rsidRPr="003A59DD">
              <w:rPr>
                <w:b/>
              </w:rPr>
              <w:t>2016-12-31</w:t>
            </w:r>
          </w:p>
        </w:tc>
      </w:tr>
      <w:tr w:rsidR="00993357" w:rsidRPr="003A59DD" w:rsidTr="002C230A">
        <w:tc>
          <w:tcPr>
            <w:tcW w:w="570" w:type="dxa"/>
          </w:tcPr>
          <w:p w:rsidR="00993357" w:rsidRPr="002C230A" w:rsidRDefault="00993357" w:rsidP="000F4953">
            <w:pPr>
              <w:rPr>
                <w:b/>
              </w:rPr>
            </w:pPr>
            <w:r w:rsidRPr="002C230A">
              <w:rPr>
                <w:b/>
              </w:rPr>
              <w:t>1.</w:t>
            </w:r>
          </w:p>
        </w:tc>
        <w:tc>
          <w:tcPr>
            <w:tcW w:w="6992" w:type="dxa"/>
          </w:tcPr>
          <w:p w:rsidR="00993357" w:rsidRPr="002C230A" w:rsidRDefault="000A052D" w:rsidP="000F4953">
            <w:pPr>
              <w:rPr>
                <w:b/>
              </w:rPr>
            </w:pPr>
            <w:r w:rsidRPr="002C230A">
              <w:rPr>
                <w:b/>
              </w:rPr>
              <w:t>Bendras darbuotojų skaičius</w:t>
            </w:r>
          </w:p>
        </w:tc>
        <w:tc>
          <w:tcPr>
            <w:tcW w:w="2077" w:type="dxa"/>
          </w:tcPr>
          <w:p w:rsidR="00993357" w:rsidRPr="003A59DD" w:rsidRDefault="00EC221F" w:rsidP="00EC221F">
            <w:pPr>
              <w:jc w:val="center"/>
            </w:pPr>
            <w:r w:rsidRPr="003A59DD">
              <w:t>51</w:t>
            </w:r>
          </w:p>
        </w:tc>
      </w:tr>
      <w:tr w:rsidR="00993357" w:rsidRPr="003A59DD" w:rsidTr="002C230A">
        <w:tc>
          <w:tcPr>
            <w:tcW w:w="570" w:type="dxa"/>
          </w:tcPr>
          <w:p w:rsidR="00993357" w:rsidRPr="002C230A" w:rsidRDefault="000A052D" w:rsidP="000F4953">
            <w:pPr>
              <w:rPr>
                <w:b/>
              </w:rPr>
            </w:pPr>
            <w:r w:rsidRPr="002C230A">
              <w:rPr>
                <w:b/>
              </w:rPr>
              <w:t>2.</w:t>
            </w:r>
          </w:p>
        </w:tc>
        <w:tc>
          <w:tcPr>
            <w:tcW w:w="6992" w:type="dxa"/>
          </w:tcPr>
          <w:p w:rsidR="00993357" w:rsidRPr="002C230A" w:rsidRDefault="000A052D" w:rsidP="000F4953">
            <w:pPr>
              <w:rPr>
                <w:b/>
              </w:rPr>
            </w:pPr>
            <w:r w:rsidRPr="002C230A">
              <w:rPr>
                <w:b/>
              </w:rPr>
              <w:t>Pedagoginių darbuotojų skaičius</w:t>
            </w:r>
          </w:p>
        </w:tc>
        <w:tc>
          <w:tcPr>
            <w:tcW w:w="2077" w:type="dxa"/>
          </w:tcPr>
          <w:p w:rsidR="00993357" w:rsidRPr="003A59DD" w:rsidRDefault="00EC221F" w:rsidP="00EC221F">
            <w:pPr>
              <w:jc w:val="center"/>
            </w:pPr>
            <w:r w:rsidRPr="003A59DD">
              <w:t>21</w:t>
            </w:r>
          </w:p>
        </w:tc>
      </w:tr>
      <w:tr w:rsidR="00993357" w:rsidRPr="003A59DD" w:rsidTr="002C230A">
        <w:tc>
          <w:tcPr>
            <w:tcW w:w="570" w:type="dxa"/>
          </w:tcPr>
          <w:p w:rsidR="00993357" w:rsidRPr="003A59DD" w:rsidRDefault="00993357" w:rsidP="000F4953"/>
        </w:tc>
        <w:tc>
          <w:tcPr>
            <w:tcW w:w="6992" w:type="dxa"/>
          </w:tcPr>
          <w:p w:rsidR="00993357" w:rsidRPr="003A59DD" w:rsidRDefault="000A052D" w:rsidP="000F4953">
            <w:r w:rsidRPr="003A59DD">
              <w:t>Iš jų:</w:t>
            </w:r>
          </w:p>
        </w:tc>
        <w:tc>
          <w:tcPr>
            <w:tcW w:w="2077" w:type="dxa"/>
          </w:tcPr>
          <w:p w:rsidR="00993357" w:rsidRPr="003A59DD" w:rsidRDefault="00993357" w:rsidP="000F4953"/>
        </w:tc>
      </w:tr>
      <w:tr w:rsidR="00993357" w:rsidRPr="003A59DD" w:rsidTr="002C230A">
        <w:tc>
          <w:tcPr>
            <w:tcW w:w="570" w:type="dxa"/>
          </w:tcPr>
          <w:p w:rsidR="00993357" w:rsidRPr="003A59DD" w:rsidRDefault="00993357" w:rsidP="000F4953"/>
        </w:tc>
        <w:tc>
          <w:tcPr>
            <w:tcW w:w="6992" w:type="dxa"/>
          </w:tcPr>
          <w:p w:rsidR="00993357" w:rsidRPr="003A59DD" w:rsidRDefault="000A052D" w:rsidP="000F4953">
            <w:r w:rsidRPr="003A59DD">
              <w:t>Vadovų</w:t>
            </w:r>
          </w:p>
        </w:tc>
        <w:tc>
          <w:tcPr>
            <w:tcW w:w="2077" w:type="dxa"/>
          </w:tcPr>
          <w:p w:rsidR="00993357" w:rsidRPr="003A59DD" w:rsidRDefault="00EC221F" w:rsidP="00EC221F">
            <w:pPr>
              <w:jc w:val="center"/>
            </w:pPr>
            <w:r w:rsidRPr="003A59DD">
              <w:t>2</w:t>
            </w:r>
          </w:p>
        </w:tc>
      </w:tr>
      <w:tr w:rsidR="00993357" w:rsidRPr="003A59DD" w:rsidTr="002C230A">
        <w:tc>
          <w:tcPr>
            <w:tcW w:w="570" w:type="dxa"/>
          </w:tcPr>
          <w:p w:rsidR="00993357" w:rsidRPr="003A59DD" w:rsidRDefault="00993357" w:rsidP="000F4953"/>
        </w:tc>
        <w:tc>
          <w:tcPr>
            <w:tcW w:w="6992" w:type="dxa"/>
          </w:tcPr>
          <w:p w:rsidR="00993357" w:rsidRPr="003A59DD" w:rsidRDefault="000A052D" w:rsidP="000F4953">
            <w:r w:rsidRPr="003A59DD">
              <w:t>Mokytojų pagrindinėse pareigose</w:t>
            </w:r>
          </w:p>
        </w:tc>
        <w:tc>
          <w:tcPr>
            <w:tcW w:w="2077" w:type="dxa"/>
          </w:tcPr>
          <w:p w:rsidR="00993357" w:rsidRPr="003A59DD" w:rsidRDefault="00EC221F" w:rsidP="00EC221F">
            <w:pPr>
              <w:jc w:val="center"/>
            </w:pPr>
            <w:r w:rsidRPr="003A59DD">
              <w:t>16</w:t>
            </w:r>
          </w:p>
        </w:tc>
      </w:tr>
      <w:tr w:rsidR="00993357" w:rsidRPr="003A59DD" w:rsidTr="002C230A">
        <w:tc>
          <w:tcPr>
            <w:tcW w:w="570" w:type="dxa"/>
          </w:tcPr>
          <w:p w:rsidR="00993357" w:rsidRPr="003A59DD" w:rsidRDefault="00993357" w:rsidP="000F4953"/>
        </w:tc>
        <w:tc>
          <w:tcPr>
            <w:tcW w:w="6992" w:type="dxa"/>
          </w:tcPr>
          <w:p w:rsidR="00993357" w:rsidRPr="003A59DD" w:rsidRDefault="000A052D" w:rsidP="000F4953">
            <w:r w:rsidRPr="003A59DD">
              <w:t>Mokytojų nepagrindinėse pareigose</w:t>
            </w:r>
          </w:p>
        </w:tc>
        <w:tc>
          <w:tcPr>
            <w:tcW w:w="2077" w:type="dxa"/>
          </w:tcPr>
          <w:p w:rsidR="00993357" w:rsidRPr="003A59DD" w:rsidRDefault="00EC221F" w:rsidP="00EC221F">
            <w:pPr>
              <w:jc w:val="center"/>
            </w:pPr>
            <w:r w:rsidRPr="003A59DD">
              <w:t>8</w:t>
            </w:r>
          </w:p>
        </w:tc>
      </w:tr>
      <w:tr w:rsidR="00993357" w:rsidRPr="003A59DD" w:rsidTr="002C230A">
        <w:tc>
          <w:tcPr>
            <w:tcW w:w="570" w:type="dxa"/>
          </w:tcPr>
          <w:p w:rsidR="00993357" w:rsidRPr="003A59DD" w:rsidRDefault="00993357" w:rsidP="000F4953"/>
        </w:tc>
        <w:tc>
          <w:tcPr>
            <w:tcW w:w="6992" w:type="dxa"/>
          </w:tcPr>
          <w:p w:rsidR="00993357" w:rsidRPr="003A59DD" w:rsidRDefault="000A052D" w:rsidP="000F4953">
            <w:r w:rsidRPr="003A59DD">
              <w:t xml:space="preserve">Pagalbos mokiniui specialistai (psichologas, </w:t>
            </w:r>
            <w:proofErr w:type="spellStart"/>
            <w:r w:rsidRPr="003A59DD">
              <w:t>soc</w:t>
            </w:r>
            <w:proofErr w:type="spellEnd"/>
            <w:r w:rsidRPr="003A59DD">
              <w:t>. pedagogas, spec. pedagogas, logopedas, mokytojo padėjėjas, bibliotekininkas ir t.t.)</w:t>
            </w:r>
          </w:p>
        </w:tc>
        <w:tc>
          <w:tcPr>
            <w:tcW w:w="2077" w:type="dxa"/>
          </w:tcPr>
          <w:p w:rsidR="00993357" w:rsidRPr="003A59DD" w:rsidRDefault="00FD64ED" w:rsidP="00FD64ED">
            <w:pPr>
              <w:jc w:val="center"/>
            </w:pPr>
            <w:r w:rsidRPr="003A59DD">
              <w:t>7</w:t>
            </w:r>
          </w:p>
        </w:tc>
      </w:tr>
      <w:tr w:rsidR="000A052D" w:rsidRPr="003A59DD" w:rsidTr="002C230A">
        <w:tc>
          <w:tcPr>
            <w:tcW w:w="570" w:type="dxa"/>
          </w:tcPr>
          <w:p w:rsidR="000A052D" w:rsidRPr="002C230A" w:rsidRDefault="000A052D" w:rsidP="000F4953">
            <w:pPr>
              <w:rPr>
                <w:b/>
              </w:rPr>
            </w:pPr>
            <w:r w:rsidRPr="002C230A">
              <w:rPr>
                <w:b/>
              </w:rPr>
              <w:t>3.</w:t>
            </w:r>
          </w:p>
        </w:tc>
        <w:tc>
          <w:tcPr>
            <w:tcW w:w="6992" w:type="dxa"/>
          </w:tcPr>
          <w:p w:rsidR="000A052D" w:rsidRPr="002C230A" w:rsidRDefault="000A052D" w:rsidP="000F4953">
            <w:pPr>
              <w:rPr>
                <w:b/>
              </w:rPr>
            </w:pPr>
            <w:r w:rsidRPr="002C230A">
              <w:rPr>
                <w:b/>
              </w:rPr>
              <w:t>Atestuotų pedagoginių darbuotojų skaičius:</w:t>
            </w:r>
          </w:p>
        </w:tc>
        <w:tc>
          <w:tcPr>
            <w:tcW w:w="2077" w:type="dxa"/>
          </w:tcPr>
          <w:p w:rsidR="000A052D" w:rsidRPr="003A59DD" w:rsidRDefault="000A052D" w:rsidP="000F4953"/>
        </w:tc>
      </w:tr>
      <w:tr w:rsidR="000A052D" w:rsidRPr="003A59DD" w:rsidTr="002C230A">
        <w:tc>
          <w:tcPr>
            <w:tcW w:w="570" w:type="dxa"/>
          </w:tcPr>
          <w:p w:rsidR="000A052D" w:rsidRPr="003A59DD" w:rsidRDefault="000A052D" w:rsidP="000F4953"/>
        </w:tc>
        <w:tc>
          <w:tcPr>
            <w:tcW w:w="6992" w:type="dxa"/>
          </w:tcPr>
          <w:p w:rsidR="000A052D" w:rsidRPr="003A59DD" w:rsidRDefault="000A052D" w:rsidP="000F4953">
            <w:r w:rsidRPr="003A59DD">
              <w:t>Turinčių eksperto kvalifikacinę kategoriją</w:t>
            </w:r>
          </w:p>
        </w:tc>
        <w:tc>
          <w:tcPr>
            <w:tcW w:w="2077" w:type="dxa"/>
          </w:tcPr>
          <w:p w:rsidR="000A052D" w:rsidRPr="003A59DD" w:rsidRDefault="000A052D" w:rsidP="000A052D">
            <w:pPr>
              <w:jc w:val="center"/>
            </w:pPr>
            <w:r w:rsidRPr="003A59DD">
              <w:t>0</w:t>
            </w:r>
          </w:p>
        </w:tc>
      </w:tr>
      <w:tr w:rsidR="000A052D" w:rsidRPr="003A59DD" w:rsidTr="002C230A">
        <w:tc>
          <w:tcPr>
            <w:tcW w:w="570" w:type="dxa"/>
          </w:tcPr>
          <w:p w:rsidR="000A052D" w:rsidRPr="003A59DD" w:rsidRDefault="000A052D" w:rsidP="000F4953"/>
        </w:tc>
        <w:tc>
          <w:tcPr>
            <w:tcW w:w="6992" w:type="dxa"/>
          </w:tcPr>
          <w:p w:rsidR="000A052D" w:rsidRPr="003A59DD" w:rsidRDefault="000A052D" w:rsidP="000F4953">
            <w:r w:rsidRPr="003A59DD">
              <w:t>Turinčių mokytojo metodininko kvalifikacinę kategoriją</w:t>
            </w:r>
          </w:p>
        </w:tc>
        <w:tc>
          <w:tcPr>
            <w:tcW w:w="2077" w:type="dxa"/>
          </w:tcPr>
          <w:p w:rsidR="000A052D" w:rsidRPr="003A59DD" w:rsidRDefault="00EC221F" w:rsidP="00EC221F">
            <w:pPr>
              <w:jc w:val="center"/>
            </w:pPr>
            <w:r w:rsidRPr="003A59DD">
              <w:t>12</w:t>
            </w:r>
          </w:p>
        </w:tc>
      </w:tr>
      <w:tr w:rsidR="000A052D" w:rsidRPr="003A59DD" w:rsidTr="002C230A">
        <w:tc>
          <w:tcPr>
            <w:tcW w:w="570" w:type="dxa"/>
          </w:tcPr>
          <w:p w:rsidR="000A052D" w:rsidRPr="003A59DD" w:rsidRDefault="000A052D" w:rsidP="000F4953"/>
        </w:tc>
        <w:tc>
          <w:tcPr>
            <w:tcW w:w="6992" w:type="dxa"/>
          </w:tcPr>
          <w:p w:rsidR="000A052D" w:rsidRPr="003A59DD" w:rsidRDefault="000A052D" w:rsidP="000A052D">
            <w:r w:rsidRPr="003A59DD">
              <w:t>Turinčių vyresniojo mokytojo kvalifikacinę kategoriją</w:t>
            </w:r>
          </w:p>
        </w:tc>
        <w:tc>
          <w:tcPr>
            <w:tcW w:w="2077" w:type="dxa"/>
          </w:tcPr>
          <w:p w:rsidR="000A052D" w:rsidRPr="003A59DD" w:rsidRDefault="00EC221F" w:rsidP="00EC221F">
            <w:pPr>
              <w:jc w:val="center"/>
            </w:pPr>
            <w:r w:rsidRPr="003A59DD">
              <w:t>6</w:t>
            </w:r>
          </w:p>
        </w:tc>
      </w:tr>
      <w:tr w:rsidR="000A052D" w:rsidRPr="003A59DD" w:rsidTr="002C230A">
        <w:tc>
          <w:tcPr>
            <w:tcW w:w="570" w:type="dxa"/>
          </w:tcPr>
          <w:p w:rsidR="000A052D" w:rsidRPr="003A59DD" w:rsidRDefault="000A052D" w:rsidP="000F4953"/>
        </w:tc>
        <w:tc>
          <w:tcPr>
            <w:tcW w:w="6992" w:type="dxa"/>
          </w:tcPr>
          <w:p w:rsidR="000A052D" w:rsidRPr="003A59DD" w:rsidRDefault="000A052D" w:rsidP="000A052D">
            <w:r w:rsidRPr="003A59DD">
              <w:t>Turinčių mokytojo kvalifikacinę kategoriją</w:t>
            </w:r>
          </w:p>
        </w:tc>
        <w:tc>
          <w:tcPr>
            <w:tcW w:w="2077" w:type="dxa"/>
          </w:tcPr>
          <w:p w:rsidR="000A052D" w:rsidRPr="003A59DD" w:rsidRDefault="00EC221F" w:rsidP="00EC221F">
            <w:pPr>
              <w:jc w:val="center"/>
            </w:pPr>
            <w:r w:rsidRPr="003A59DD">
              <w:t>0</w:t>
            </w:r>
          </w:p>
        </w:tc>
      </w:tr>
      <w:tr w:rsidR="000A052D" w:rsidRPr="003A59DD" w:rsidTr="002C230A">
        <w:tc>
          <w:tcPr>
            <w:tcW w:w="570" w:type="dxa"/>
          </w:tcPr>
          <w:p w:rsidR="000A052D" w:rsidRPr="002C230A" w:rsidRDefault="000A052D" w:rsidP="000F4953">
            <w:pPr>
              <w:rPr>
                <w:b/>
              </w:rPr>
            </w:pPr>
            <w:r w:rsidRPr="002C230A">
              <w:rPr>
                <w:b/>
              </w:rPr>
              <w:t>4.</w:t>
            </w:r>
          </w:p>
        </w:tc>
        <w:tc>
          <w:tcPr>
            <w:tcW w:w="6992" w:type="dxa"/>
          </w:tcPr>
          <w:p w:rsidR="000A052D" w:rsidRPr="002C230A" w:rsidRDefault="000A052D" w:rsidP="000F4953">
            <w:pPr>
              <w:rPr>
                <w:b/>
              </w:rPr>
            </w:pPr>
            <w:r w:rsidRPr="002C230A">
              <w:rPr>
                <w:b/>
              </w:rPr>
              <w:t>Neatestuotų pedagoginių darbuotojų skaičius</w:t>
            </w:r>
          </w:p>
        </w:tc>
        <w:tc>
          <w:tcPr>
            <w:tcW w:w="2077" w:type="dxa"/>
          </w:tcPr>
          <w:p w:rsidR="000A052D" w:rsidRPr="003A59DD" w:rsidRDefault="00EC221F" w:rsidP="00EC221F">
            <w:pPr>
              <w:jc w:val="center"/>
            </w:pPr>
            <w:r w:rsidRPr="003A59DD">
              <w:t>0</w:t>
            </w:r>
          </w:p>
        </w:tc>
      </w:tr>
    </w:tbl>
    <w:p w:rsidR="000F4953" w:rsidRPr="003A59DD" w:rsidRDefault="00A71ABE" w:rsidP="00A71ABE">
      <w:pPr>
        <w:pStyle w:val="Betarp"/>
        <w:ind w:firstLine="1296"/>
        <w:jc w:val="both"/>
        <w:rPr>
          <w:rFonts w:ascii="Times New Roman" w:hAnsi="Times New Roman"/>
          <w:sz w:val="24"/>
          <w:szCs w:val="24"/>
          <w:lang w:val="lt-LT"/>
        </w:rPr>
      </w:pPr>
      <w:r>
        <w:rPr>
          <w:rFonts w:ascii="Times New Roman" w:hAnsi="Times New Roman"/>
          <w:sz w:val="24"/>
          <w:szCs w:val="24"/>
          <w:lang w:val="lt-LT"/>
        </w:rPr>
        <w:t>A</w:t>
      </w:r>
      <w:r w:rsidR="004E5CE2">
        <w:rPr>
          <w:rFonts w:ascii="Times New Roman" w:hAnsi="Times New Roman"/>
          <w:sz w:val="24"/>
          <w:szCs w:val="24"/>
          <w:lang w:val="lt-LT"/>
        </w:rPr>
        <w:t>kredituota</w:t>
      </w:r>
      <w:r w:rsidR="00820A72" w:rsidRPr="003A59DD">
        <w:rPr>
          <w:rFonts w:ascii="Times New Roman" w:hAnsi="Times New Roman"/>
          <w:sz w:val="24"/>
          <w:szCs w:val="24"/>
          <w:lang w:val="lt-LT"/>
        </w:rPr>
        <w:t xml:space="preserve"> vidurin</w:t>
      </w:r>
      <w:r w:rsidR="004E5CE2">
        <w:rPr>
          <w:rFonts w:ascii="Times New Roman" w:hAnsi="Times New Roman"/>
          <w:sz w:val="24"/>
          <w:szCs w:val="24"/>
          <w:lang w:val="lt-LT"/>
        </w:rPr>
        <w:t>io ugdymo programa</w:t>
      </w:r>
      <w:r w:rsidR="00820A72" w:rsidRPr="003A59DD">
        <w:rPr>
          <w:rFonts w:ascii="Times New Roman" w:hAnsi="Times New Roman"/>
          <w:sz w:val="24"/>
          <w:szCs w:val="24"/>
          <w:lang w:val="lt-LT"/>
        </w:rPr>
        <w:t xml:space="preserve">. </w:t>
      </w:r>
      <w:r w:rsidR="00932862">
        <w:rPr>
          <w:rFonts w:ascii="Times New Roman" w:hAnsi="Times New Roman"/>
          <w:sz w:val="24"/>
          <w:szCs w:val="24"/>
          <w:lang w:val="lt-LT"/>
        </w:rPr>
        <w:t xml:space="preserve">Mokykla įvertinta labai gerai: </w:t>
      </w:r>
      <w:r w:rsidR="00820A72" w:rsidRPr="003A59DD">
        <w:rPr>
          <w:rFonts w:ascii="Times New Roman" w:hAnsi="Times New Roman"/>
          <w:sz w:val="24"/>
          <w:szCs w:val="24"/>
          <w:lang w:val="lt-LT"/>
        </w:rPr>
        <w:t>pasiekimų ir m</w:t>
      </w:r>
      <w:r w:rsidR="009E68F4">
        <w:rPr>
          <w:rFonts w:ascii="Times New Roman" w:hAnsi="Times New Roman"/>
          <w:sz w:val="24"/>
          <w:szCs w:val="24"/>
          <w:lang w:val="lt-LT"/>
        </w:rPr>
        <w:t xml:space="preserve">okymosi sėkmingumo balų skaičius – </w:t>
      </w:r>
      <w:r w:rsidR="00820A72" w:rsidRPr="003A59DD">
        <w:rPr>
          <w:rFonts w:ascii="Times New Roman" w:hAnsi="Times New Roman"/>
          <w:sz w:val="24"/>
          <w:szCs w:val="24"/>
          <w:lang w:val="lt-LT"/>
        </w:rPr>
        <w:t>54 (iš 60 galimų).</w:t>
      </w:r>
      <w:r w:rsidR="009E68F4">
        <w:rPr>
          <w:rFonts w:ascii="Times New Roman" w:hAnsi="Times New Roman"/>
          <w:sz w:val="24"/>
          <w:szCs w:val="24"/>
          <w:lang w:val="lt-LT"/>
        </w:rPr>
        <w:t xml:space="preserve"> </w:t>
      </w:r>
      <w:r w:rsidR="000F4953" w:rsidRPr="003A59DD">
        <w:rPr>
          <w:rFonts w:ascii="Times New Roman" w:hAnsi="Times New Roman"/>
          <w:sz w:val="24"/>
          <w:szCs w:val="24"/>
          <w:lang w:val="lt-LT"/>
        </w:rPr>
        <w:t>Naujamiesčio vidurinė moky</w:t>
      </w:r>
      <w:r w:rsidR="005978B3">
        <w:rPr>
          <w:rFonts w:ascii="Times New Roman" w:hAnsi="Times New Roman"/>
          <w:sz w:val="24"/>
          <w:szCs w:val="24"/>
          <w:lang w:val="lt-LT"/>
        </w:rPr>
        <w:t>kla tapo Naujamiesčio gimnazija.</w:t>
      </w:r>
    </w:p>
    <w:p w:rsidR="00321152" w:rsidRPr="001400DF" w:rsidRDefault="00A71ABE" w:rsidP="001400DF">
      <w:pPr>
        <w:pStyle w:val="Betarp"/>
        <w:ind w:firstLine="1296"/>
        <w:jc w:val="both"/>
        <w:rPr>
          <w:rFonts w:ascii="Times New Roman" w:hAnsi="Times New Roman"/>
          <w:sz w:val="24"/>
          <w:szCs w:val="24"/>
          <w:lang w:val="lt-LT"/>
        </w:rPr>
      </w:pPr>
      <w:r w:rsidRPr="002C230A">
        <w:rPr>
          <w:rFonts w:ascii="Times New Roman" w:hAnsi="Times New Roman"/>
          <w:sz w:val="24"/>
          <w:szCs w:val="24"/>
          <w:lang w:val="lt-LT"/>
        </w:rPr>
        <w:t>G</w:t>
      </w:r>
      <w:r w:rsidR="0038414B" w:rsidRPr="002C230A">
        <w:rPr>
          <w:rFonts w:ascii="Times New Roman" w:hAnsi="Times New Roman"/>
          <w:sz w:val="24"/>
          <w:szCs w:val="24"/>
          <w:lang w:val="lt-LT"/>
        </w:rPr>
        <w:t>imnazijos bendruomenės teatralizuotas rengin</w:t>
      </w:r>
      <w:r w:rsidRPr="002C230A">
        <w:rPr>
          <w:rFonts w:ascii="Times New Roman" w:hAnsi="Times New Roman"/>
          <w:sz w:val="24"/>
          <w:szCs w:val="24"/>
          <w:lang w:val="lt-LT"/>
        </w:rPr>
        <w:t>ys</w:t>
      </w:r>
      <w:r w:rsidR="0038414B" w:rsidRPr="002C230A">
        <w:rPr>
          <w:rFonts w:ascii="Times New Roman" w:hAnsi="Times New Roman"/>
          <w:sz w:val="24"/>
          <w:szCs w:val="24"/>
          <w:lang w:val="lt-LT"/>
        </w:rPr>
        <w:t>, skirto Mokytoj</w:t>
      </w:r>
      <w:r w:rsidRPr="002C230A">
        <w:rPr>
          <w:rFonts w:ascii="Times New Roman" w:hAnsi="Times New Roman"/>
          <w:sz w:val="24"/>
          <w:szCs w:val="24"/>
          <w:lang w:val="lt-LT"/>
        </w:rPr>
        <w:t>ų</w:t>
      </w:r>
      <w:r w:rsidR="0038414B" w:rsidRPr="002C230A">
        <w:rPr>
          <w:rFonts w:ascii="Times New Roman" w:hAnsi="Times New Roman"/>
          <w:sz w:val="24"/>
          <w:szCs w:val="24"/>
          <w:lang w:val="lt-LT"/>
        </w:rPr>
        <w:t xml:space="preserve"> dienai, Panevėžio </w:t>
      </w:r>
      <w:r w:rsidRPr="002C230A">
        <w:rPr>
          <w:rFonts w:ascii="Times New Roman" w:hAnsi="Times New Roman"/>
          <w:sz w:val="24"/>
          <w:szCs w:val="24"/>
          <w:lang w:val="lt-LT"/>
        </w:rPr>
        <w:t xml:space="preserve">Juozo </w:t>
      </w:r>
      <w:r w:rsidR="0038414B" w:rsidRPr="002C230A">
        <w:rPr>
          <w:rFonts w:ascii="Times New Roman" w:hAnsi="Times New Roman"/>
          <w:sz w:val="24"/>
          <w:szCs w:val="24"/>
          <w:lang w:val="lt-LT"/>
        </w:rPr>
        <w:t xml:space="preserve">Miltinio dramos teatre. </w:t>
      </w:r>
      <w:r w:rsidR="00321152" w:rsidRPr="003A59DD">
        <w:rPr>
          <w:rFonts w:ascii="Times New Roman" w:hAnsi="Times New Roman"/>
          <w:sz w:val="24"/>
          <w:szCs w:val="24"/>
          <w:lang w:val="lt-LT"/>
        </w:rPr>
        <w:t xml:space="preserve">Gimnazijos direktorė </w:t>
      </w:r>
      <w:r w:rsidR="00CE1E1E" w:rsidRPr="003A59DD">
        <w:rPr>
          <w:rFonts w:ascii="Times New Roman" w:hAnsi="Times New Roman"/>
          <w:sz w:val="24"/>
          <w:szCs w:val="24"/>
          <w:lang w:val="lt-LT"/>
        </w:rPr>
        <w:t>2015</w:t>
      </w:r>
      <w:r>
        <w:rPr>
          <w:rFonts w:ascii="Times New Roman" w:hAnsi="Times New Roman"/>
          <w:sz w:val="24"/>
          <w:szCs w:val="24"/>
          <w:lang w:val="lt-LT"/>
        </w:rPr>
        <w:t>–</w:t>
      </w:r>
      <w:r w:rsidR="00CE1E1E" w:rsidRPr="003A59DD">
        <w:rPr>
          <w:rFonts w:ascii="Times New Roman" w:hAnsi="Times New Roman"/>
          <w:sz w:val="24"/>
          <w:szCs w:val="24"/>
          <w:lang w:val="lt-LT"/>
        </w:rPr>
        <w:t xml:space="preserve">2016 m. </w:t>
      </w:r>
      <w:r w:rsidR="005C4CA5">
        <w:rPr>
          <w:rFonts w:ascii="Times New Roman" w:hAnsi="Times New Roman"/>
          <w:sz w:val="24"/>
          <w:szCs w:val="24"/>
          <w:lang w:val="lt-LT"/>
        </w:rPr>
        <w:t xml:space="preserve">buvo </w:t>
      </w:r>
      <w:r w:rsidR="00321152" w:rsidRPr="003A59DD">
        <w:rPr>
          <w:rFonts w:ascii="Times New Roman" w:hAnsi="Times New Roman"/>
          <w:sz w:val="24"/>
          <w:szCs w:val="24"/>
          <w:lang w:val="lt-LT"/>
        </w:rPr>
        <w:t>kviečiama konsultuoti VDU studentus, atliekanči</w:t>
      </w:r>
      <w:r>
        <w:rPr>
          <w:rFonts w:ascii="Times New Roman" w:hAnsi="Times New Roman"/>
          <w:sz w:val="24"/>
          <w:szCs w:val="24"/>
          <w:lang w:val="lt-LT"/>
        </w:rPr>
        <w:t>us</w:t>
      </w:r>
      <w:r w:rsidR="00321152" w:rsidRPr="003A59DD">
        <w:rPr>
          <w:rFonts w:ascii="Times New Roman" w:hAnsi="Times New Roman"/>
          <w:sz w:val="24"/>
          <w:szCs w:val="24"/>
          <w:lang w:val="lt-LT"/>
        </w:rPr>
        <w:t xml:space="preserve"> pedagogines praktikas. Direktorė ir pradinių klasių mokytojas yra Nacionalinės mokyklų vertinimo agentūros mokyklų veiklos </w:t>
      </w:r>
      <w:r>
        <w:rPr>
          <w:rFonts w:ascii="Times New Roman" w:hAnsi="Times New Roman"/>
          <w:sz w:val="24"/>
          <w:szCs w:val="24"/>
          <w:lang w:val="lt-LT"/>
        </w:rPr>
        <w:t xml:space="preserve">išorės </w:t>
      </w:r>
      <w:r w:rsidR="00321152" w:rsidRPr="003A59DD">
        <w:rPr>
          <w:rFonts w:ascii="Times New Roman" w:hAnsi="Times New Roman"/>
          <w:sz w:val="24"/>
          <w:szCs w:val="24"/>
          <w:lang w:val="lt-LT"/>
        </w:rPr>
        <w:t xml:space="preserve">vertintojai. </w:t>
      </w:r>
      <w:r w:rsidR="007B00B7" w:rsidRPr="003A59DD">
        <w:rPr>
          <w:rFonts w:ascii="Times New Roman" w:hAnsi="Times New Roman"/>
          <w:sz w:val="24"/>
          <w:szCs w:val="24"/>
          <w:lang w:val="lt-LT"/>
        </w:rPr>
        <w:t>Teikia konsultacijas pamokos planavimo ir organizavimo temomis.</w:t>
      </w:r>
    </w:p>
    <w:p w:rsidR="001C688E" w:rsidRPr="003A59DD" w:rsidRDefault="00321152" w:rsidP="002C230A">
      <w:pPr>
        <w:pStyle w:val="Betarp"/>
        <w:ind w:firstLine="1296"/>
        <w:jc w:val="both"/>
        <w:rPr>
          <w:rFonts w:ascii="Times New Roman" w:hAnsi="Times New Roman"/>
          <w:sz w:val="24"/>
          <w:szCs w:val="24"/>
          <w:lang w:val="lt-LT"/>
        </w:rPr>
      </w:pPr>
      <w:r w:rsidRPr="003A59DD">
        <w:rPr>
          <w:rFonts w:ascii="Times New Roman" w:hAnsi="Times New Roman"/>
          <w:sz w:val="24"/>
          <w:szCs w:val="24"/>
          <w:lang w:val="lt-LT"/>
        </w:rPr>
        <w:t xml:space="preserve">Gimnazijos mokytojai gali </w:t>
      </w:r>
      <w:r w:rsidR="001C688E" w:rsidRPr="003A59DD">
        <w:rPr>
          <w:rFonts w:ascii="Times New Roman" w:hAnsi="Times New Roman"/>
          <w:sz w:val="24"/>
          <w:szCs w:val="24"/>
          <w:lang w:val="lt-LT"/>
        </w:rPr>
        <w:t>dal</w:t>
      </w:r>
      <w:r w:rsidR="00A71ABE">
        <w:rPr>
          <w:rFonts w:ascii="Times New Roman" w:hAnsi="Times New Roman"/>
          <w:sz w:val="24"/>
          <w:szCs w:val="24"/>
          <w:lang w:val="lt-LT"/>
        </w:rPr>
        <w:t>y</w:t>
      </w:r>
      <w:r w:rsidR="001C688E" w:rsidRPr="003A59DD">
        <w:rPr>
          <w:rFonts w:ascii="Times New Roman" w:hAnsi="Times New Roman"/>
          <w:sz w:val="24"/>
          <w:szCs w:val="24"/>
          <w:lang w:val="lt-LT"/>
        </w:rPr>
        <w:t xml:space="preserve">tis patirtimi </w:t>
      </w:r>
      <w:r w:rsidRPr="003A59DD">
        <w:rPr>
          <w:rFonts w:ascii="Times New Roman" w:hAnsi="Times New Roman"/>
          <w:sz w:val="24"/>
          <w:szCs w:val="24"/>
          <w:lang w:val="lt-LT"/>
        </w:rPr>
        <w:t xml:space="preserve">temomis: </w:t>
      </w:r>
      <w:r w:rsidR="00A71ABE">
        <w:rPr>
          <w:rFonts w:ascii="Times New Roman" w:hAnsi="Times New Roman"/>
          <w:sz w:val="24"/>
          <w:szCs w:val="24"/>
          <w:lang w:val="lt-LT"/>
        </w:rPr>
        <w:t>„</w:t>
      </w:r>
      <w:r w:rsidRPr="003A59DD">
        <w:rPr>
          <w:rFonts w:ascii="Times New Roman" w:hAnsi="Times New Roman"/>
          <w:sz w:val="24"/>
          <w:szCs w:val="24"/>
          <w:lang w:val="lt-LT"/>
        </w:rPr>
        <w:t xml:space="preserve">Edukacinių renginių, telkiančių bendruomenę, organizavimas“, </w:t>
      </w:r>
      <w:r w:rsidR="00A71ABE">
        <w:rPr>
          <w:rFonts w:ascii="Times New Roman" w:hAnsi="Times New Roman"/>
          <w:sz w:val="24"/>
          <w:szCs w:val="24"/>
          <w:lang w:val="lt-LT"/>
        </w:rPr>
        <w:t>„</w:t>
      </w:r>
      <w:r w:rsidRPr="003A59DD">
        <w:rPr>
          <w:rFonts w:ascii="Times New Roman" w:hAnsi="Times New Roman"/>
          <w:sz w:val="24"/>
          <w:szCs w:val="24"/>
          <w:lang w:val="lt-LT"/>
        </w:rPr>
        <w:t>Mokyklos erdvė</w:t>
      </w:r>
      <w:r w:rsidR="00A71ABE">
        <w:rPr>
          <w:rFonts w:ascii="Times New Roman" w:hAnsi="Times New Roman"/>
          <w:sz w:val="24"/>
          <w:szCs w:val="24"/>
          <w:lang w:val="lt-LT"/>
        </w:rPr>
        <w:t xml:space="preserve"> – </w:t>
      </w:r>
      <w:r w:rsidRPr="003A59DD">
        <w:rPr>
          <w:rFonts w:ascii="Times New Roman" w:hAnsi="Times New Roman"/>
          <w:sz w:val="24"/>
          <w:szCs w:val="24"/>
          <w:lang w:val="lt-LT"/>
        </w:rPr>
        <w:t>mokinių kūrybai“.</w:t>
      </w:r>
    </w:p>
    <w:p w:rsidR="00843111" w:rsidRPr="003A59DD" w:rsidRDefault="00612DBE" w:rsidP="002C230A">
      <w:pPr>
        <w:pStyle w:val="Betarp"/>
        <w:ind w:firstLine="1296"/>
        <w:jc w:val="both"/>
        <w:rPr>
          <w:rFonts w:ascii="Times New Roman" w:hAnsi="Times New Roman"/>
          <w:sz w:val="24"/>
          <w:szCs w:val="24"/>
          <w:lang w:val="lt-LT"/>
        </w:rPr>
      </w:pPr>
      <w:r w:rsidRPr="003A59DD">
        <w:rPr>
          <w:rFonts w:ascii="Times New Roman" w:hAnsi="Times New Roman"/>
          <w:sz w:val="24"/>
          <w:szCs w:val="24"/>
          <w:lang w:val="lt-LT"/>
        </w:rPr>
        <w:t xml:space="preserve">Pradinių klasių mokytojai dalijasi </w:t>
      </w:r>
      <w:r w:rsidR="00A71ABE">
        <w:rPr>
          <w:rFonts w:ascii="Times New Roman" w:hAnsi="Times New Roman"/>
          <w:sz w:val="24"/>
          <w:szCs w:val="24"/>
          <w:lang w:val="lt-LT"/>
        </w:rPr>
        <w:t xml:space="preserve">patirtimi </w:t>
      </w:r>
      <w:r w:rsidRPr="003A59DD">
        <w:rPr>
          <w:rFonts w:ascii="Times New Roman" w:hAnsi="Times New Roman"/>
          <w:sz w:val="24"/>
          <w:szCs w:val="24"/>
          <w:lang w:val="lt-LT"/>
        </w:rPr>
        <w:t xml:space="preserve">su kitų rajono ugdymo įstaigų pradinio ugdymo mokytojais, gimnazijos dalykų mokytojais temomis: </w:t>
      </w:r>
      <w:r w:rsidR="00A71ABE">
        <w:rPr>
          <w:rFonts w:ascii="Times New Roman" w:hAnsi="Times New Roman"/>
          <w:sz w:val="24"/>
          <w:szCs w:val="24"/>
          <w:lang w:val="lt-LT"/>
        </w:rPr>
        <w:t>„</w:t>
      </w:r>
      <w:r w:rsidR="00C618F2" w:rsidRPr="003A59DD">
        <w:rPr>
          <w:rFonts w:ascii="Times New Roman" w:hAnsi="Times New Roman"/>
          <w:sz w:val="24"/>
          <w:szCs w:val="24"/>
          <w:lang w:val="lt-LT"/>
        </w:rPr>
        <w:t xml:space="preserve">Pamoka be sienų“, </w:t>
      </w:r>
      <w:r w:rsidR="00A71ABE">
        <w:rPr>
          <w:rFonts w:ascii="Times New Roman" w:hAnsi="Times New Roman"/>
          <w:sz w:val="24"/>
          <w:szCs w:val="24"/>
          <w:lang w:val="lt-LT"/>
        </w:rPr>
        <w:t>„</w:t>
      </w:r>
      <w:r w:rsidR="00C618F2" w:rsidRPr="003A59DD">
        <w:rPr>
          <w:rFonts w:ascii="Times New Roman" w:hAnsi="Times New Roman"/>
          <w:sz w:val="24"/>
          <w:szCs w:val="24"/>
          <w:lang w:val="lt-LT"/>
        </w:rPr>
        <w:t>Pamoka be vadovėlio“,</w:t>
      </w:r>
      <w:r w:rsidR="001C688E" w:rsidRPr="003A59DD">
        <w:rPr>
          <w:rFonts w:ascii="Times New Roman" w:hAnsi="Times New Roman"/>
          <w:sz w:val="24"/>
          <w:szCs w:val="24"/>
          <w:lang w:val="lt-LT"/>
        </w:rPr>
        <w:t xml:space="preserve"> </w:t>
      </w:r>
      <w:r w:rsidR="00A71ABE">
        <w:rPr>
          <w:rFonts w:ascii="Times New Roman" w:hAnsi="Times New Roman"/>
          <w:sz w:val="24"/>
          <w:szCs w:val="24"/>
          <w:lang w:val="lt-LT"/>
        </w:rPr>
        <w:t>„</w:t>
      </w:r>
      <w:r w:rsidR="00C618F2" w:rsidRPr="003A59DD">
        <w:rPr>
          <w:rFonts w:ascii="Times New Roman" w:hAnsi="Times New Roman"/>
          <w:sz w:val="24"/>
          <w:szCs w:val="24"/>
          <w:lang w:val="lt-LT"/>
        </w:rPr>
        <w:t>A</w:t>
      </w:r>
      <w:r w:rsidRPr="003A59DD">
        <w:rPr>
          <w:rFonts w:ascii="Times New Roman" w:hAnsi="Times New Roman"/>
          <w:sz w:val="24"/>
          <w:szCs w:val="24"/>
          <w:lang w:val="lt-LT"/>
        </w:rPr>
        <w:t>ktyviųjų mokymosi metodų taikymas ugdymo procese</w:t>
      </w:r>
      <w:r w:rsidR="00C618F2" w:rsidRPr="003A59DD">
        <w:rPr>
          <w:rFonts w:ascii="Times New Roman" w:hAnsi="Times New Roman"/>
          <w:sz w:val="24"/>
          <w:szCs w:val="24"/>
          <w:lang w:val="lt-LT"/>
        </w:rPr>
        <w:t xml:space="preserve">“, </w:t>
      </w:r>
      <w:r w:rsidR="00A71ABE">
        <w:rPr>
          <w:rFonts w:ascii="Times New Roman" w:hAnsi="Times New Roman"/>
          <w:sz w:val="24"/>
          <w:szCs w:val="24"/>
          <w:lang w:val="lt-LT"/>
        </w:rPr>
        <w:t>„</w:t>
      </w:r>
      <w:r w:rsidR="00C618F2" w:rsidRPr="003A59DD">
        <w:rPr>
          <w:rFonts w:ascii="Times New Roman" w:hAnsi="Times New Roman"/>
          <w:sz w:val="24"/>
          <w:szCs w:val="24"/>
          <w:lang w:val="lt-LT"/>
        </w:rPr>
        <w:t>A</w:t>
      </w:r>
      <w:r w:rsidRPr="003A59DD">
        <w:rPr>
          <w:rFonts w:ascii="Times New Roman" w:hAnsi="Times New Roman"/>
          <w:sz w:val="24"/>
          <w:szCs w:val="24"/>
          <w:lang w:val="lt-LT"/>
        </w:rPr>
        <w:t>ukštesniųjų mąstymo gebėjimų ugdymas“</w:t>
      </w:r>
      <w:r w:rsidR="00A71ABE">
        <w:rPr>
          <w:rFonts w:ascii="Times New Roman" w:hAnsi="Times New Roman"/>
          <w:sz w:val="24"/>
          <w:szCs w:val="24"/>
          <w:lang w:val="lt-LT"/>
        </w:rPr>
        <w:t xml:space="preserve"> – </w:t>
      </w:r>
      <w:r w:rsidRPr="003A59DD">
        <w:rPr>
          <w:rFonts w:ascii="Times New Roman" w:hAnsi="Times New Roman"/>
          <w:sz w:val="24"/>
          <w:szCs w:val="24"/>
          <w:lang w:val="lt-LT"/>
        </w:rPr>
        <w:t xml:space="preserve">šias </w:t>
      </w:r>
      <w:r w:rsidR="003D5C33" w:rsidRPr="003A59DD">
        <w:rPr>
          <w:rFonts w:ascii="Times New Roman" w:hAnsi="Times New Roman"/>
          <w:sz w:val="24"/>
          <w:szCs w:val="24"/>
          <w:lang w:val="lt-LT"/>
        </w:rPr>
        <w:t xml:space="preserve">temas </w:t>
      </w:r>
      <w:r w:rsidRPr="003A59DD">
        <w:rPr>
          <w:rFonts w:ascii="Times New Roman" w:hAnsi="Times New Roman"/>
          <w:sz w:val="24"/>
          <w:szCs w:val="24"/>
          <w:lang w:val="lt-LT"/>
        </w:rPr>
        <w:t xml:space="preserve">pristatė </w:t>
      </w:r>
      <w:r w:rsidR="00A71ABE">
        <w:rPr>
          <w:rFonts w:ascii="Times New Roman" w:hAnsi="Times New Roman"/>
          <w:sz w:val="24"/>
          <w:szCs w:val="24"/>
          <w:lang w:val="lt-LT"/>
        </w:rPr>
        <w:t>šalies</w:t>
      </w:r>
      <w:r w:rsidRPr="003A59DD">
        <w:rPr>
          <w:rFonts w:ascii="Times New Roman" w:hAnsi="Times New Roman"/>
          <w:sz w:val="24"/>
          <w:szCs w:val="24"/>
          <w:lang w:val="lt-LT"/>
        </w:rPr>
        <w:t xml:space="preserve"> konferencijoje</w:t>
      </w:r>
      <w:r w:rsidR="003D5C33" w:rsidRPr="003A59DD">
        <w:rPr>
          <w:rFonts w:ascii="Times New Roman" w:hAnsi="Times New Roman"/>
          <w:sz w:val="24"/>
          <w:szCs w:val="24"/>
          <w:lang w:val="lt-LT"/>
        </w:rPr>
        <w:t>-seminare</w:t>
      </w:r>
      <w:r w:rsidRPr="003A59DD">
        <w:rPr>
          <w:rFonts w:ascii="Times New Roman" w:hAnsi="Times New Roman"/>
          <w:sz w:val="24"/>
          <w:szCs w:val="24"/>
          <w:lang w:val="lt-LT"/>
        </w:rPr>
        <w:t xml:space="preserve"> Kaišiador</w:t>
      </w:r>
      <w:r w:rsidR="003D5C33" w:rsidRPr="003A59DD">
        <w:rPr>
          <w:rFonts w:ascii="Times New Roman" w:hAnsi="Times New Roman"/>
          <w:sz w:val="24"/>
          <w:szCs w:val="24"/>
          <w:lang w:val="lt-LT"/>
        </w:rPr>
        <w:t>ių rajono švietimo ir kultūros paslaugų centre</w:t>
      </w:r>
      <w:r w:rsidRPr="003A59DD">
        <w:rPr>
          <w:rFonts w:ascii="Times New Roman" w:hAnsi="Times New Roman"/>
          <w:sz w:val="24"/>
          <w:szCs w:val="24"/>
          <w:lang w:val="lt-LT"/>
        </w:rPr>
        <w:t xml:space="preserve">. </w:t>
      </w:r>
    </w:p>
    <w:p w:rsidR="00843111" w:rsidRPr="003A59DD" w:rsidRDefault="000B7C31" w:rsidP="002C230A">
      <w:pPr>
        <w:pStyle w:val="Betarp"/>
        <w:ind w:firstLine="1296"/>
        <w:jc w:val="both"/>
        <w:rPr>
          <w:rFonts w:ascii="Times New Roman" w:hAnsi="Times New Roman"/>
          <w:b/>
          <w:i/>
          <w:sz w:val="24"/>
          <w:szCs w:val="24"/>
          <w:lang w:val="lt-LT"/>
        </w:rPr>
      </w:pPr>
      <w:r>
        <w:rPr>
          <w:rFonts w:ascii="Times New Roman" w:hAnsi="Times New Roman"/>
          <w:sz w:val="24"/>
          <w:szCs w:val="24"/>
          <w:lang w:val="lt-LT"/>
        </w:rPr>
        <w:t xml:space="preserve">Pradinių klasių mokytojai, </w:t>
      </w:r>
      <w:r w:rsidR="00612DBE" w:rsidRPr="003A59DD">
        <w:rPr>
          <w:rFonts w:ascii="Times New Roman" w:hAnsi="Times New Roman"/>
          <w:sz w:val="24"/>
          <w:szCs w:val="24"/>
          <w:lang w:val="lt-LT"/>
        </w:rPr>
        <w:t xml:space="preserve">dailės mokytojai </w:t>
      </w:r>
      <w:r w:rsidR="001C688E" w:rsidRPr="003A59DD">
        <w:rPr>
          <w:rFonts w:ascii="Times New Roman" w:hAnsi="Times New Roman"/>
          <w:sz w:val="24"/>
          <w:szCs w:val="24"/>
          <w:lang w:val="lt-LT"/>
        </w:rPr>
        <w:t xml:space="preserve">gali </w:t>
      </w:r>
      <w:r w:rsidR="00612DBE" w:rsidRPr="003A59DD">
        <w:rPr>
          <w:rFonts w:ascii="Times New Roman" w:hAnsi="Times New Roman"/>
          <w:sz w:val="24"/>
          <w:szCs w:val="24"/>
          <w:lang w:val="lt-LT"/>
        </w:rPr>
        <w:t>dal</w:t>
      </w:r>
      <w:r w:rsidR="00A71ABE">
        <w:rPr>
          <w:rFonts w:ascii="Times New Roman" w:hAnsi="Times New Roman"/>
          <w:sz w:val="24"/>
          <w:szCs w:val="24"/>
          <w:lang w:val="lt-LT"/>
        </w:rPr>
        <w:t>y</w:t>
      </w:r>
      <w:r w:rsidR="00612DBE" w:rsidRPr="003A59DD">
        <w:rPr>
          <w:rFonts w:ascii="Times New Roman" w:hAnsi="Times New Roman"/>
          <w:sz w:val="24"/>
          <w:szCs w:val="24"/>
          <w:lang w:val="lt-LT"/>
        </w:rPr>
        <w:t xml:space="preserve">tis patirtimi </w:t>
      </w:r>
      <w:r w:rsidR="00A71ABE">
        <w:rPr>
          <w:rFonts w:ascii="Times New Roman" w:hAnsi="Times New Roman"/>
          <w:sz w:val="24"/>
          <w:szCs w:val="24"/>
          <w:lang w:val="lt-LT"/>
        </w:rPr>
        <w:t>tema „</w:t>
      </w:r>
      <w:r w:rsidR="00612DBE" w:rsidRPr="003A59DD">
        <w:rPr>
          <w:rFonts w:ascii="Times New Roman" w:hAnsi="Times New Roman"/>
          <w:sz w:val="24"/>
          <w:szCs w:val="24"/>
          <w:lang w:val="lt-LT"/>
        </w:rPr>
        <w:t>Edukacinių erdvių kūrimas ir panaudojimas įvairių gebėjimų ugdymui</w:t>
      </w:r>
      <w:r w:rsidR="00A71ABE">
        <w:rPr>
          <w:rFonts w:ascii="Times New Roman" w:hAnsi="Times New Roman"/>
          <w:sz w:val="24"/>
          <w:szCs w:val="24"/>
          <w:lang w:val="lt-LT"/>
        </w:rPr>
        <w:t xml:space="preserve">“. </w:t>
      </w:r>
      <w:r w:rsidR="001C688E" w:rsidRPr="003A59DD">
        <w:rPr>
          <w:rFonts w:ascii="Times New Roman" w:hAnsi="Times New Roman"/>
          <w:sz w:val="24"/>
          <w:szCs w:val="24"/>
          <w:lang w:val="lt-LT"/>
        </w:rPr>
        <w:t xml:space="preserve">Lietuvių kalbos </w:t>
      </w:r>
      <w:r w:rsidR="00612DBE" w:rsidRPr="003A59DD">
        <w:rPr>
          <w:rFonts w:ascii="Times New Roman" w:hAnsi="Times New Roman"/>
          <w:sz w:val="24"/>
          <w:szCs w:val="24"/>
          <w:lang w:val="lt-LT"/>
        </w:rPr>
        <w:t>ir istorijos mokytojų komanda pristatė rajono lietuvių kalbo</w:t>
      </w:r>
      <w:r>
        <w:rPr>
          <w:rFonts w:ascii="Times New Roman" w:hAnsi="Times New Roman"/>
          <w:sz w:val="24"/>
          <w:szCs w:val="24"/>
          <w:lang w:val="lt-LT"/>
        </w:rPr>
        <w:t>s mokytojams edukacinę program</w:t>
      </w:r>
      <w:r w:rsidR="00A71ABE">
        <w:rPr>
          <w:rFonts w:ascii="Times New Roman" w:hAnsi="Times New Roman"/>
          <w:sz w:val="24"/>
          <w:szCs w:val="24"/>
          <w:lang w:val="lt-LT"/>
        </w:rPr>
        <w:t>ą „</w:t>
      </w:r>
      <w:r w:rsidR="001C688E" w:rsidRPr="003A59DD">
        <w:rPr>
          <w:rFonts w:ascii="Times New Roman" w:hAnsi="Times New Roman"/>
          <w:sz w:val="24"/>
          <w:szCs w:val="24"/>
          <w:lang w:val="lt-LT"/>
        </w:rPr>
        <w:t>Karaimai</w:t>
      </w:r>
      <w:r w:rsidR="00A71ABE">
        <w:rPr>
          <w:rFonts w:ascii="Times New Roman" w:hAnsi="Times New Roman"/>
          <w:sz w:val="24"/>
          <w:szCs w:val="24"/>
          <w:lang w:val="lt-LT"/>
        </w:rPr>
        <w:t xml:space="preserve"> –</w:t>
      </w:r>
      <w:r w:rsidR="001C688E" w:rsidRPr="003A59DD">
        <w:rPr>
          <w:rFonts w:ascii="Times New Roman" w:hAnsi="Times New Roman"/>
          <w:sz w:val="24"/>
          <w:szCs w:val="24"/>
          <w:lang w:val="lt-LT"/>
        </w:rPr>
        <w:t xml:space="preserve"> tauta</w:t>
      </w:r>
      <w:r w:rsidR="00A71ABE">
        <w:rPr>
          <w:rFonts w:ascii="Times New Roman" w:hAnsi="Times New Roman"/>
          <w:sz w:val="24"/>
          <w:szCs w:val="24"/>
          <w:lang w:val="lt-LT"/>
        </w:rPr>
        <w:t>,</w:t>
      </w:r>
      <w:r w:rsidR="001C688E" w:rsidRPr="003A59DD">
        <w:rPr>
          <w:rFonts w:ascii="Times New Roman" w:hAnsi="Times New Roman"/>
          <w:sz w:val="24"/>
          <w:szCs w:val="24"/>
          <w:lang w:val="lt-LT"/>
        </w:rPr>
        <w:t xml:space="preserve"> pradėjusi Naujamiesčio istoriją“</w:t>
      </w:r>
      <w:r w:rsidR="00843111" w:rsidRPr="003A59DD">
        <w:rPr>
          <w:rFonts w:ascii="Times New Roman" w:hAnsi="Times New Roman"/>
          <w:sz w:val="24"/>
          <w:szCs w:val="24"/>
          <w:lang w:val="lt-LT"/>
        </w:rPr>
        <w:t>.</w:t>
      </w:r>
      <w:r w:rsidR="00A71ABE">
        <w:rPr>
          <w:rFonts w:ascii="Times New Roman" w:hAnsi="Times New Roman"/>
          <w:sz w:val="24"/>
          <w:szCs w:val="24"/>
          <w:lang w:val="lt-LT"/>
        </w:rPr>
        <w:t xml:space="preserve"> </w:t>
      </w:r>
      <w:r w:rsidR="00E646C9">
        <w:rPr>
          <w:rFonts w:ascii="Times New Roman" w:hAnsi="Times New Roman"/>
          <w:sz w:val="24"/>
          <w:szCs w:val="24"/>
          <w:lang w:val="lt-LT"/>
        </w:rPr>
        <w:t>Anglų k</w:t>
      </w:r>
      <w:r w:rsidR="00A71ABE">
        <w:rPr>
          <w:rFonts w:ascii="Times New Roman" w:hAnsi="Times New Roman"/>
          <w:sz w:val="24"/>
          <w:szCs w:val="24"/>
          <w:lang w:val="lt-LT"/>
        </w:rPr>
        <w:t>albos</w:t>
      </w:r>
      <w:r w:rsidR="00E646C9">
        <w:rPr>
          <w:rFonts w:ascii="Times New Roman" w:hAnsi="Times New Roman"/>
          <w:sz w:val="24"/>
          <w:szCs w:val="24"/>
          <w:lang w:val="lt-LT"/>
        </w:rPr>
        <w:t xml:space="preserve"> mokytoja dali</w:t>
      </w:r>
      <w:r w:rsidR="00A71ABE">
        <w:rPr>
          <w:rFonts w:ascii="Times New Roman" w:hAnsi="Times New Roman"/>
          <w:sz w:val="24"/>
          <w:szCs w:val="24"/>
          <w:lang w:val="lt-LT"/>
        </w:rPr>
        <w:t>j</w:t>
      </w:r>
      <w:r w:rsidR="00E646C9">
        <w:rPr>
          <w:rFonts w:ascii="Times New Roman" w:hAnsi="Times New Roman"/>
          <w:sz w:val="24"/>
          <w:szCs w:val="24"/>
          <w:lang w:val="lt-LT"/>
        </w:rPr>
        <w:t>o</w:t>
      </w:r>
      <w:r w:rsidR="001C688E" w:rsidRPr="003A59DD">
        <w:rPr>
          <w:rFonts w:ascii="Times New Roman" w:hAnsi="Times New Roman"/>
          <w:sz w:val="24"/>
          <w:szCs w:val="24"/>
          <w:lang w:val="lt-LT"/>
        </w:rPr>
        <w:t>si patirtimi su miesto anglų k</w:t>
      </w:r>
      <w:r w:rsidR="00A71ABE">
        <w:rPr>
          <w:rFonts w:ascii="Times New Roman" w:hAnsi="Times New Roman"/>
          <w:sz w:val="24"/>
          <w:szCs w:val="24"/>
          <w:lang w:val="lt-LT"/>
        </w:rPr>
        <w:t>albos</w:t>
      </w:r>
      <w:r w:rsidR="001C688E" w:rsidRPr="003A59DD">
        <w:rPr>
          <w:rFonts w:ascii="Times New Roman" w:hAnsi="Times New Roman"/>
          <w:sz w:val="24"/>
          <w:szCs w:val="24"/>
          <w:lang w:val="lt-LT"/>
        </w:rPr>
        <w:t xml:space="preserve"> mokytojais tema </w:t>
      </w:r>
      <w:r w:rsidR="00A71ABE">
        <w:rPr>
          <w:rFonts w:ascii="Times New Roman" w:hAnsi="Times New Roman"/>
          <w:sz w:val="24"/>
          <w:szCs w:val="24"/>
          <w:lang w:val="lt-LT"/>
        </w:rPr>
        <w:t>„</w:t>
      </w:r>
      <w:r w:rsidR="001C688E" w:rsidRPr="003A59DD">
        <w:rPr>
          <w:rFonts w:ascii="Times New Roman" w:hAnsi="Times New Roman"/>
          <w:sz w:val="24"/>
          <w:szCs w:val="24"/>
          <w:lang w:val="lt-LT"/>
        </w:rPr>
        <w:t>Aktyvūs mokymo(</w:t>
      </w:r>
      <w:proofErr w:type="spellStart"/>
      <w:r w:rsidR="001C688E" w:rsidRPr="003A59DD">
        <w:rPr>
          <w:rFonts w:ascii="Times New Roman" w:hAnsi="Times New Roman"/>
          <w:sz w:val="24"/>
          <w:szCs w:val="24"/>
          <w:lang w:val="lt-LT"/>
        </w:rPr>
        <w:t>si</w:t>
      </w:r>
      <w:proofErr w:type="spellEnd"/>
      <w:r w:rsidR="001C688E" w:rsidRPr="003A59DD">
        <w:rPr>
          <w:rFonts w:ascii="Times New Roman" w:hAnsi="Times New Roman"/>
          <w:sz w:val="24"/>
          <w:szCs w:val="24"/>
          <w:lang w:val="lt-LT"/>
        </w:rPr>
        <w:t>) metodai užsienio kalbų pamokose“.</w:t>
      </w:r>
    </w:p>
    <w:p w:rsidR="007B00B7" w:rsidRPr="003A59DD" w:rsidRDefault="007B00B7" w:rsidP="00843111">
      <w:pPr>
        <w:pStyle w:val="Betarp"/>
        <w:ind w:firstLine="1296"/>
        <w:jc w:val="both"/>
        <w:rPr>
          <w:rFonts w:ascii="Times New Roman" w:hAnsi="Times New Roman"/>
          <w:sz w:val="24"/>
          <w:szCs w:val="24"/>
          <w:lang w:val="lt-LT"/>
        </w:rPr>
      </w:pPr>
      <w:r w:rsidRPr="003A59DD">
        <w:rPr>
          <w:rFonts w:ascii="Times New Roman" w:hAnsi="Times New Roman"/>
          <w:sz w:val="24"/>
          <w:szCs w:val="24"/>
          <w:lang w:val="lt-LT"/>
        </w:rPr>
        <w:t xml:space="preserve">Naujamiesčio gimnazija apie 16 km yra nutolusi nuo Panevėžio miesto. </w:t>
      </w:r>
      <w:r w:rsidR="008A75CA" w:rsidRPr="003A59DD">
        <w:rPr>
          <w:rFonts w:ascii="Times New Roman" w:hAnsi="Times New Roman"/>
          <w:sz w:val="24"/>
          <w:szCs w:val="24"/>
          <w:lang w:val="lt-LT"/>
        </w:rPr>
        <w:t>Nuo Naujamiesčio gimnazijos 6</w:t>
      </w:r>
      <w:r w:rsidR="00F40541">
        <w:rPr>
          <w:rFonts w:ascii="Times New Roman" w:hAnsi="Times New Roman"/>
          <w:sz w:val="24"/>
          <w:szCs w:val="24"/>
          <w:lang w:val="lt-LT"/>
        </w:rPr>
        <w:t>–</w:t>
      </w:r>
      <w:r w:rsidR="008A75CA" w:rsidRPr="003A59DD">
        <w:rPr>
          <w:rFonts w:ascii="Times New Roman" w:hAnsi="Times New Roman"/>
          <w:sz w:val="24"/>
          <w:szCs w:val="24"/>
          <w:lang w:val="lt-LT"/>
        </w:rPr>
        <w:t>7 k</w:t>
      </w:r>
      <w:r w:rsidR="00A71ABE">
        <w:rPr>
          <w:rFonts w:ascii="Times New Roman" w:hAnsi="Times New Roman"/>
          <w:sz w:val="24"/>
          <w:szCs w:val="24"/>
          <w:lang w:val="lt-LT"/>
        </w:rPr>
        <w:t>m</w:t>
      </w:r>
      <w:r w:rsidR="008A75CA" w:rsidRPr="003A59DD">
        <w:rPr>
          <w:rFonts w:ascii="Times New Roman" w:hAnsi="Times New Roman"/>
          <w:sz w:val="24"/>
          <w:szCs w:val="24"/>
          <w:lang w:val="lt-LT"/>
        </w:rPr>
        <w:t xml:space="preserve"> atstumu yra Berčiūnų ir Upytės Antano </w:t>
      </w:r>
      <w:proofErr w:type="spellStart"/>
      <w:r w:rsidR="008A75CA" w:rsidRPr="003A59DD">
        <w:rPr>
          <w:rFonts w:ascii="Times New Roman" w:hAnsi="Times New Roman"/>
          <w:sz w:val="24"/>
          <w:szCs w:val="24"/>
          <w:lang w:val="lt-LT"/>
        </w:rPr>
        <w:t>Belazaro</w:t>
      </w:r>
      <w:proofErr w:type="spellEnd"/>
      <w:r w:rsidR="008A75CA" w:rsidRPr="003A59DD">
        <w:rPr>
          <w:rFonts w:ascii="Times New Roman" w:hAnsi="Times New Roman"/>
          <w:sz w:val="24"/>
          <w:szCs w:val="24"/>
          <w:lang w:val="lt-LT"/>
        </w:rPr>
        <w:t xml:space="preserve"> pagrindinės mokyklos. Berčiūnų pagrindinė mokykla nuo 2018 m. rugsėjo 1 d. ne</w:t>
      </w:r>
      <w:r w:rsidR="00A71ABE">
        <w:rPr>
          <w:rFonts w:ascii="Times New Roman" w:hAnsi="Times New Roman"/>
          <w:sz w:val="24"/>
          <w:szCs w:val="24"/>
          <w:lang w:val="lt-LT"/>
        </w:rPr>
        <w:t>sudary</w:t>
      </w:r>
      <w:r w:rsidR="008A75CA" w:rsidRPr="003A59DD">
        <w:rPr>
          <w:rFonts w:ascii="Times New Roman" w:hAnsi="Times New Roman"/>
          <w:sz w:val="24"/>
          <w:szCs w:val="24"/>
          <w:lang w:val="lt-LT"/>
        </w:rPr>
        <w:t>s</w:t>
      </w:r>
      <w:r w:rsidR="002020D7" w:rsidRPr="003A59DD">
        <w:rPr>
          <w:rFonts w:ascii="Times New Roman" w:hAnsi="Times New Roman"/>
          <w:sz w:val="24"/>
          <w:szCs w:val="24"/>
          <w:lang w:val="lt-LT"/>
        </w:rPr>
        <w:t xml:space="preserve"> 9 kl</w:t>
      </w:r>
      <w:r w:rsidR="005E07EC">
        <w:rPr>
          <w:rFonts w:ascii="Times New Roman" w:hAnsi="Times New Roman"/>
          <w:sz w:val="24"/>
          <w:szCs w:val="24"/>
          <w:lang w:val="lt-LT"/>
        </w:rPr>
        <w:t xml:space="preserve">. Šios mokyklos </w:t>
      </w:r>
      <w:r w:rsidR="008A75CA" w:rsidRPr="003A59DD">
        <w:rPr>
          <w:rFonts w:ascii="Times New Roman" w:hAnsi="Times New Roman"/>
          <w:sz w:val="24"/>
          <w:szCs w:val="24"/>
          <w:lang w:val="lt-LT"/>
        </w:rPr>
        <w:t xml:space="preserve">dešimtokai pagal </w:t>
      </w:r>
      <w:r w:rsidR="002020D7" w:rsidRPr="003A59DD">
        <w:rPr>
          <w:rFonts w:ascii="Times New Roman" w:hAnsi="Times New Roman"/>
          <w:sz w:val="24"/>
          <w:szCs w:val="24"/>
          <w:lang w:val="lt-LT"/>
        </w:rPr>
        <w:t>mokykloms</w:t>
      </w:r>
      <w:r w:rsidR="008A75CA" w:rsidRPr="003A59DD">
        <w:rPr>
          <w:rFonts w:ascii="Times New Roman" w:hAnsi="Times New Roman"/>
          <w:sz w:val="24"/>
          <w:szCs w:val="24"/>
          <w:lang w:val="lt-LT"/>
        </w:rPr>
        <w:t xml:space="preserve"> priskirt</w:t>
      </w:r>
      <w:r w:rsidR="002020D7" w:rsidRPr="003A59DD">
        <w:rPr>
          <w:rFonts w:ascii="Times New Roman" w:hAnsi="Times New Roman"/>
          <w:sz w:val="24"/>
          <w:szCs w:val="24"/>
          <w:lang w:val="lt-LT"/>
        </w:rPr>
        <w:t>ų</w:t>
      </w:r>
      <w:r w:rsidR="008A75CA" w:rsidRPr="003A59DD">
        <w:rPr>
          <w:rFonts w:ascii="Times New Roman" w:hAnsi="Times New Roman"/>
          <w:sz w:val="24"/>
          <w:szCs w:val="24"/>
          <w:lang w:val="lt-LT"/>
        </w:rPr>
        <w:t xml:space="preserve"> teritorij</w:t>
      </w:r>
      <w:r w:rsidR="002020D7" w:rsidRPr="003A59DD">
        <w:rPr>
          <w:rFonts w:ascii="Times New Roman" w:hAnsi="Times New Roman"/>
          <w:sz w:val="24"/>
          <w:szCs w:val="24"/>
          <w:lang w:val="lt-LT"/>
        </w:rPr>
        <w:t>ų</w:t>
      </w:r>
      <w:r w:rsidR="008A75CA" w:rsidRPr="003A59DD">
        <w:rPr>
          <w:rFonts w:ascii="Times New Roman" w:hAnsi="Times New Roman"/>
          <w:sz w:val="24"/>
          <w:szCs w:val="24"/>
          <w:lang w:val="lt-LT"/>
        </w:rPr>
        <w:t xml:space="preserve"> ribas galėtų </w:t>
      </w:r>
      <w:r w:rsidR="002020D7" w:rsidRPr="003A59DD">
        <w:rPr>
          <w:rFonts w:ascii="Times New Roman" w:hAnsi="Times New Roman"/>
          <w:sz w:val="24"/>
          <w:szCs w:val="24"/>
          <w:lang w:val="lt-LT"/>
        </w:rPr>
        <w:t>tęsti vidurin</w:t>
      </w:r>
      <w:r w:rsidR="00A71ABE">
        <w:rPr>
          <w:rFonts w:ascii="Times New Roman" w:hAnsi="Times New Roman"/>
          <w:sz w:val="24"/>
          <w:szCs w:val="24"/>
          <w:lang w:val="lt-LT"/>
        </w:rPr>
        <w:t>į</w:t>
      </w:r>
      <w:r w:rsidR="002020D7" w:rsidRPr="003A59DD">
        <w:rPr>
          <w:rFonts w:ascii="Times New Roman" w:hAnsi="Times New Roman"/>
          <w:sz w:val="24"/>
          <w:szCs w:val="24"/>
          <w:lang w:val="lt-LT"/>
        </w:rPr>
        <w:t xml:space="preserve"> ugdym</w:t>
      </w:r>
      <w:r w:rsidR="00A71ABE">
        <w:rPr>
          <w:rFonts w:ascii="Times New Roman" w:hAnsi="Times New Roman"/>
          <w:sz w:val="24"/>
          <w:szCs w:val="24"/>
          <w:lang w:val="lt-LT"/>
        </w:rPr>
        <w:t>ą</w:t>
      </w:r>
      <w:r w:rsidR="002020D7" w:rsidRPr="003A59DD">
        <w:rPr>
          <w:rFonts w:ascii="Times New Roman" w:hAnsi="Times New Roman"/>
          <w:sz w:val="24"/>
          <w:szCs w:val="24"/>
          <w:lang w:val="lt-LT"/>
        </w:rPr>
        <w:t xml:space="preserve"> </w:t>
      </w:r>
      <w:r w:rsidR="008A75CA" w:rsidRPr="003A59DD">
        <w:rPr>
          <w:rFonts w:ascii="Times New Roman" w:hAnsi="Times New Roman"/>
          <w:sz w:val="24"/>
          <w:szCs w:val="24"/>
          <w:lang w:val="lt-LT"/>
        </w:rPr>
        <w:t xml:space="preserve">Naujamiesčio </w:t>
      </w:r>
      <w:r w:rsidR="008A75CA" w:rsidRPr="003A59DD">
        <w:rPr>
          <w:rFonts w:ascii="Times New Roman" w:hAnsi="Times New Roman"/>
          <w:sz w:val="24"/>
          <w:szCs w:val="24"/>
          <w:lang w:val="lt-LT"/>
        </w:rPr>
        <w:lastRenderedPageBreak/>
        <w:t>gimnazij</w:t>
      </w:r>
      <w:r w:rsidR="00A71ABE">
        <w:rPr>
          <w:rFonts w:ascii="Times New Roman" w:hAnsi="Times New Roman"/>
          <w:sz w:val="24"/>
          <w:szCs w:val="24"/>
          <w:lang w:val="lt-LT"/>
        </w:rPr>
        <w:t>oje</w:t>
      </w:r>
      <w:r w:rsidR="002020D7" w:rsidRPr="003A59DD">
        <w:rPr>
          <w:rFonts w:ascii="Times New Roman" w:hAnsi="Times New Roman"/>
          <w:sz w:val="24"/>
          <w:szCs w:val="24"/>
          <w:lang w:val="lt-LT"/>
        </w:rPr>
        <w:t>.</w:t>
      </w:r>
      <w:r w:rsidR="008A75CA" w:rsidRPr="003A59DD">
        <w:rPr>
          <w:rFonts w:ascii="Times New Roman" w:hAnsi="Times New Roman"/>
          <w:sz w:val="24"/>
          <w:szCs w:val="24"/>
          <w:lang w:val="lt-LT"/>
        </w:rPr>
        <w:t xml:space="preserve"> </w:t>
      </w:r>
      <w:r w:rsidR="002020D7" w:rsidRPr="003A59DD">
        <w:rPr>
          <w:rFonts w:ascii="Times New Roman" w:hAnsi="Times New Roman"/>
          <w:sz w:val="24"/>
          <w:szCs w:val="24"/>
          <w:lang w:val="lt-LT"/>
        </w:rPr>
        <w:t xml:space="preserve">Iš Upytės Antano </w:t>
      </w:r>
      <w:proofErr w:type="spellStart"/>
      <w:r w:rsidR="002020D7" w:rsidRPr="003A59DD">
        <w:rPr>
          <w:rFonts w:ascii="Times New Roman" w:hAnsi="Times New Roman"/>
          <w:sz w:val="24"/>
          <w:szCs w:val="24"/>
          <w:lang w:val="lt-LT"/>
        </w:rPr>
        <w:t>Belazaro</w:t>
      </w:r>
      <w:proofErr w:type="spellEnd"/>
      <w:r w:rsidR="002020D7" w:rsidRPr="003A59DD">
        <w:rPr>
          <w:rFonts w:ascii="Times New Roman" w:hAnsi="Times New Roman"/>
          <w:sz w:val="24"/>
          <w:szCs w:val="24"/>
          <w:lang w:val="lt-LT"/>
        </w:rPr>
        <w:t xml:space="preserve"> pagrindinės mokyklos 2015</w:t>
      </w:r>
      <w:r w:rsidR="00A71ABE">
        <w:rPr>
          <w:rFonts w:ascii="Times New Roman" w:hAnsi="Times New Roman"/>
          <w:sz w:val="24"/>
          <w:szCs w:val="24"/>
          <w:lang w:val="lt-LT"/>
        </w:rPr>
        <w:t>–</w:t>
      </w:r>
      <w:r w:rsidR="002020D7" w:rsidRPr="003A59DD">
        <w:rPr>
          <w:rFonts w:ascii="Times New Roman" w:hAnsi="Times New Roman"/>
          <w:sz w:val="24"/>
          <w:szCs w:val="24"/>
          <w:lang w:val="lt-LT"/>
        </w:rPr>
        <w:t>2016 m.</w:t>
      </w:r>
      <w:r w:rsidR="000E00F4">
        <w:rPr>
          <w:rFonts w:ascii="Times New Roman" w:hAnsi="Times New Roman"/>
          <w:sz w:val="24"/>
          <w:szCs w:val="24"/>
          <w:lang w:val="lt-LT"/>
        </w:rPr>
        <w:t xml:space="preserve"> m. į gimnaziją atvyko</w:t>
      </w:r>
      <w:r w:rsidR="002020D7" w:rsidRPr="003A59DD">
        <w:rPr>
          <w:rFonts w:ascii="Times New Roman" w:hAnsi="Times New Roman"/>
          <w:sz w:val="24"/>
          <w:szCs w:val="24"/>
          <w:lang w:val="lt-LT"/>
        </w:rPr>
        <w:t xml:space="preserve"> </w:t>
      </w:r>
      <w:r w:rsidR="00A71ABE">
        <w:rPr>
          <w:rFonts w:ascii="Times New Roman" w:hAnsi="Times New Roman"/>
          <w:sz w:val="24"/>
          <w:szCs w:val="24"/>
          <w:lang w:val="lt-LT"/>
        </w:rPr>
        <w:t>2</w:t>
      </w:r>
      <w:r w:rsidR="002020D7" w:rsidRPr="003A59DD">
        <w:rPr>
          <w:rFonts w:ascii="Times New Roman" w:hAnsi="Times New Roman"/>
          <w:sz w:val="24"/>
          <w:szCs w:val="24"/>
          <w:lang w:val="lt-LT"/>
        </w:rPr>
        <w:t xml:space="preserve"> mokinės</w:t>
      </w:r>
      <w:r w:rsidR="00742690">
        <w:rPr>
          <w:rFonts w:ascii="Times New Roman" w:hAnsi="Times New Roman"/>
          <w:sz w:val="24"/>
          <w:szCs w:val="24"/>
          <w:lang w:val="lt-LT"/>
        </w:rPr>
        <w:t>.</w:t>
      </w:r>
    </w:p>
    <w:p w:rsidR="002C230A" w:rsidRPr="003A59DD" w:rsidRDefault="002020D7" w:rsidP="001400DF">
      <w:pPr>
        <w:pStyle w:val="Betarp"/>
        <w:ind w:firstLine="1080"/>
        <w:jc w:val="both"/>
        <w:rPr>
          <w:rFonts w:ascii="Times New Roman" w:hAnsi="Times New Roman"/>
          <w:sz w:val="24"/>
          <w:szCs w:val="24"/>
          <w:lang w:val="lt-LT"/>
        </w:rPr>
      </w:pPr>
      <w:r w:rsidRPr="003A59DD">
        <w:rPr>
          <w:rFonts w:ascii="Times New Roman" w:hAnsi="Times New Roman"/>
          <w:sz w:val="24"/>
          <w:szCs w:val="24"/>
          <w:lang w:val="lt-LT"/>
        </w:rPr>
        <w:t>Naujamiesčio m</w:t>
      </w:r>
      <w:r w:rsidR="00A71ABE">
        <w:rPr>
          <w:rFonts w:ascii="Times New Roman" w:hAnsi="Times New Roman"/>
          <w:sz w:val="24"/>
          <w:szCs w:val="24"/>
          <w:lang w:val="lt-LT"/>
        </w:rPr>
        <w:t>stl.</w:t>
      </w:r>
      <w:r w:rsidRPr="003A59DD">
        <w:rPr>
          <w:rFonts w:ascii="Times New Roman" w:hAnsi="Times New Roman"/>
          <w:sz w:val="24"/>
          <w:szCs w:val="24"/>
          <w:lang w:val="lt-LT"/>
        </w:rPr>
        <w:t xml:space="preserve"> yra visos gyventojų poreikius ir lūk</w:t>
      </w:r>
      <w:r w:rsidR="007B00B7" w:rsidRPr="003A59DD">
        <w:rPr>
          <w:rFonts w:ascii="Times New Roman" w:hAnsi="Times New Roman"/>
          <w:sz w:val="24"/>
          <w:szCs w:val="24"/>
          <w:lang w:val="lt-LT"/>
        </w:rPr>
        <w:t>e</w:t>
      </w:r>
      <w:r w:rsidR="00D93127" w:rsidRPr="003A59DD">
        <w:rPr>
          <w:rFonts w:ascii="Times New Roman" w:hAnsi="Times New Roman"/>
          <w:sz w:val="24"/>
          <w:szCs w:val="24"/>
          <w:lang w:val="lt-LT"/>
        </w:rPr>
        <w:t>sčius užtikrinančios įstaigos. A</w:t>
      </w:r>
      <w:r w:rsidR="007B00B7" w:rsidRPr="003A59DD">
        <w:rPr>
          <w:rFonts w:ascii="Times New Roman" w:hAnsi="Times New Roman"/>
          <w:sz w:val="24"/>
          <w:szCs w:val="24"/>
          <w:lang w:val="lt-LT"/>
        </w:rPr>
        <w:t xml:space="preserve">pie 60 </w:t>
      </w:r>
      <w:r w:rsidRPr="003A59DD">
        <w:rPr>
          <w:rFonts w:ascii="Times New Roman" w:hAnsi="Times New Roman"/>
          <w:sz w:val="24"/>
          <w:szCs w:val="24"/>
          <w:lang w:val="lt-LT"/>
        </w:rPr>
        <w:t>mokini</w:t>
      </w:r>
      <w:r w:rsidR="007B00B7" w:rsidRPr="003A59DD">
        <w:rPr>
          <w:rFonts w:ascii="Times New Roman" w:hAnsi="Times New Roman"/>
          <w:sz w:val="24"/>
          <w:szCs w:val="24"/>
          <w:lang w:val="lt-LT"/>
        </w:rPr>
        <w:t>ų</w:t>
      </w:r>
      <w:r w:rsidRPr="003A59DD">
        <w:rPr>
          <w:rFonts w:ascii="Times New Roman" w:hAnsi="Times New Roman"/>
          <w:sz w:val="24"/>
          <w:szCs w:val="24"/>
          <w:lang w:val="lt-LT"/>
        </w:rPr>
        <w:t xml:space="preserve"> lanko miestelyje </w:t>
      </w:r>
      <w:r w:rsidR="0026409E" w:rsidRPr="003A59DD">
        <w:rPr>
          <w:rFonts w:ascii="Times New Roman" w:hAnsi="Times New Roman"/>
          <w:sz w:val="24"/>
          <w:szCs w:val="24"/>
          <w:lang w:val="lt-LT"/>
        </w:rPr>
        <w:t>esančią</w:t>
      </w:r>
      <w:r w:rsidR="00FA1772" w:rsidRPr="003A59DD">
        <w:rPr>
          <w:rFonts w:ascii="Times New Roman" w:hAnsi="Times New Roman"/>
          <w:sz w:val="24"/>
          <w:szCs w:val="24"/>
          <w:lang w:val="lt-LT"/>
        </w:rPr>
        <w:t xml:space="preserve"> </w:t>
      </w:r>
      <w:r w:rsidR="00A71ABE">
        <w:rPr>
          <w:rFonts w:ascii="Times New Roman" w:hAnsi="Times New Roman"/>
          <w:sz w:val="24"/>
          <w:szCs w:val="24"/>
          <w:lang w:val="lt-LT"/>
        </w:rPr>
        <w:t>M</w:t>
      </w:r>
      <w:r w:rsidR="00FA1772" w:rsidRPr="003A59DD">
        <w:rPr>
          <w:rFonts w:ascii="Times New Roman" w:hAnsi="Times New Roman"/>
          <w:sz w:val="24"/>
          <w:szCs w:val="24"/>
          <w:lang w:val="lt-LT"/>
        </w:rPr>
        <w:t>uzikos mokyklą</w:t>
      </w:r>
      <w:r w:rsidR="0026409E" w:rsidRPr="003A59DD">
        <w:rPr>
          <w:rFonts w:ascii="Times New Roman" w:hAnsi="Times New Roman"/>
          <w:sz w:val="24"/>
          <w:szCs w:val="24"/>
          <w:lang w:val="lt-LT"/>
        </w:rPr>
        <w:t xml:space="preserve">. Gimnazija bendradarbiauja su </w:t>
      </w:r>
      <w:r w:rsidR="00321152" w:rsidRPr="003A59DD">
        <w:rPr>
          <w:rFonts w:ascii="Times New Roman" w:hAnsi="Times New Roman"/>
          <w:sz w:val="24"/>
          <w:szCs w:val="24"/>
          <w:lang w:val="lt-LT"/>
        </w:rPr>
        <w:t xml:space="preserve">visomis </w:t>
      </w:r>
      <w:r w:rsidR="0026409E" w:rsidRPr="003A59DD">
        <w:rPr>
          <w:rFonts w:ascii="Times New Roman" w:hAnsi="Times New Roman"/>
          <w:sz w:val="24"/>
          <w:szCs w:val="24"/>
          <w:lang w:val="lt-LT"/>
        </w:rPr>
        <w:t xml:space="preserve">miestelio </w:t>
      </w:r>
      <w:r w:rsidR="00ED5743" w:rsidRPr="003A59DD">
        <w:rPr>
          <w:rFonts w:ascii="Times New Roman" w:hAnsi="Times New Roman"/>
          <w:sz w:val="24"/>
          <w:szCs w:val="24"/>
          <w:lang w:val="lt-LT"/>
        </w:rPr>
        <w:t>įstaigom</w:t>
      </w:r>
      <w:r w:rsidR="00321152" w:rsidRPr="003A59DD">
        <w:rPr>
          <w:rFonts w:ascii="Times New Roman" w:hAnsi="Times New Roman"/>
          <w:sz w:val="24"/>
          <w:szCs w:val="24"/>
          <w:lang w:val="lt-LT"/>
        </w:rPr>
        <w:t xml:space="preserve">is (kultūros centru, bažnyčia, seniūnija, </w:t>
      </w:r>
      <w:r w:rsidR="00A71ABE">
        <w:rPr>
          <w:rFonts w:ascii="Times New Roman" w:hAnsi="Times New Roman"/>
          <w:sz w:val="24"/>
          <w:szCs w:val="24"/>
          <w:lang w:val="lt-LT"/>
        </w:rPr>
        <w:t>M</w:t>
      </w:r>
      <w:r w:rsidR="00321152" w:rsidRPr="003A59DD">
        <w:rPr>
          <w:rFonts w:ascii="Times New Roman" w:hAnsi="Times New Roman"/>
          <w:sz w:val="24"/>
          <w:szCs w:val="24"/>
          <w:lang w:val="lt-LT"/>
        </w:rPr>
        <w:t xml:space="preserve">uzikos mokykla, </w:t>
      </w:r>
      <w:r w:rsidR="00A71ABE">
        <w:rPr>
          <w:rFonts w:ascii="Times New Roman" w:hAnsi="Times New Roman"/>
          <w:sz w:val="24"/>
          <w:szCs w:val="24"/>
          <w:lang w:val="lt-LT"/>
        </w:rPr>
        <w:t>lopšeliu-</w:t>
      </w:r>
      <w:r w:rsidR="00321152" w:rsidRPr="003A59DD">
        <w:rPr>
          <w:rFonts w:ascii="Times New Roman" w:hAnsi="Times New Roman"/>
          <w:sz w:val="24"/>
          <w:szCs w:val="24"/>
          <w:lang w:val="lt-LT"/>
        </w:rPr>
        <w:t xml:space="preserve">darželiu, poliklinika), verslininkais. Mokinių šeimų materialinė padėtis vidutinė. Gimnazijai sudėtinga surasti rėmėjų. Socialinė aplinka </w:t>
      </w:r>
      <w:r w:rsidR="00A71ABE">
        <w:rPr>
          <w:rFonts w:ascii="Times New Roman" w:hAnsi="Times New Roman"/>
          <w:sz w:val="24"/>
          <w:szCs w:val="24"/>
          <w:lang w:val="lt-LT"/>
        </w:rPr>
        <w:t>turi įtakos</w:t>
      </w:r>
      <w:r w:rsidR="007B00B7" w:rsidRPr="003A59DD">
        <w:rPr>
          <w:rFonts w:ascii="Times New Roman" w:hAnsi="Times New Roman"/>
          <w:sz w:val="24"/>
          <w:szCs w:val="24"/>
          <w:lang w:val="lt-LT"/>
        </w:rPr>
        <w:t xml:space="preserve"> tėvų supratim</w:t>
      </w:r>
      <w:r w:rsidR="00A71ABE">
        <w:rPr>
          <w:rFonts w:ascii="Times New Roman" w:hAnsi="Times New Roman"/>
          <w:sz w:val="24"/>
          <w:szCs w:val="24"/>
          <w:lang w:val="lt-LT"/>
        </w:rPr>
        <w:t>ui</w:t>
      </w:r>
      <w:r w:rsidR="007B00B7" w:rsidRPr="003A59DD">
        <w:rPr>
          <w:rFonts w:ascii="Times New Roman" w:hAnsi="Times New Roman"/>
          <w:sz w:val="24"/>
          <w:szCs w:val="24"/>
          <w:lang w:val="lt-LT"/>
        </w:rPr>
        <w:t xml:space="preserve"> apie pareigą, atsakomybę ir formuoja vaikų vertybinį požiūrį,</w:t>
      </w:r>
      <w:r w:rsidR="00321152" w:rsidRPr="003A59DD">
        <w:rPr>
          <w:rFonts w:ascii="Times New Roman" w:hAnsi="Times New Roman"/>
          <w:sz w:val="24"/>
          <w:szCs w:val="24"/>
          <w:lang w:val="lt-LT"/>
        </w:rPr>
        <w:t xml:space="preserve"> </w:t>
      </w:r>
      <w:r w:rsidR="007B00B7" w:rsidRPr="003A59DD">
        <w:rPr>
          <w:rFonts w:ascii="Times New Roman" w:hAnsi="Times New Roman"/>
          <w:sz w:val="24"/>
          <w:szCs w:val="24"/>
          <w:lang w:val="lt-LT"/>
        </w:rPr>
        <w:t>mokymosi motyvaciją</w:t>
      </w:r>
      <w:r w:rsidR="00321152" w:rsidRPr="003A59DD">
        <w:rPr>
          <w:rFonts w:ascii="Times New Roman" w:hAnsi="Times New Roman"/>
          <w:sz w:val="24"/>
          <w:szCs w:val="24"/>
          <w:lang w:val="lt-LT"/>
        </w:rPr>
        <w:t>. Kasmet į mokyklą atvyksta vis daugiau vaikų iš socialiai remtinų šeimų.</w:t>
      </w:r>
    </w:p>
    <w:p w:rsidR="00843111" w:rsidRPr="003A59DD" w:rsidRDefault="00742690" w:rsidP="002C230A">
      <w:pPr>
        <w:pStyle w:val="Sraopastraipa"/>
        <w:ind w:left="1080"/>
        <w:jc w:val="center"/>
        <w:rPr>
          <w:b/>
        </w:rPr>
      </w:pPr>
      <w:r>
        <w:rPr>
          <w:b/>
        </w:rPr>
        <w:t xml:space="preserve">II. </w:t>
      </w:r>
      <w:r w:rsidR="00843111" w:rsidRPr="003A59DD">
        <w:rPr>
          <w:b/>
        </w:rPr>
        <w:t>MOKINIAI</w:t>
      </w:r>
    </w:p>
    <w:tbl>
      <w:tblPr>
        <w:tblStyle w:val="Lentelstinklelis"/>
        <w:tblW w:w="9468" w:type="dxa"/>
        <w:tblInd w:w="279" w:type="dxa"/>
        <w:tblLook w:val="04A0" w:firstRow="1" w:lastRow="0" w:firstColumn="1" w:lastColumn="0" w:noHBand="0" w:noVBand="1"/>
      </w:tblPr>
      <w:tblGrid>
        <w:gridCol w:w="1247"/>
        <w:gridCol w:w="1144"/>
        <w:gridCol w:w="1335"/>
        <w:gridCol w:w="1335"/>
        <w:gridCol w:w="1335"/>
        <w:gridCol w:w="1335"/>
        <w:gridCol w:w="1737"/>
      </w:tblGrid>
      <w:tr w:rsidR="00843111" w:rsidRPr="003A59DD" w:rsidTr="003812CD">
        <w:tc>
          <w:tcPr>
            <w:tcW w:w="1247" w:type="dxa"/>
            <w:tcBorders>
              <w:tl2br w:val="single" w:sz="4" w:space="0" w:color="auto"/>
            </w:tcBorders>
          </w:tcPr>
          <w:p w:rsidR="00843111" w:rsidRPr="00FD692A" w:rsidRDefault="00843111" w:rsidP="00FD692A">
            <w:pPr>
              <w:pStyle w:val="Betarp"/>
              <w:jc w:val="right"/>
              <w:rPr>
                <w:rFonts w:ascii="Times New Roman" w:hAnsi="Times New Roman"/>
                <w:b/>
                <w:sz w:val="24"/>
                <w:szCs w:val="24"/>
                <w:lang w:val="lt-LT"/>
              </w:rPr>
            </w:pPr>
            <w:r w:rsidRPr="003A59DD">
              <w:rPr>
                <w:rFonts w:ascii="Times New Roman" w:hAnsi="Times New Roman"/>
                <w:sz w:val="24"/>
                <w:szCs w:val="24"/>
                <w:lang w:val="lt-LT"/>
              </w:rPr>
              <w:t xml:space="preserve">          </w:t>
            </w:r>
            <w:r w:rsidR="00FD692A">
              <w:rPr>
                <w:rFonts w:ascii="Times New Roman" w:hAnsi="Times New Roman"/>
                <w:sz w:val="24"/>
                <w:szCs w:val="24"/>
                <w:lang w:val="lt-LT"/>
              </w:rPr>
              <w:t xml:space="preserve">      </w:t>
            </w:r>
            <w:r w:rsidR="00FD692A" w:rsidRPr="00FD692A">
              <w:rPr>
                <w:rFonts w:ascii="Times New Roman" w:hAnsi="Times New Roman"/>
                <w:b/>
                <w:sz w:val="24"/>
                <w:szCs w:val="24"/>
                <w:lang w:val="lt-LT"/>
              </w:rPr>
              <w:t>Klasės</w:t>
            </w:r>
            <w:r w:rsidRPr="00FD692A">
              <w:rPr>
                <w:rFonts w:ascii="Times New Roman" w:hAnsi="Times New Roman"/>
                <w:b/>
                <w:sz w:val="24"/>
                <w:szCs w:val="24"/>
                <w:lang w:val="lt-LT"/>
              </w:rPr>
              <w:t xml:space="preserve">                                </w:t>
            </w:r>
          </w:p>
          <w:p w:rsidR="00843111" w:rsidRPr="00FD692A" w:rsidRDefault="00843111" w:rsidP="00843111">
            <w:pPr>
              <w:pStyle w:val="Betarp"/>
              <w:rPr>
                <w:rFonts w:ascii="Times New Roman" w:hAnsi="Times New Roman"/>
                <w:b/>
                <w:sz w:val="24"/>
                <w:szCs w:val="24"/>
                <w:lang w:val="lt-LT"/>
              </w:rPr>
            </w:pPr>
            <w:r w:rsidRPr="00FD692A">
              <w:rPr>
                <w:rFonts w:ascii="Times New Roman" w:hAnsi="Times New Roman"/>
                <w:b/>
                <w:sz w:val="24"/>
                <w:szCs w:val="24"/>
                <w:lang w:val="lt-LT"/>
              </w:rPr>
              <w:t xml:space="preserve"> </w:t>
            </w:r>
          </w:p>
          <w:p w:rsidR="00843111" w:rsidRPr="003A59DD" w:rsidRDefault="00843111" w:rsidP="00843111">
            <w:pPr>
              <w:pStyle w:val="Betarp"/>
              <w:rPr>
                <w:rFonts w:ascii="Times New Roman" w:hAnsi="Times New Roman"/>
                <w:sz w:val="24"/>
                <w:szCs w:val="24"/>
                <w:lang w:val="lt-LT"/>
              </w:rPr>
            </w:pPr>
            <w:r w:rsidRPr="00FD692A">
              <w:rPr>
                <w:rFonts w:ascii="Times New Roman" w:hAnsi="Times New Roman"/>
                <w:b/>
                <w:sz w:val="24"/>
                <w:szCs w:val="24"/>
                <w:lang w:val="lt-LT"/>
              </w:rPr>
              <w:t>Metai</w:t>
            </w:r>
            <w:r w:rsidRPr="003A59DD">
              <w:rPr>
                <w:rFonts w:ascii="Times New Roman" w:hAnsi="Times New Roman"/>
                <w:sz w:val="24"/>
                <w:szCs w:val="24"/>
                <w:lang w:val="lt-LT"/>
              </w:rPr>
              <w:t xml:space="preserve">             </w:t>
            </w:r>
          </w:p>
        </w:tc>
        <w:tc>
          <w:tcPr>
            <w:tcW w:w="1144" w:type="dxa"/>
          </w:tcPr>
          <w:p w:rsidR="00843111" w:rsidRPr="003A59DD" w:rsidRDefault="00843111" w:rsidP="00843111">
            <w:pPr>
              <w:pStyle w:val="Betarp"/>
              <w:rPr>
                <w:rFonts w:ascii="Times New Roman" w:hAnsi="Times New Roman"/>
                <w:sz w:val="24"/>
                <w:szCs w:val="24"/>
                <w:lang w:val="lt-LT"/>
              </w:rPr>
            </w:pPr>
          </w:p>
          <w:p w:rsidR="00843111" w:rsidRPr="003A59DD" w:rsidRDefault="007A5A69" w:rsidP="00843111">
            <w:pPr>
              <w:pStyle w:val="Betarp"/>
              <w:rPr>
                <w:rFonts w:ascii="Times New Roman" w:hAnsi="Times New Roman"/>
                <w:sz w:val="24"/>
                <w:szCs w:val="24"/>
                <w:lang w:val="lt-LT"/>
              </w:rPr>
            </w:pPr>
            <w:r>
              <w:rPr>
                <w:rFonts w:ascii="Times New Roman" w:hAnsi="Times New Roman"/>
                <w:sz w:val="24"/>
                <w:szCs w:val="24"/>
                <w:lang w:val="lt-LT"/>
              </w:rPr>
              <w:t>1–</w:t>
            </w:r>
            <w:r w:rsidR="00843111" w:rsidRPr="003A59DD">
              <w:rPr>
                <w:rFonts w:ascii="Times New Roman" w:hAnsi="Times New Roman"/>
                <w:sz w:val="24"/>
                <w:szCs w:val="24"/>
                <w:lang w:val="lt-LT"/>
              </w:rPr>
              <w:t>4</w:t>
            </w:r>
          </w:p>
        </w:tc>
        <w:tc>
          <w:tcPr>
            <w:tcW w:w="1335" w:type="dxa"/>
          </w:tcPr>
          <w:p w:rsidR="00843111" w:rsidRPr="003A59DD" w:rsidRDefault="00843111" w:rsidP="00843111">
            <w:pPr>
              <w:pStyle w:val="Betarp"/>
              <w:rPr>
                <w:rFonts w:ascii="Times New Roman" w:hAnsi="Times New Roman"/>
                <w:sz w:val="24"/>
                <w:szCs w:val="24"/>
                <w:lang w:val="lt-LT"/>
              </w:rPr>
            </w:pPr>
          </w:p>
          <w:p w:rsidR="00843111" w:rsidRDefault="007A5A69" w:rsidP="00843111">
            <w:pPr>
              <w:pStyle w:val="Betarp"/>
              <w:rPr>
                <w:rFonts w:ascii="Times New Roman" w:hAnsi="Times New Roman"/>
                <w:sz w:val="24"/>
                <w:szCs w:val="24"/>
                <w:lang w:val="lt-LT"/>
              </w:rPr>
            </w:pPr>
            <w:r>
              <w:rPr>
                <w:rFonts w:ascii="Times New Roman" w:hAnsi="Times New Roman"/>
                <w:sz w:val="24"/>
                <w:szCs w:val="24"/>
                <w:lang w:val="lt-LT"/>
              </w:rPr>
              <w:t>5–</w:t>
            </w:r>
            <w:r w:rsidR="00843111" w:rsidRPr="003A59DD">
              <w:rPr>
                <w:rFonts w:ascii="Times New Roman" w:hAnsi="Times New Roman"/>
                <w:sz w:val="24"/>
                <w:szCs w:val="24"/>
                <w:lang w:val="lt-LT"/>
              </w:rPr>
              <w:t>8</w:t>
            </w:r>
          </w:p>
          <w:p w:rsidR="00A67559" w:rsidRPr="003A59DD" w:rsidRDefault="00A67559" w:rsidP="00843111">
            <w:pPr>
              <w:pStyle w:val="Betarp"/>
              <w:rPr>
                <w:rFonts w:ascii="Times New Roman" w:hAnsi="Times New Roman"/>
                <w:sz w:val="24"/>
                <w:szCs w:val="24"/>
                <w:lang w:val="lt-LT"/>
              </w:rPr>
            </w:pPr>
          </w:p>
        </w:tc>
        <w:tc>
          <w:tcPr>
            <w:tcW w:w="1335" w:type="dxa"/>
          </w:tcPr>
          <w:p w:rsidR="00843111" w:rsidRPr="003A59DD" w:rsidRDefault="00843111" w:rsidP="00843111">
            <w:pPr>
              <w:pStyle w:val="Betarp"/>
              <w:rPr>
                <w:rFonts w:ascii="Times New Roman" w:hAnsi="Times New Roman"/>
                <w:sz w:val="24"/>
                <w:szCs w:val="24"/>
                <w:lang w:val="lt-LT"/>
              </w:rPr>
            </w:pPr>
          </w:p>
          <w:p w:rsidR="00843111" w:rsidRPr="003A59DD" w:rsidRDefault="007A5A69" w:rsidP="00843111">
            <w:pPr>
              <w:pStyle w:val="Betarp"/>
              <w:rPr>
                <w:rFonts w:ascii="Times New Roman" w:hAnsi="Times New Roman"/>
                <w:sz w:val="24"/>
                <w:szCs w:val="24"/>
                <w:lang w:val="lt-LT"/>
              </w:rPr>
            </w:pPr>
            <w:r>
              <w:rPr>
                <w:rFonts w:ascii="Times New Roman" w:hAnsi="Times New Roman"/>
                <w:sz w:val="24"/>
                <w:szCs w:val="24"/>
                <w:lang w:val="lt-LT"/>
              </w:rPr>
              <w:t>9–</w:t>
            </w:r>
            <w:r w:rsidR="00843111" w:rsidRPr="003A59DD">
              <w:rPr>
                <w:rFonts w:ascii="Times New Roman" w:hAnsi="Times New Roman"/>
                <w:sz w:val="24"/>
                <w:szCs w:val="24"/>
                <w:lang w:val="lt-LT"/>
              </w:rPr>
              <w:t>10</w:t>
            </w:r>
          </w:p>
        </w:tc>
        <w:tc>
          <w:tcPr>
            <w:tcW w:w="1335" w:type="dxa"/>
          </w:tcPr>
          <w:p w:rsidR="00843111" w:rsidRPr="003A59DD" w:rsidRDefault="00843111" w:rsidP="00843111">
            <w:pPr>
              <w:pStyle w:val="Betarp"/>
              <w:rPr>
                <w:rFonts w:ascii="Times New Roman" w:hAnsi="Times New Roman"/>
                <w:sz w:val="24"/>
                <w:szCs w:val="24"/>
                <w:lang w:val="lt-LT"/>
              </w:rPr>
            </w:pPr>
          </w:p>
          <w:p w:rsidR="00843111" w:rsidRPr="003A59DD" w:rsidRDefault="007A5A69" w:rsidP="00843111">
            <w:pPr>
              <w:pStyle w:val="Betarp"/>
              <w:rPr>
                <w:rFonts w:ascii="Times New Roman" w:hAnsi="Times New Roman"/>
                <w:sz w:val="24"/>
                <w:szCs w:val="24"/>
                <w:lang w:val="lt-LT"/>
              </w:rPr>
            </w:pPr>
            <w:r>
              <w:rPr>
                <w:rFonts w:ascii="Times New Roman" w:hAnsi="Times New Roman"/>
                <w:sz w:val="24"/>
                <w:szCs w:val="24"/>
                <w:lang w:val="lt-LT"/>
              </w:rPr>
              <w:t>11–</w:t>
            </w:r>
            <w:r w:rsidR="00843111" w:rsidRPr="003A59DD">
              <w:rPr>
                <w:rFonts w:ascii="Times New Roman" w:hAnsi="Times New Roman"/>
                <w:sz w:val="24"/>
                <w:szCs w:val="24"/>
                <w:lang w:val="lt-LT"/>
              </w:rPr>
              <w:t>12</w:t>
            </w:r>
          </w:p>
        </w:tc>
        <w:tc>
          <w:tcPr>
            <w:tcW w:w="1335" w:type="dxa"/>
          </w:tcPr>
          <w:p w:rsidR="00843111" w:rsidRPr="003A59DD" w:rsidRDefault="00843111" w:rsidP="00843111">
            <w:pPr>
              <w:pStyle w:val="Betarp"/>
              <w:rPr>
                <w:rFonts w:ascii="Times New Roman" w:hAnsi="Times New Roman"/>
                <w:sz w:val="24"/>
                <w:szCs w:val="24"/>
                <w:lang w:val="lt-LT"/>
              </w:rPr>
            </w:pPr>
          </w:p>
          <w:p w:rsidR="00843111" w:rsidRPr="003A59DD" w:rsidRDefault="00843111" w:rsidP="00843111">
            <w:pPr>
              <w:pStyle w:val="Betarp"/>
              <w:rPr>
                <w:rFonts w:ascii="Times New Roman" w:hAnsi="Times New Roman"/>
                <w:sz w:val="24"/>
                <w:szCs w:val="24"/>
                <w:lang w:val="lt-LT"/>
              </w:rPr>
            </w:pPr>
            <w:r w:rsidRPr="003A59DD">
              <w:rPr>
                <w:rFonts w:ascii="Times New Roman" w:hAnsi="Times New Roman"/>
                <w:sz w:val="24"/>
                <w:szCs w:val="24"/>
                <w:lang w:val="lt-LT"/>
              </w:rPr>
              <w:t>Iš viso</w:t>
            </w:r>
          </w:p>
        </w:tc>
        <w:tc>
          <w:tcPr>
            <w:tcW w:w="1737" w:type="dxa"/>
          </w:tcPr>
          <w:p w:rsidR="00843111" w:rsidRPr="003A59DD" w:rsidRDefault="00843111" w:rsidP="00843111">
            <w:pPr>
              <w:pStyle w:val="Betarp"/>
              <w:rPr>
                <w:rFonts w:ascii="Times New Roman" w:hAnsi="Times New Roman"/>
                <w:sz w:val="24"/>
                <w:szCs w:val="24"/>
                <w:lang w:val="lt-LT"/>
              </w:rPr>
            </w:pPr>
            <w:r w:rsidRPr="003A59DD">
              <w:rPr>
                <w:rFonts w:ascii="Times New Roman" w:hAnsi="Times New Roman"/>
                <w:sz w:val="24"/>
                <w:szCs w:val="24"/>
                <w:lang w:val="lt-LT"/>
              </w:rPr>
              <w:t>Iš jų specialiųjų ugdymosi poreikių turinčių mokinių</w:t>
            </w:r>
          </w:p>
        </w:tc>
      </w:tr>
      <w:tr w:rsidR="00843111" w:rsidRPr="003A59DD" w:rsidTr="003812CD">
        <w:tc>
          <w:tcPr>
            <w:tcW w:w="1247" w:type="dxa"/>
          </w:tcPr>
          <w:p w:rsidR="00843111" w:rsidRPr="003A59DD" w:rsidRDefault="00843111" w:rsidP="00843111">
            <w:pPr>
              <w:pStyle w:val="Betarp"/>
              <w:rPr>
                <w:rFonts w:ascii="Times New Roman" w:hAnsi="Times New Roman"/>
                <w:sz w:val="24"/>
                <w:szCs w:val="24"/>
                <w:lang w:val="lt-LT"/>
              </w:rPr>
            </w:pPr>
            <w:r w:rsidRPr="003A59DD">
              <w:rPr>
                <w:rFonts w:ascii="Times New Roman" w:hAnsi="Times New Roman"/>
                <w:sz w:val="24"/>
                <w:szCs w:val="24"/>
                <w:lang w:val="lt-LT"/>
              </w:rPr>
              <w:t>2015-09-01</w:t>
            </w:r>
          </w:p>
        </w:tc>
        <w:tc>
          <w:tcPr>
            <w:tcW w:w="1144" w:type="dxa"/>
          </w:tcPr>
          <w:p w:rsidR="00843111" w:rsidRPr="003A59DD" w:rsidRDefault="00843111" w:rsidP="00843111">
            <w:pPr>
              <w:pStyle w:val="Betarp"/>
              <w:rPr>
                <w:rFonts w:ascii="Times New Roman" w:hAnsi="Times New Roman"/>
                <w:sz w:val="24"/>
                <w:szCs w:val="24"/>
                <w:lang w:val="lt-LT"/>
              </w:rPr>
            </w:pPr>
            <w:r w:rsidRPr="003A59DD">
              <w:rPr>
                <w:rFonts w:ascii="Times New Roman" w:hAnsi="Times New Roman"/>
                <w:sz w:val="24"/>
                <w:szCs w:val="24"/>
                <w:lang w:val="lt-LT"/>
              </w:rPr>
              <w:t>56</w:t>
            </w:r>
          </w:p>
        </w:tc>
        <w:tc>
          <w:tcPr>
            <w:tcW w:w="1335" w:type="dxa"/>
          </w:tcPr>
          <w:p w:rsidR="00843111" w:rsidRPr="003A59DD" w:rsidRDefault="00843111" w:rsidP="00843111">
            <w:pPr>
              <w:pStyle w:val="Betarp"/>
              <w:rPr>
                <w:rFonts w:ascii="Times New Roman" w:hAnsi="Times New Roman"/>
                <w:sz w:val="24"/>
                <w:szCs w:val="24"/>
                <w:lang w:val="lt-LT"/>
              </w:rPr>
            </w:pPr>
            <w:r w:rsidRPr="003A59DD">
              <w:rPr>
                <w:rFonts w:ascii="Times New Roman" w:hAnsi="Times New Roman"/>
                <w:sz w:val="24"/>
                <w:szCs w:val="24"/>
                <w:lang w:val="lt-LT"/>
              </w:rPr>
              <w:t>77</w:t>
            </w:r>
          </w:p>
        </w:tc>
        <w:tc>
          <w:tcPr>
            <w:tcW w:w="1335" w:type="dxa"/>
          </w:tcPr>
          <w:p w:rsidR="00843111" w:rsidRPr="003A59DD" w:rsidRDefault="00843111" w:rsidP="00843111">
            <w:pPr>
              <w:pStyle w:val="Betarp"/>
              <w:rPr>
                <w:rFonts w:ascii="Times New Roman" w:hAnsi="Times New Roman"/>
                <w:sz w:val="24"/>
                <w:szCs w:val="24"/>
                <w:lang w:val="lt-LT"/>
              </w:rPr>
            </w:pPr>
            <w:r w:rsidRPr="003A59DD">
              <w:rPr>
                <w:rFonts w:ascii="Times New Roman" w:hAnsi="Times New Roman"/>
                <w:sz w:val="24"/>
                <w:szCs w:val="24"/>
                <w:lang w:val="lt-LT"/>
              </w:rPr>
              <w:t>43</w:t>
            </w:r>
          </w:p>
        </w:tc>
        <w:tc>
          <w:tcPr>
            <w:tcW w:w="1335" w:type="dxa"/>
          </w:tcPr>
          <w:p w:rsidR="00843111" w:rsidRPr="003A59DD" w:rsidRDefault="00843111" w:rsidP="00843111">
            <w:pPr>
              <w:pStyle w:val="Betarp"/>
              <w:rPr>
                <w:rFonts w:ascii="Times New Roman" w:hAnsi="Times New Roman"/>
                <w:sz w:val="24"/>
                <w:szCs w:val="24"/>
                <w:lang w:val="lt-LT"/>
              </w:rPr>
            </w:pPr>
            <w:r w:rsidRPr="003A59DD">
              <w:rPr>
                <w:rFonts w:ascii="Times New Roman" w:hAnsi="Times New Roman"/>
                <w:sz w:val="24"/>
                <w:szCs w:val="24"/>
                <w:lang w:val="lt-LT"/>
              </w:rPr>
              <w:t>32</w:t>
            </w:r>
          </w:p>
        </w:tc>
        <w:tc>
          <w:tcPr>
            <w:tcW w:w="1335" w:type="dxa"/>
          </w:tcPr>
          <w:p w:rsidR="00843111" w:rsidRPr="003A59DD" w:rsidRDefault="00843111" w:rsidP="00843111">
            <w:pPr>
              <w:pStyle w:val="Betarp"/>
              <w:rPr>
                <w:rFonts w:ascii="Times New Roman" w:hAnsi="Times New Roman"/>
                <w:sz w:val="24"/>
                <w:szCs w:val="24"/>
                <w:lang w:val="lt-LT"/>
              </w:rPr>
            </w:pPr>
            <w:r w:rsidRPr="003A59DD">
              <w:rPr>
                <w:rFonts w:ascii="Times New Roman" w:hAnsi="Times New Roman"/>
                <w:sz w:val="24"/>
                <w:szCs w:val="24"/>
                <w:lang w:val="lt-LT"/>
              </w:rPr>
              <w:t>208</w:t>
            </w:r>
          </w:p>
        </w:tc>
        <w:tc>
          <w:tcPr>
            <w:tcW w:w="1737" w:type="dxa"/>
          </w:tcPr>
          <w:p w:rsidR="00843111" w:rsidRPr="003A59DD" w:rsidRDefault="00843111" w:rsidP="00843111">
            <w:pPr>
              <w:pStyle w:val="Betarp"/>
              <w:rPr>
                <w:rFonts w:ascii="Times New Roman" w:hAnsi="Times New Roman"/>
                <w:sz w:val="24"/>
                <w:szCs w:val="24"/>
                <w:lang w:val="lt-LT"/>
              </w:rPr>
            </w:pPr>
            <w:r w:rsidRPr="003A59DD">
              <w:rPr>
                <w:rFonts w:ascii="Times New Roman" w:hAnsi="Times New Roman"/>
                <w:sz w:val="24"/>
                <w:szCs w:val="24"/>
                <w:lang w:val="lt-LT"/>
              </w:rPr>
              <w:t>67</w:t>
            </w:r>
          </w:p>
        </w:tc>
      </w:tr>
      <w:tr w:rsidR="00843111" w:rsidRPr="003A59DD" w:rsidTr="003812CD">
        <w:trPr>
          <w:trHeight w:val="278"/>
        </w:trPr>
        <w:tc>
          <w:tcPr>
            <w:tcW w:w="1247" w:type="dxa"/>
          </w:tcPr>
          <w:p w:rsidR="00843111" w:rsidRPr="003A59DD" w:rsidRDefault="00843111" w:rsidP="00843111">
            <w:pPr>
              <w:pStyle w:val="Betarp"/>
              <w:rPr>
                <w:rFonts w:ascii="Times New Roman" w:hAnsi="Times New Roman"/>
                <w:sz w:val="24"/>
                <w:szCs w:val="24"/>
                <w:lang w:val="lt-LT"/>
              </w:rPr>
            </w:pPr>
            <w:r w:rsidRPr="003A59DD">
              <w:rPr>
                <w:rFonts w:ascii="Times New Roman" w:hAnsi="Times New Roman"/>
                <w:sz w:val="24"/>
                <w:szCs w:val="24"/>
                <w:lang w:val="lt-LT"/>
              </w:rPr>
              <w:t>2016-09-01</w:t>
            </w:r>
          </w:p>
        </w:tc>
        <w:tc>
          <w:tcPr>
            <w:tcW w:w="1144" w:type="dxa"/>
          </w:tcPr>
          <w:p w:rsidR="00843111" w:rsidRPr="003A59DD" w:rsidRDefault="00843111" w:rsidP="00843111">
            <w:pPr>
              <w:pStyle w:val="Betarp"/>
              <w:rPr>
                <w:rFonts w:ascii="Times New Roman" w:hAnsi="Times New Roman"/>
                <w:sz w:val="24"/>
                <w:szCs w:val="24"/>
                <w:lang w:val="lt-LT"/>
              </w:rPr>
            </w:pPr>
            <w:r w:rsidRPr="003A59DD">
              <w:rPr>
                <w:rFonts w:ascii="Times New Roman" w:hAnsi="Times New Roman"/>
                <w:sz w:val="24"/>
                <w:szCs w:val="24"/>
                <w:lang w:val="lt-LT"/>
              </w:rPr>
              <w:t>57</w:t>
            </w:r>
          </w:p>
        </w:tc>
        <w:tc>
          <w:tcPr>
            <w:tcW w:w="1335" w:type="dxa"/>
          </w:tcPr>
          <w:p w:rsidR="00843111" w:rsidRPr="003A59DD" w:rsidRDefault="00843111" w:rsidP="00843111">
            <w:pPr>
              <w:pStyle w:val="Betarp"/>
              <w:rPr>
                <w:rFonts w:ascii="Times New Roman" w:hAnsi="Times New Roman"/>
                <w:sz w:val="24"/>
                <w:szCs w:val="24"/>
                <w:lang w:val="lt-LT"/>
              </w:rPr>
            </w:pPr>
            <w:r w:rsidRPr="003A59DD">
              <w:rPr>
                <w:rFonts w:ascii="Times New Roman" w:hAnsi="Times New Roman"/>
                <w:sz w:val="24"/>
                <w:szCs w:val="24"/>
                <w:lang w:val="lt-LT"/>
              </w:rPr>
              <w:t>74</w:t>
            </w:r>
          </w:p>
        </w:tc>
        <w:tc>
          <w:tcPr>
            <w:tcW w:w="1335" w:type="dxa"/>
          </w:tcPr>
          <w:p w:rsidR="00843111" w:rsidRPr="003A59DD" w:rsidRDefault="00843111" w:rsidP="00843111">
            <w:pPr>
              <w:pStyle w:val="Betarp"/>
              <w:rPr>
                <w:rFonts w:ascii="Times New Roman" w:hAnsi="Times New Roman"/>
                <w:sz w:val="24"/>
                <w:szCs w:val="24"/>
                <w:lang w:val="lt-LT"/>
              </w:rPr>
            </w:pPr>
            <w:r w:rsidRPr="003A59DD">
              <w:rPr>
                <w:rFonts w:ascii="Times New Roman" w:hAnsi="Times New Roman"/>
                <w:sz w:val="24"/>
                <w:szCs w:val="24"/>
                <w:lang w:val="lt-LT"/>
              </w:rPr>
              <w:t>28</w:t>
            </w:r>
          </w:p>
        </w:tc>
        <w:tc>
          <w:tcPr>
            <w:tcW w:w="1335" w:type="dxa"/>
          </w:tcPr>
          <w:p w:rsidR="00843111" w:rsidRPr="003A59DD" w:rsidRDefault="00843111" w:rsidP="00843111">
            <w:pPr>
              <w:pStyle w:val="Betarp"/>
              <w:rPr>
                <w:rFonts w:ascii="Times New Roman" w:hAnsi="Times New Roman"/>
                <w:sz w:val="24"/>
                <w:szCs w:val="24"/>
                <w:lang w:val="lt-LT"/>
              </w:rPr>
            </w:pPr>
            <w:r w:rsidRPr="003A59DD">
              <w:rPr>
                <w:rFonts w:ascii="Times New Roman" w:hAnsi="Times New Roman"/>
                <w:sz w:val="24"/>
                <w:szCs w:val="24"/>
                <w:lang w:val="lt-LT"/>
              </w:rPr>
              <w:t>44</w:t>
            </w:r>
          </w:p>
        </w:tc>
        <w:tc>
          <w:tcPr>
            <w:tcW w:w="1335" w:type="dxa"/>
          </w:tcPr>
          <w:p w:rsidR="00843111" w:rsidRPr="003A59DD" w:rsidRDefault="00843111" w:rsidP="00843111">
            <w:pPr>
              <w:pStyle w:val="Betarp"/>
              <w:rPr>
                <w:rFonts w:ascii="Times New Roman" w:hAnsi="Times New Roman"/>
                <w:sz w:val="24"/>
                <w:szCs w:val="24"/>
                <w:lang w:val="lt-LT"/>
              </w:rPr>
            </w:pPr>
            <w:r w:rsidRPr="003A59DD">
              <w:rPr>
                <w:rFonts w:ascii="Times New Roman" w:hAnsi="Times New Roman"/>
                <w:sz w:val="24"/>
                <w:szCs w:val="24"/>
                <w:lang w:val="lt-LT"/>
              </w:rPr>
              <w:t>203</w:t>
            </w:r>
          </w:p>
        </w:tc>
        <w:tc>
          <w:tcPr>
            <w:tcW w:w="1737" w:type="dxa"/>
          </w:tcPr>
          <w:p w:rsidR="00843111" w:rsidRPr="003A59DD" w:rsidRDefault="00843111" w:rsidP="00843111">
            <w:pPr>
              <w:pStyle w:val="Betarp"/>
              <w:rPr>
                <w:rFonts w:ascii="Times New Roman" w:hAnsi="Times New Roman"/>
                <w:sz w:val="24"/>
                <w:szCs w:val="24"/>
                <w:lang w:val="lt-LT"/>
              </w:rPr>
            </w:pPr>
            <w:r w:rsidRPr="003A59DD">
              <w:rPr>
                <w:rFonts w:ascii="Times New Roman" w:hAnsi="Times New Roman"/>
                <w:sz w:val="24"/>
                <w:szCs w:val="24"/>
                <w:lang w:val="lt-LT"/>
              </w:rPr>
              <w:t>66</w:t>
            </w:r>
          </w:p>
        </w:tc>
      </w:tr>
    </w:tbl>
    <w:p w:rsidR="00FA1772" w:rsidRPr="003A59DD" w:rsidRDefault="00CB5B2F" w:rsidP="001400DF">
      <w:pPr>
        <w:pStyle w:val="Betarp"/>
        <w:ind w:firstLine="1296"/>
        <w:rPr>
          <w:rFonts w:ascii="Times New Roman" w:hAnsi="Times New Roman"/>
          <w:sz w:val="24"/>
          <w:szCs w:val="24"/>
          <w:lang w:val="lt-LT"/>
        </w:rPr>
      </w:pPr>
      <w:r w:rsidRPr="003A59DD">
        <w:rPr>
          <w:rFonts w:ascii="Times New Roman" w:hAnsi="Times New Roman"/>
          <w:sz w:val="24"/>
          <w:szCs w:val="24"/>
          <w:lang w:val="lt-LT"/>
        </w:rPr>
        <w:t>71 mokinys</w:t>
      </w:r>
      <w:r w:rsidR="00FA1772" w:rsidRPr="003A59DD">
        <w:rPr>
          <w:rFonts w:ascii="Times New Roman" w:hAnsi="Times New Roman"/>
          <w:sz w:val="24"/>
          <w:szCs w:val="24"/>
          <w:lang w:val="lt-LT"/>
        </w:rPr>
        <w:t xml:space="preserve"> </w:t>
      </w:r>
      <w:r w:rsidRPr="003A59DD">
        <w:rPr>
          <w:rFonts w:ascii="Times New Roman" w:hAnsi="Times New Roman"/>
          <w:sz w:val="24"/>
          <w:szCs w:val="24"/>
          <w:lang w:val="lt-LT"/>
        </w:rPr>
        <w:t xml:space="preserve">(35,5 </w:t>
      </w:r>
      <w:r w:rsidR="00FA1772" w:rsidRPr="003A59DD">
        <w:rPr>
          <w:rFonts w:ascii="Times New Roman" w:hAnsi="Times New Roman"/>
          <w:sz w:val="24"/>
          <w:szCs w:val="24"/>
          <w:lang w:val="lt-LT"/>
        </w:rPr>
        <w:t>proc.</w:t>
      </w:r>
      <w:r w:rsidRPr="003A59DD">
        <w:rPr>
          <w:rFonts w:ascii="Times New Roman" w:hAnsi="Times New Roman"/>
          <w:sz w:val="24"/>
          <w:szCs w:val="24"/>
          <w:lang w:val="lt-LT"/>
        </w:rPr>
        <w:t>)</w:t>
      </w:r>
      <w:r w:rsidR="00FA1772" w:rsidRPr="003A59DD">
        <w:rPr>
          <w:rFonts w:ascii="Times New Roman" w:hAnsi="Times New Roman"/>
          <w:sz w:val="24"/>
          <w:szCs w:val="24"/>
          <w:lang w:val="lt-LT"/>
        </w:rPr>
        <w:t xml:space="preserve"> buvo </w:t>
      </w:r>
      <w:r w:rsidRPr="003A59DD">
        <w:rPr>
          <w:rFonts w:ascii="Times New Roman" w:hAnsi="Times New Roman"/>
          <w:sz w:val="24"/>
          <w:szCs w:val="24"/>
          <w:lang w:val="lt-LT"/>
        </w:rPr>
        <w:t>vežami</w:t>
      </w:r>
      <w:r w:rsidR="00FA1772" w:rsidRPr="003A59DD">
        <w:rPr>
          <w:rFonts w:ascii="Times New Roman" w:hAnsi="Times New Roman"/>
          <w:sz w:val="24"/>
          <w:szCs w:val="24"/>
          <w:lang w:val="lt-LT"/>
        </w:rPr>
        <w:t xml:space="preserve"> į mokyklą </w:t>
      </w:r>
      <w:r w:rsidRPr="003A59DD">
        <w:rPr>
          <w:rFonts w:ascii="Times New Roman" w:hAnsi="Times New Roman"/>
          <w:sz w:val="24"/>
          <w:szCs w:val="24"/>
          <w:lang w:val="lt-LT"/>
        </w:rPr>
        <w:t>ir iš jos.</w:t>
      </w:r>
    </w:p>
    <w:p w:rsidR="00FA1772" w:rsidRPr="002C230A" w:rsidRDefault="00742690" w:rsidP="00D93127">
      <w:pPr>
        <w:tabs>
          <w:tab w:val="left" w:pos="284"/>
        </w:tabs>
        <w:spacing w:after="0" w:line="240" w:lineRule="auto"/>
        <w:jc w:val="both"/>
      </w:pPr>
      <w:r>
        <w:rPr>
          <w:b/>
        </w:rPr>
        <w:tab/>
      </w:r>
      <w:r>
        <w:rPr>
          <w:b/>
        </w:rPr>
        <w:tab/>
      </w:r>
      <w:r w:rsidR="00B97076" w:rsidRPr="002C230A">
        <w:t>Mokinių lankomumas</w:t>
      </w:r>
      <w:r w:rsidR="00FA1772" w:rsidRPr="002C230A">
        <w:t xml:space="preserve"> 2015–2016 m. m.</w:t>
      </w:r>
    </w:p>
    <w:tbl>
      <w:tblPr>
        <w:tblStyle w:val="Lentelstinklelis"/>
        <w:tblW w:w="0" w:type="auto"/>
        <w:tblInd w:w="279" w:type="dxa"/>
        <w:tblLook w:val="04A0" w:firstRow="1" w:lastRow="0" w:firstColumn="1" w:lastColumn="0" w:noHBand="0" w:noVBand="1"/>
      </w:tblPr>
      <w:tblGrid>
        <w:gridCol w:w="1211"/>
        <w:gridCol w:w="1493"/>
        <w:gridCol w:w="2489"/>
        <w:gridCol w:w="2571"/>
        <w:gridCol w:w="1693"/>
      </w:tblGrid>
      <w:tr w:rsidR="005D5EAE" w:rsidRPr="003A59DD" w:rsidTr="003812CD">
        <w:tc>
          <w:tcPr>
            <w:tcW w:w="1211" w:type="dxa"/>
          </w:tcPr>
          <w:p w:rsidR="005D5EAE" w:rsidRPr="003A59DD" w:rsidRDefault="005D5EAE" w:rsidP="00D93127">
            <w:pPr>
              <w:tabs>
                <w:tab w:val="left" w:pos="284"/>
              </w:tabs>
              <w:jc w:val="both"/>
            </w:pPr>
            <w:r w:rsidRPr="003A59DD">
              <w:t xml:space="preserve">Klasės </w:t>
            </w:r>
          </w:p>
        </w:tc>
        <w:tc>
          <w:tcPr>
            <w:tcW w:w="1493" w:type="dxa"/>
          </w:tcPr>
          <w:p w:rsidR="005D5EAE" w:rsidRPr="003A59DD" w:rsidRDefault="005D5EAE" w:rsidP="00D93127">
            <w:pPr>
              <w:tabs>
                <w:tab w:val="left" w:pos="284"/>
              </w:tabs>
              <w:jc w:val="both"/>
            </w:pPr>
            <w:r w:rsidRPr="003A59DD">
              <w:t>Mokinių skaičius</w:t>
            </w:r>
          </w:p>
        </w:tc>
        <w:tc>
          <w:tcPr>
            <w:tcW w:w="2489" w:type="dxa"/>
          </w:tcPr>
          <w:p w:rsidR="005D5EAE" w:rsidRPr="003A59DD" w:rsidRDefault="005D5EAE" w:rsidP="00D93127">
            <w:pPr>
              <w:tabs>
                <w:tab w:val="left" w:pos="284"/>
              </w:tabs>
              <w:jc w:val="both"/>
            </w:pPr>
            <w:r w:rsidRPr="003A59DD">
              <w:t>Praleista pamokų</w:t>
            </w:r>
          </w:p>
        </w:tc>
        <w:tc>
          <w:tcPr>
            <w:tcW w:w="2571" w:type="dxa"/>
          </w:tcPr>
          <w:p w:rsidR="005D5EAE" w:rsidRPr="003A59DD" w:rsidRDefault="005D5EAE" w:rsidP="00D93127">
            <w:pPr>
              <w:tabs>
                <w:tab w:val="left" w:pos="284"/>
              </w:tabs>
              <w:jc w:val="both"/>
            </w:pPr>
            <w:r w:rsidRPr="003A59DD">
              <w:t>Tenka 1 mok.</w:t>
            </w:r>
          </w:p>
        </w:tc>
        <w:tc>
          <w:tcPr>
            <w:tcW w:w="1693" w:type="dxa"/>
          </w:tcPr>
          <w:p w:rsidR="005D5EAE" w:rsidRPr="003A59DD" w:rsidRDefault="005D5EAE" w:rsidP="002C230A">
            <w:pPr>
              <w:tabs>
                <w:tab w:val="left" w:pos="284"/>
              </w:tabs>
            </w:pPr>
            <w:r w:rsidRPr="003A59DD">
              <w:t>Tenka 1 mok. nepateisintų pamokų</w:t>
            </w:r>
          </w:p>
        </w:tc>
      </w:tr>
      <w:tr w:rsidR="005D5EAE" w:rsidRPr="003A59DD" w:rsidTr="003812CD">
        <w:tc>
          <w:tcPr>
            <w:tcW w:w="1211" w:type="dxa"/>
          </w:tcPr>
          <w:p w:rsidR="005D5EAE" w:rsidRPr="003A59DD" w:rsidRDefault="006C107D" w:rsidP="00D93127">
            <w:pPr>
              <w:tabs>
                <w:tab w:val="left" w:pos="284"/>
              </w:tabs>
              <w:jc w:val="both"/>
            </w:pPr>
            <w:r>
              <w:t>1–</w:t>
            </w:r>
            <w:r w:rsidR="005D5EAE" w:rsidRPr="003A59DD">
              <w:t>IV</w:t>
            </w:r>
          </w:p>
        </w:tc>
        <w:tc>
          <w:tcPr>
            <w:tcW w:w="1493" w:type="dxa"/>
          </w:tcPr>
          <w:p w:rsidR="005D5EAE" w:rsidRPr="003A59DD" w:rsidRDefault="001D3BDC" w:rsidP="00D93127">
            <w:pPr>
              <w:tabs>
                <w:tab w:val="left" w:pos="284"/>
              </w:tabs>
              <w:jc w:val="both"/>
            </w:pPr>
            <w:r w:rsidRPr="003A59DD">
              <w:t>208</w:t>
            </w:r>
          </w:p>
        </w:tc>
        <w:tc>
          <w:tcPr>
            <w:tcW w:w="2489" w:type="dxa"/>
          </w:tcPr>
          <w:p w:rsidR="005D5EAE" w:rsidRPr="003A59DD" w:rsidRDefault="001D3BDC" w:rsidP="00D93127">
            <w:pPr>
              <w:tabs>
                <w:tab w:val="left" w:pos="284"/>
              </w:tabs>
              <w:jc w:val="both"/>
            </w:pPr>
            <w:r w:rsidRPr="003A59DD">
              <w:t>17210</w:t>
            </w:r>
          </w:p>
        </w:tc>
        <w:tc>
          <w:tcPr>
            <w:tcW w:w="2571" w:type="dxa"/>
          </w:tcPr>
          <w:p w:rsidR="005D5EAE" w:rsidRPr="003A59DD" w:rsidRDefault="001D3BDC" w:rsidP="00D93127">
            <w:pPr>
              <w:tabs>
                <w:tab w:val="left" w:pos="284"/>
              </w:tabs>
              <w:jc w:val="both"/>
            </w:pPr>
            <w:r w:rsidRPr="003A59DD">
              <w:t>90,7</w:t>
            </w:r>
          </w:p>
        </w:tc>
        <w:tc>
          <w:tcPr>
            <w:tcW w:w="1693" w:type="dxa"/>
          </w:tcPr>
          <w:p w:rsidR="005D5EAE" w:rsidRPr="003A59DD" w:rsidRDefault="001D3BDC" w:rsidP="00D93127">
            <w:pPr>
              <w:tabs>
                <w:tab w:val="left" w:pos="284"/>
              </w:tabs>
              <w:jc w:val="both"/>
            </w:pPr>
            <w:r w:rsidRPr="003A59DD">
              <w:t>3</w:t>
            </w:r>
            <w:r w:rsidR="002F4B4C" w:rsidRPr="003A59DD">
              <w:t>5</w:t>
            </w:r>
            <w:r w:rsidRPr="003A59DD">
              <w:t>,3</w:t>
            </w:r>
          </w:p>
        </w:tc>
      </w:tr>
    </w:tbl>
    <w:p w:rsidR="00ED5743" w:rsidRPr="003A59DD" w:rsidRDefault="00742690" w:rsidP="003812CD">
      <w:pPr>
        <w:tabs>
          <w:tab w:val="left" w:pos="284"/>
        </w:tabs>
        <w:spacing w:after="0" w:line="240" w:lineRule="auto"/>
        <w:ind w:left="284" w:hanging="284"/>
        <w:jc w:val="both"/>
      </w:pPr>
      <w:r>
        <w:rPr>
          <w:b/>
        </w:rPr>
        <w:tab/>
      </w:r>
      <w:r>
        <w:rPr>
          <w:b/>
        </w:rPr>
        <w:tab/>
      </w:r>
      <w:r w:rsidR="001D3BDC" w:rsidRPr="002C230A">
        <w:t>Problema</w:t>
      </w:r>
      <w:r w:rsidR="006C107D">
        <w:t>. P</w:t>
      </w:r>
      <w:r w:rsidR="001D3BDC" w:rsidRPr="003A59DD">
        <w:t xml:space="preserve">amokų be pateisinamos priežasties praleidimas </w:t>
      </w:r>
      <w:r>
        <w:t>11–12</w:t>
      </w:r>
      <w:r w:rsidR="001D3BDC" w:rsidRPr="003A59DD">
        <w:t xml:space="preserve"> kl</w:t>
      </w:r>
      <w:r>
        <w:t>.</w:t>
      </w:r>
      <w:r w:rsidR="001D3BDC" w:rsidRPr="003A59DD">
        <w:t xml:space="preserve">. Sprendimo būdai: </w:t>
      </w:r>
      <w:proofErr w:type="spellStart"/>
      <w:r w:rsidR="001D3BDC" w:rsidRPr="003A59DD">
        <w:t>soc</w:t>
      </w:r>
      <w:proofErr w:type="spellEnd"/>
      <w:r w:rsidR="001D3BDC" w:rsidRPr="003A59DD">
        <w:t xml:space="preserve">. pedagogo, administracijos ir klasių vadovų kasdienė kontrolė: lankomumo registracija, tėvų informavimas, </w:t>
      </w:r>
      <w:r w:rsidR="002F4B4C" w:rsidRPr="003A59DD">
        <w:t xml:space="preserve">individualūs pokalbiai, </w:t>
      </w:r>
      <w:r w:rsidR="001D3BDC" w:rsidRPr="003A59DD">
        <w:t xml:space="preserve">bendradarbiavimas su seniūnijos </w:t>
      </w:r>
      <w:proofErr w:type="spellStart"/>
      <w:r w:rsidR="001D3BDC" w:rsidRPr="003A59DD">
        <w:t>soc</w:t>
      </w:r>
      <w:proofErr w:type="spellEnd"/>
      <w:r w:rsidR="001D3BDC" w:rsidRPr="003A59DD">
        <w:t>. darbuotoja.</w:t>
      </w:r>
      <w:r w:rsidR="006C107D">
        <w:t xml:space="preserve"> </w:t>
      </w:r>
      <w:r w:rsidR="002C230A">
        <w:br/>
      </w:r>
      <w:r w:rsidR="006C107D">
        <w:t>2016–</w:t>
      </w:r>
      <w:r w:rsidR="001D3BDC" w:rsidRPr="003A59DD">
        <w:t>2017 m.</w:t>
      </w:r>
      <w:r w:rsidR="006C107D">
        <w:t xml:space="preserve"> </w:t>
      </w:r>
      <w:r w:rsidR="001D3BDC" w:rsidRPr="003A59DD">
        <w:t>m. lankomumas pagerėjo</w:t>
      </w:r>
      <w:r w:rsidR="002F4B4C" w:rsidRPr="003A59DD">
        <w:t xml:space="preserve"> 31 </w:t>
      </w:r>
      <w:r w:rsidR="001D3BDC" w:rsidRPr="003A59DD">
        <w:t>proc.</w:t>
      </w:r>
      <w:r w:rsidR="006C107D">
        <w:t xml:space="preserve"> (</w:t>
      </w:r>
      <w:r w:rsidR="002F4B4C" w:rsidRPr="003A59DD">
        <w:t>1 mokiniui</w:t>
      </w:r>
      <w:r w:rsidR="006C107D">
        <w:t xml:space="preserve"> tenka</w:t>
      </w:r>
      <w:r w:rsidR="002F4B4C" w:rsidRPr="003A59DD">
        <w:t xml:space="preserve"> 11 pamokų)</w:t>
      </w:r>
      <w:r w:rsidR="006C107D">
        <w:t>.</w:t>
      </w:r>
    </w:p>
    <w:tbl>
      <w:tblPr>
        <w:tblStyle w:val="Lentelstinklelis"/>
        <w:tblW w:w="0" w:type="auto"/>
        <w:tblInd w:w="279" w:type="dxa"/>
        <w:tblLook w:val="04A0" w:firstRow="1" w:lastRow="0" w:firstColumn="1" w:lastColumn="0" w:noHBand="0" w:noVBand="1"/>
      </w:tblPr>
      <w:tblGrid>
        <w:gridCol w:w="3280"/>
        <w:gridCol w:w="3219"/>
        <w:gridCol w:w="2828"/>
      </w:tblGrid>
      <w:tr w:rsidR="00ED5743" w:rsidRPr="003A59DD" w:rsidTr="003812CD">
        <w:tc>
          <w:tcPr>
            <w:tcW w:w="3280" w:type="dxa"/>
          </w:tcPr>
          <w:p w:rsidR="00D1003E" w:rsidRPr="003A59DD" w:rsidRDefault="00D1003E" w:rsidP="00D93127">
            <w:pPr>
              <w:jc w:val="both"/>
            </w:pPr>
            <w:r w:rsidRPr="003A59DD">
              <w:t xml:space="preserve">Šeimos </w:t>
            </w:r>
          </w:p>
        </w:tc>
        <w:tc>
          <w:tcPr>
            <w:tcW w:w="3219" w:type="dxa"/>
          </w:tcPr>
          <w:p w:rsidR="00D1003E" w:rsidRPr="003A59DD" w:rsidRDefault="00D1003E" w:rsidP="00D93127">
            <w:pPr>
              <w:jc w:val="both"/>
            </w:pPr>
            <w:r w:rsidRPr="003A59DD">
              <w:t>Mokinių, gyvenančių šeimose</w:t>
            </w:r>
            <w:r w:rsidR="00742690">
              <w:t>,</w:t>
            </w:r>
            <w:r w:rsidRPr="003A59DD">
              <w:t xml:space="preserve"> skaičius </w:t>
            </w:r>
          </w:p>
        </w:tc>
        <w:tc>
          <w:tcPr>
            <w:tcW w:w="2828" w:type="dxa"/>
          </w:tcPr>
          <w:p w:rsidR="00D1003E" w:rsidRPr="003A59DD" w:rsidRDefault="00D1003E" w:rsidP="002C230A">
            <w:r w:rsidRPr="003A59DD">
              <w:t xml:space="preserve">Proc. nuo mokinių skaičiaus </w:t>
            </w:r>
          </w:p>
        </w:tc>
      </w:tr>
      <w:tr w:rsidR="00ED5743" w:rsidRPr="003A59DD" w:rsidTr="003812CD">
        <w:tc>
          <w:tcPr>
            <w:tcW w:w="3280" w:type="dxa"/>
          </w:tcPr>
          <w:p w:rsidR="00D1003E" w:rsidRPr="003A59DD" w:rsidRDefault="00D1003E" w:rsidP="00D93127">
            <w:pPr>
              <w:jc w:val="both"/>
            </w:pPr>
            <w:r w:rsidRPr="003A59DD">
              <w:t>Socialiai remtinos šeimos</w:t>
            </w:r>
            <w:r w:rsidR="008E15E3" w:rsidRPr="003A59DD">
              <w:t xml:space="preserve"> </w:t>
            </w:r>
            <w:r w:rsidR="00742690">
              <w:t>–</w:t>
            </w:r>
            <w:r w:rsidR="006D6F8D" w:rsidRPr="003A59DD">
              <w:t xml:space="preserve"> </w:t>
            </w:r>
            <w:r w:rsidR="008E15E3" w:rsidRPr="003A59DD">
              <w:t>46</w:t>
            </w:r>
          </w:p>
        </w:tc>
        <w:tc>
          <w:tcPr>
            <w:tcW w:w="3219" w:type="dxa"/>
          </w:tcPr>
          <w:p w:rsidR="00D1003E" w:rsidRPr="003A59DD" w:rsidRDefault="008E15E3" w:rsidP="00843111">
            <w:pPr>
              <w:jc w:val="center"/>
            </w:pPr>
            <w:r w:rsidRPr="003A59DD">
              <w:t>77</w:t>
            </w:r>
          </w:p>
        </w:tc>
        <w:tc>
          <w:tcPr>
            <w:tcW w:w="2828" w:type="dxa"/>
          </w:tcPr>
          <w:p w:rsidR="00D1003E" w:rsidRPr="003A59DD" w:rsidRDefault="008E15E3" w:rsidP="00843111">
            <w:pPr>
              <w:jc w:val="center"/>
            </w:pPr>
            <w:r w:rsidRPr="003A59DD">
              <w:t>38,5</w:t>
            </w:r>
            <w:r w:rsidR="006C107D">
              <w:t xml:space="preserve"> proc.</w:t>
            </w:r>
          </w:p>
        </w:tc>
      </w:tr>
      <w:tr w:rsidR="00ED5743" w:rsidRPr="003A59DD" w:rsidTr="003812CD">
        <w:tc>
          <w:tcPr>
            <w:tcW w:w="3280" w:type="dxa"/>
          </w:tcPr>
          <w:p w:rsidR="00D1003E" w:rsidRPr="003A59DD" w:rsidRDefault="00D1003E" w:rsidP="00D93127">
            <w:pPr>
              <w:jc w:val="both"/>
            </w:pPr>
            <w:r w:rsidRPr="003A59DD">
              <w:t xml:space="preserve">Socialinės rizikos šeimos </w:t>
            </w:r>
            <w:r w:rsidR="00742690">
              <w:t>–</w:t>
            </w:r>
            <w:r w:rsidR="006D6F8D" w:rsidRPr="003A59DD">
              <w:t xml:space="preserve"> </w:t>
            </w:r>
            <w:r w:rsidR="008E15E3" w:rsidRPr="003A59DD">
              <w:t>6</w:t>
            </w:r>
          </w:p>
        </w:tc>
        <w:tc>
          <w:tcPr>
            <w:tcW w:w="3219" w:type="dxa"/>
          </w:tcPr>
          <w:p w:rsidR="00D1003E" w:rsidRPr="003A59DD" w:rsidRDefault="008E15E3" w:rsidP="00843111">
            <w:pPr>
              <w:jc w:val="center"/>
            </w:pPr>
            <w:r w:rsidRPr="003A59DD">
              <w:t>10</w:t>
            </w:r>
          </w:p>
        </w:tc>
        <w:tc>
          <w:tcPr>
            <w:tcW w:w="2828" w:type="dxa"/>
          </w:tcPr>
          <w:p w:rsidR="00D1003E" w:rsidRPr="003A59DD" w:rsidRDefault="008E15E3" w:rsidP="00843111">
            <w:pPr>
              <w:jc w:val="center"/>
            </w:pPr>
            <w:r w:rsidRPr="003A59DD">
              <w:t>5</w:t>
            </w:r>
            <w:r w:rsidR="006C107D">
              <w:t xml:space="preserve"> proc.</w:t>
            </w:r>
          </w:p>
        </w:tc>
      </w:tr>
    </w:tbl>
    <w:p w:rsidR="002F4B4C" w:rsidRPr="003A59DD" w:rsidRDefault="002F4B4C" w:rsidP="00D93127">
      <w:pPr>
        <w:spacing w:line="240" w:lineRule="auto"/>
        <w:jc w:val="both"/>
      </w:pPr>
    </w:p>
    <w:tbl>
      <w:tblPr>
        <w:tblStyle w:val="Lentelstinklelis"/>
        <w:tblW w:w="0" w:type="auto"/>
        <w:tblInd w:w="279" w:type="dxa"/>
        <w:tblLook w:val="04A0" w:firstRow="1" w:lastRow="0" w:firstColumn="1" w:lastColumn="0" w:noHBand="0" w:noVBand="1"/>
      </w:tblPr>
      <w:tblGrid>
        <w:gridCol w:w="4831"/>
        <w:gridCol w:w="2457"/>
        <w:gridCol w:w="2169"/>
      </w:tblGrid>
      <w:tr w:rsidR="00ED5743" w:rsidRPr="003A59DD" w:rsidTr="003812CD">
        <w:tc>
          <w:tcPr>
            <w:tcW w:w="4831" w:type="dxa"/>
            <w:vMerge w:val="restart"/>
          </w:tcPr>
          <w:p w:rsidR="00D1003E" w:rsidRPr="003A59DD" w:rsidRDefault="00D1003E" w:rsidP="00D93127">
            <w:pPr>
              <w:jc w:val="both"/>
            </w:pPr>
            <w:r w:rsidRPr="003A59DD">
              <w:t>Mokiniai</w:t>
            </w:r>
            <w:r w:rsidR="00742690">
              <w:t>,</w:t>
            </w:r>
            <w:r w:rsidRPr="003A59DD">
              <w:t xml:space="preserve"> gaunantys nemokamą maitinimą </w:t>
            </w:r>
          </w:p>
        </w:tc>
        <w:tc>
          <w:tcPr>
            <w:tcW w:w="2457" w:type="dxa"/>
          </w:tcPr>
          <w:p w:rsidR="00D1003E" w:rsidRPr="003A59DD" w:rsidRDefault="00D1003E" w:rsidP="00D93127">
            <w:pPr>
              <w:jc w:val="both"/>
            </w:pPr>
            <w:r w:rsidRPr="003A59DD">
              <w:t xml:space="preserve">Mokinių skaičius </w:t>
            </w:r>
          </w:p>
        </w:tc>
        <w:tc>
          <w:tcPr>
            <w:tcW w:w="2169" w:type="dxa"/>
          </w:tcPr>
          <w:p w:rsidR="00D1003E" w:rsidRPr="003A59DD" w:rsidRDefault="00D1003E" w:rsidP="00D93127">
            <w:pPr>
              <w:jc w:val="both"/>
            </w:pPr>
            <w:r w:rsidRPr="003A59DD">
              <w:t xml:space="preserve">Proc. nuo mokinių skaičiaus </w:t>
            </w:r>
          </w:p>
        </w:tc>
      </w:tr>
      <w:tr w:rsidR="00ED5743" w:rsidRPr="003A59DD" w:rsidTr="003812CD">
        <w:tc>
          <w:tcPr>
            <w:tcW w:w="4831" w:type="dxa"/>
            <w:vMerge/>
          </w:tcPr>
          <w:p w:rsidR="00D1003E" w:rsidRPr="003A59DD" w:rsidRDefault="00D1003E" w:rsidP="00D93127">
            <w:pPr>
              <w:jc w:val="both"/>
            </w:pPr>
          </w:p>
        </w:tc>
        <w:tc>
          <w:tcPr>
            <w:tcW w:w="2457" w:type="dxa"/>
          </w:tcPr>
          <w:p w:rsidR="00D1003E" w:rsidRPr="003A59DD" w:rsidRDefault="008E15E3" w:rsidP="00D93127">
            <w:pPr>
              <w:jc w:val="both"/>
            </w:pPr>
            <w:r w:rsidRPr="003A59DD">
              <w:t>77</w:t>
            </w:r>
          </w:p>
        </w:tc>
        <w:tc>
          <w:tcPr>
            <w:tcW w:w="2169" w:type="dxa"/>
          </w:tcPr>
          <w:p w:rsidR="00D1003E" w:rsidRPr="003A59DD" w:rsidRDefault="008E15E3" w:rsidP="00D93127">
            <w:pPr>
              <w:jc w:val="both"/>
            </w:pPr>
            <w:r w:rsidRPr="003A59DD">
              <w:t>38,5</w:t>
            </w:r>
            <w:r w:rsidR="00D3104A">
              <w:t xml:space="preserve"> proc.</w:t>
            </w:r>
          </w:p>
        </w:tc>
      </w:tr>
    </w:tbl>
    <w:p w:rsidR="00ED5743" w:rsidRPr="003A59DD" w:rsidRDefault="00ED5743" w:rsidP="00D93127">
      <w:pPr>
        <w:spacing w:line="240" w:lineRule="auto"/>
        <w:jc w:val="both"/>
        <w:rPr>
          <w:color w:val="FF0000"/>
        </w:rPr>
      </w:pPr>
    </w:p>
    <w:tbl>
      <w:tblPr>
        <w:tblStyle w:val="Lentelstinklelis"/>
        <w:tblW w:w="0" w:type="auto"/>
        <w:tblInd w:w="279" w:type="dxa"/>
        <w:tblLook w:val="04A0" w:firstRow="1" w:lastRow="0" w:firstColumn="1" w:lastColumn="0" w:noHBand="0" w:noVBand="1"/>
      </w:tblPr>
      <w:tblGrid>
        <w:gridCol w:w="3311"/>
        <w:gridCol w:w="3188"/>
        <w:gridCol w:w="2958"/>
      </w:tblGrid>
      <w:tr w:rsidR="00D1003E" w:rsidRPr="003A59DD" w:rsidTr="003812CD">
        <w:tc>
          <w:tcPr>
            <w:tcW w:w="3311" w:type="dxa"/>
          </w:tcPr>
          <w:p w:rsidR="00D1003E" w:rsidRPr="003A59DD" w:rsidRDefault="00D1003E" w:rsidP="00D93127">
            <w:pPr>
              <w:jc w:val="both"/>
            </w:pPr>
            <w:r w:rsidRPr="003A59DD">
              <w:t>N</w:t>
            </w:r>
            <w:r w:rsidR="006D6F8D" w:rsidRPr="003A59DD">
              <w:t>eformalusis</w:t>
            </w:r>
            <w:r w:rsidRPr="003A59DD">
              <w:t xml:space="preserve"> švietimas</w:t>
            </w:r>
          </w:p>
        </w:tc>
        <w:tc>
          <w:tcPr>
            <w:tcW w:w="3188" w:type="dxa"/>
          </w:tcPr>
          <w:p w:rsidR="00D1003E" w:rsidRPr="003A59DD" w:rsidRDefault="00D1003E" w:rsidP="00D93127">
            <w:pPr>
              <w:jc w:val="both"/>
            </w:pPr>
            <w:r w:rsidRPr="003A59DD">
              <w:t xml:space="preserve">Mokykloje </w:t>
            </w:r>
          </w:p>
          <w:p w:rsidR="00D1003E" w:rsidRPr="003A59DD" w:rsidRDefault="00D1003E" w:rsidP="00D93127">
            <w:pPr>
              <w:jc w:val="both"/>
            </w:pPr>
            <w:r w:rsidRPr="003A59DD">
              <w:t xml:space="preserve">proc. nuo mokinių skaičiaus </w:t>
            </w:r>
          </w:p>
        </w:tc>
        <w:tc>
          <w:tcPr>
            <w:tcW w:w="2958" w:type="dxa"/>
          </w:tcPr>
          <w:p w:rsidR="00D1003E" w:rsidRPr="003A59DD" w:rsidRDefault="00D1003E" w:rsidP="00D93127">
            <w:pPr>
              <w:jc w:val="both"/>
            </w:pPr>
            <w:r w:rsidRPr="003A59DD">
              <w:t>Už mokyklos ribų</w:t>
            </w:r>
          </w:p>
          <w:p w:rsidR="00D1003E" w:rsidRPr="003A59DD" w:rsidRDefault="00D1003E" w:rsidP="00D93127">
            <w:pPr>
              <w:jc w:val="both"/>
            </w:pPr>
            <w:r w:rsidRPr="003A59DD">
              <w:t>Proc. nuo mokinių skaičiaus</w:t>
            </w:r>
          </w:p>
        </w:tc>
      </w:tr>
      <w:tr w:rsidR="006D6F8D" w:rsidRPr="003A59DD" w:rsidTr="003812CD">
        <w:tc>
          <w:tcPr>
            <w:tcW w:w="3311" w:type="dxa"/>
            <w:vMerge w:val="restart"/>
          </w:tcPr>
          <w:p w:rsidR="006D6F8D" w:rsidRPr="003A59DD" w:rsidRDefault="006D6F8D" w:rsidP="00D93127">
            <w:pPr>
              <w:jc w:val="both"/>
            </w:pPr>
            <w:r w:rsidRPr="003A59DD">
              <w:t xml:space="preserve">Lankančių mokinių skaičius </w:t>
            </w:r>
          </w:p>
        </w:tc>
        <w:tc>
          <w:tcPr>
            <w:tcW w:w="3188" w:type="dxa"/>
          </w:tcPr>
          <w:p w:rsidR="006D6F8D" w:rsidRPr="003A59DD" w:rsidRDefault="006D6F8D" w:rsidP="00D93127">
            <w:pPr>
              <w:jc w:val="both"/>
            </w:pPr>
            <w:r w:rsidRPr="003A59DD">
              <w:t>137</w:t>
            </w:r>
          </w:p>
        </w:tc>
        <w:tc>
          <w:tcPr>
            <w:tcW w:w="2958" w:type="dxa"/>
          </w:tcPr>
          <w:p w:rsidR="006D6F8D" w:rsidRPr="003A59DD" w:rsidRDefault="006D6F8D" w:rsidP="00D93127">
            <w:pPr>
              <w:jc w:val="both"/>
            </w:pPr>
            <w:r w:rsidRPr="003A59DD">
              <w:t>77</w:t>
            </w:r>
          </w:p>
        </w:tc>
      </w:tr>
      <w:tr w:rsidR="006D6F8D" w:rsidRPr="003A59DD" w:rsidTr="003812CD">
        <w:tc>
          <w:tcPr>
            <w:tcW w:w="3311" w:type="dxa"/>
            <w:vMerge/>
          </w:tcPr>
          <w:p w:rsidR="006D6F8D" w:rsidRPr="003A59DD" w:rsidRDefault="006D6F8D" w:rsidP="00D93127">
            <w:pPr>
              <w:jc w:val="both"/>
            </w:pPr>
          </w:p>
        </w:tc>
        <w:tc>
          <w:tcPr>
            <w:tcW w:w="3188" w:type="dxa"/>
          </w:tcPr>
          <w:p w:rsidR="006D6F8D" w:rsidRPr="003A59DD" w:rsidRDefault="009F07DB" w:rsidP="00D93127">
            <w:pPr>
              <w:jc w:val="both"/>
            </w:pPr>
            <w:r>
              <w:t>67,5 proc.</w:t>
            </w:r>
          </w:p>
        </w:tc>
        <w:tc>
          <w:tcPr>
            <w:tcW w:w="2958" w:type="dxa"/>
          </w:tcPr>
          <w:p w:rsidR="006D6F8D" w:rsidRPr="003A59DD" w:rsidRDefault="009F07DB" w:rsidP="00D93127">
            <w:pPr>
              <w:jc w:val="both"/>
            </w:pPr>
            <w:r>
              <w:t>37,9 proc.</w:t>
            </w:r>
          </w:p>
        </w:tc>
      </w:tr>
    </w:tbl>
    <w:p w:rsidR="00FD692A" w:rsidRDefault="00FD692A" w:rsidP="002C230A">
      <w:pPr>
        <w:pStyle w:val="Betarp"/>
        <w:ind w:firstLine="1296"/>
        <w:rPr>
          <w:rFonts w:ascii="Times New Roman" w:hAnsi="Times New Roman"/>
          <w:sz w:val="24"/>
          <w:szCs w:val="24"/>
          <w:lang w:val="lt-LT"/>
        </w:rPr>
      </w:pPr>
    </w:p>
    <w:p w:rsidR="00D1003E" w:rsidRPr="003A59DD" w:rsidRDefault="00D1003E" w:rsidP="002C230A">
      <w:pPr>
        <w:pStyle w:val="Betarp"/>
        <w:ind w:firstLine="1296"/>
        <w:rPr>
          <w:rFonts w:ascii="Times New Roman" w:hAnsi="Times New Roman"/>
          <w:sz w:val="24"/>
          <w:szCs w:val="24"/>
          <w:lang w:val="lt-LT"/>
        </w:rPr>
      </w:pPr>
      <w:r w:rsidRPr="003A59DD">
        <w:rPr>
          <w:rFonts w:ascii="Times New Roman" w:hAnsi="Times New Roman"/>
          <w:sz w:val="24"/>
          <w:szCs w:val="24"/>
          <w:lang w:val="lt-LT"/>
        </w:rPr>
        <w:t>Dalyvavimas renginiuose:</w:t>
      </w:r>
    </w:p>
    <w:tbl>
      <w:tblPr>
        <w:tblStyle w:val="Lentelstinklelis"/>
        <w:tblW w:w="9610" w:type="dxa"/>
        <w:tblInd w:w="279" w:type="dxa"/>
        <w:tblLayout w:type="fixed"/>
        <w:tblLook w:val="04A0" w:firstRow="1" w:lastRow="0" w:firstColumn="1" w:lastColumn="0" w:noHBand="0" w:noVBand="1"/>
      </w:tblPr>
      <w:tblGrid>
        <w:gridCol w:w="1814"/>
        <w:gridCol w:w="1559"/>
        <w:gridCol w:w="1593"/>
        <w:gridCol w:w="1951"/>
        <w:gridCol w:w="1489"/>
        <w:gridCol w:w="1204"/>
      </w:tblGrid>
      <w:tr w:rsidR="00843111" w:rsidRPr="003A59DD" w:rsidTr="003812CD">
        <w:tc>
          <w:tcPr>
            <w:tcW w:w="3373" w:type="dxa"/>
            <w:gridSpan w:val="2"/>
          </w:tcPr>
          <w:p w:rsidR="00D1003E" w:rsidRPr="003A59DD" w:rsidRDefault="00D1003E" w:rsidP="00D93127">
            <w:pPr>
              <w:jc w:val="both"/>
              <w:rPr>
                <w:b/>
              </w:rPr>
            </w:pPr>
            <w:r w:rsidRPr="003A59DD">
              <w:rPr>
                <w:b/>
              </w:rPr>
              <w:t>Rajono</w:t>
            </w:r>
            <w:r w:rsidR="00D3104A">
              <w:rPr>
                <w:b/>
              </w:rPr>
              <w:t xml:space="preserve"> </w:t>
            </w:r>
            <w:r w:rsidRPr="003A59DD">
              <w:rPr>
                <w:b/>
              </w:rPr>
              <w:t>(miesto)</w:t>
            </w:r>
          </w:p>
        </w:tc>
        <w:tc>
          <w:tcPr>
            <w:tcW w:w="3544" w:type="dxa"/>
            <w:gridSpan w:val="2"/>
          </w:tcPr>
          <w:p w:rsidR="00D1003E" w:rsidRPr="003A59DD" w:rsidRDefault="00D1003E" w:rsidP="00D93127">
            <w:pPr>
              <w:jc w:val="both"/>
              <w:rPr>
                <w:b/>
              </w:rPr>
            </w:pPr>
            <w:r w:rsidRPr="003A59DD">
              <w:rPr>
                <w:b/>
              </w:rPr>
              <w:t xml:space="preserve">Šalies </w:t>
            </w:r>
          </w:p>
        </w:tc>
        <w:tc>
          <w:tcPr>
            <w:tcW w:w="2693" w:type="dxa"/>
            <w:gridSpan w:val="2"/>
          </w:tcPr>
          <w:p w:rsidR="00D1003E" w:rsidRPr="003A59DD" w:rsidRDefault="00D1003E" w:rsidP="00D93127">
            <w:pPr>
              <w:jc w:val="both"/>
              <w:rPr>
                <w:b/>
              </w:rPr>
            </w:pPr>
            <w:r w:rsidRPr="003A59DD">
              <w:rPr>
                <w:b/>
              </w:rPr>
              <w:t>Tarptautiniuose</w:t>
            </w:r>
          </w:p>
        </w:tc>
      </w:tr>
      <w:tr w:rsidR="00843111" w:rsidRPr="003A59DD" w:rsidTr="003812CD">
        <w:tc>
          <w:tcPr>
            <w:tcW w:w="1814" w:type="dxa"/>
          </w:tcPr>
          <w:p w:rsidR="00D1003E" w:rsidRPr="003A59DD" w:rsidRDefault="00D1003E" w:rsidP="00D93127">
            <w:pPr>
              <w:jc w:val="both"/>
            </w:pPr>
            <w:r w:rsidRPr="003A59DD">
              <w:t>Dalyvavusių</w:t>
            </w:r>
          </w:p>
          <w:p w:rsidR="00D1003E" w:rsidRPr="003A59DD" w:rsidRDefault="00D1003E" w:rsidP="00D93127">
            <w:pPr>
              <w:jc w:val="both"/>
            </w:pPr>
            <w:r w:rsidRPr="003A59DD">
              <w:t>mokinių skaičius</w:t>
            </w:r>
          </w:p>
        </w:tc>
        <w:tc>
          <w:tcPr>
            <w:tcW w:w="1559" w:type="dxa"/>
          </w:tcPr>
          <w:p w:rsidR="00D1003E" w:rsidRPr="003A59DD" w:rsidRDefault="00D1003E" w:rsidP="00D93127">
            <w:pPr>
              <w:jc w:val="both"/>
            </w:pPr>
            <w:r w:rsidRPr="003A59DD">
              <w:t>Prizininkų/</w:t>
            </w:r>
          </w:p>
          <w:p w:rsidR="00D1003E" w:rsidRPr="003A59DD" w:rsidRDefault="00D1003E" w:rsidP="00D93127">
            <w:pPr>
              <w:jc w:val="both"/>
            </w:pPr>
            <w:r w:rsidRPr="003A59DD">
              <w:t>laureatų skaičius</w:t>
            </w:r>
          </w:p>
        </w:tc>
        <w:tc>
          <w:tcPr>
            <w:tcW w:w="1593" w:type="dxa"/>
          </w:tcPr>
          <w:p w:rsidR="00D1003E" w:rsidRPr="003A59DD" w:rsidRDefault="00D1003E" w:rsidP="00D93127">
            <w:pPr>
              <w:jc w:val="both"/>
            </w:pPr>
            <w:r w:rsidRPr="003A59DD">
              <w:t>Dalyvavusių</w:t>
            </w:r>
          </w:p>
          <w:p w:rsidR="00D1003E" w:rsidRPr="003A59DD" w:rsidRDefault="00D1003E" w:rsidP="00D93127">
            <w:pPr>
              <w:jc w:val="both"/>
            </w:pPr>
            <w:r w:rsidRPr="003A59DD">
              <w:t>mokinių skaičius</w:t>
            </w:r>
          </w:p>
        </w:tc>
        <w:tc>
          <w:tcPr>
            <w:tcW w:w="1951" w:type="dxa"/>
          </w:tcPr>
          <w:p w:rsidR="00D1003E" w:rsidRPr="003A59DD" w:rsidRDefault="00D1003E" w:rsidP="00D93127">
            <w:pPr>
              <w:jc w:val="both"/>
            </w:pPr>
            <w:r w:rsidRPr="003A59DD">
              <w:t>Prizininkų/</w:t>
            </w:r>
          </w:p>
          <w:p w:rsidR="00D1003E" w:rsidRPr="003A59DD" w:rsidRDefault="00D1003E" w:rsidP="00D93127">
            <w:pPr>
              <w:jc w:val="both"/>
            </w:pPr>
            <w:r w:rsidRPr="003A59DD">
              <w:t>laureatų skaičius</w:t>
            </w:r>
          </w:p>
        </w:tc>
        <w:tc>
          <w:tcPr>
            <w:tcW w:w="1489" w:type="dxa"/>
          </w:tcPr>
          <w:p w:rsidR="00D1003E" w:rsidRPr="003A59DD" w:rsidRDefault="00D1003E" w:rsidP="00D93127">
            <w:pPr>
              <w:jc w:val="both"/>
            </w:pPr>
            <w:r w:rsidRPr="003A59DD">
              <w:t>Dalyvavusių</w:t>
            </w:r>
          </w:p>
          <w:p w:rsidR="00D1003E" w:rsidRPr="003A59DD" w:rsidRDefault="00D1003E" w:rsidP="00D93127">
            <w:pPr>
              <w:jc w:val="both"/>
            </w:pPr>
            <w:r w:rsidRPr="003A59DD">
              <w:t>mokinių skaičius</w:t>
            </w:r>
          </w:p>
        </w:tc>
        <w:tc>
          <w:tcPr>
            <w:tcW w:w="1204" w:type="dxa"/>
          </w:tcPr>
          <w:p w:rsidR="00D1003E" w:rsidRPr="003A59DD" w:rsidRDefault="00D1003E" w:rsidP="00D93127">
            <w:pPr>
              <w:jc w:val="both"/>
            </w:pPr>
            <w:r w:rsidRPr="003A59DD">
              <w:t>Prizininkų/</w:t>
            </w:r>
          </w:p>
          <w:p w:rsidR="00D1003E" w:rsidRPr="003A59DD" w:rsidRDefault="00D1003E" w:rsidP="00D93127">
            <w:pPr>
              <w:jc w:val="both"/>
            </w:pPr>
            <w:r w:rsidRPr="003A59DD">
              <w:t>laureatų skaičius</w:t>
            </w:r>
          </w:p>
        </w:tc>
      </w:tr>
      <w:tr w:rsidR="00843111" w:rsidRPr="003A59DD" w:rsidTr="003812CD">
        <w:tc>
          <w:tcPr>
            <w:tcW w:w="1814" w:type="dxa"/>
          </w:tcPr>
          <w:p w:rsidR="00D1003E" w:rsidRPr="003A59DD" w:rsidRDefault="0090018F" w:rsidP="00D93127">
            <w:pPr>
              <w:jc w:val="both"/>
            </w:pPr>
            <w:r w:rsidRPr="003A59DD">
              <w:t>5</w:t>
            </w:r>
            <w:r w:rsidR="00EA516A" w:rsidRPr="003A59DD">
              <w:t>4</w:t>
            </w:r>
          </w:p>
        </w:tc>
        <w:tc>
          <w:tcPr>
            <w:tcW w:w="1559" w:type="dxa"/>
          </w:tcPr>
          <w:p w:rsidR="00D1003E" w:rsidRPr="003A59DD" w:rsidRDefault="00A00A9C" w:rsidP="00D93127">
            <w:pPr>
              <w:jc w:val="both"/>
            </w:pPr>
            <w:r w:rsidRPr="003A59DD">
              <w:t>2</w:t>
            </w:r>
            <w:r w:rsidR="00EA516A" w:rsidRPr="003A59DD">
              <w:t>2</w:t>
            </w:r>
          </w:p>
        </w:tc>
        <w:tc>
          <w:tcPr>
            <w:tcW w:w="1593" w:type="dxa"/>
          </w:tcPr>
          <w:p w:rsidR="00D1003E" w:rsidRPr="003A59DD" w:rsidRDefault="003F544E" w:rsidP="00D93127">
            <w:pPr>
              <w:jc w:val="both"/>
            </w:pPr>
            <w:r w:rsidRPr="003A59DD">
              <w:t>90</w:t>
            </w:r>
          </w:p>
        </w:tc>
        <w:tc>
          <w:tcPr>
            <w:tcW w:w="1951" w:type="dxa"/>
          </w:tcPr>
          <w:p w:rsidR="00D1003E" w:rsidRPr="003A59DD" w:rsidRDefault="003F544E" w:rsidP="00D93127">
            <w:pPr>
              <w:jc w:val="both"/>
            </w:pPr>
            <w:r w:rsidRPr="003A59DD">
              <w:t>2+1</w:t>
            </w:r>
            <w:r w:rsidR="00D3104A">
              <w:t xml:space="preserve"> </w:t>
            </w:r>
            <w:r w:rsidRPr="003A59DD">
              <w:t>klasė</w:t>
            </w:r>
          </w:p>
        </w:tc>
        <w:tc>
          <w:tcPr>
            <w:tcW w:w="1489" w:type="dxa"/>
          </w:tcPr>
          <w:p w:rsidR="00D1003E" w:rsidRPr="003A59DD" w:rsidRDefault="003F544E" w:rsidP="00D93127">
            <w:pPr>
              <w:jc w:val="both"/>
            </w:pPr>
            <w:r w:rsidRPr="003A59DD">
              <w:t>105</w:t>
            </w:r>
          </w:p>
        </w:tc>
        <w:tc>
          <w:tcPr>
            <w:tcW w:w="1204" w:type="dxa"/>
          </w:tcPr>
          <w:p w:rsidR="00D1003E" w:rsidRPr="003A59DD" w:rsidRDefault="0090018F" w:rsidP="00D93127">
            <w:pPr>
              <w:jc w:val="both"/>
            </w:pPr>
            <w:r w:rsidRPr="003A59DD">
              <w:t>14</w:t>
            </w:r>
          </w:p>
        </w:tc>
      </w:tr>
    </w:tbl>
    <w:p w:rsidR="00D1003E" w:rsidRPr="003A59DD" w:rsidRDefault="00843111" w:rsidP="003812CD">
      <w:pPr>
        <w:spacing w:line="240" w:lineRule="auto"/>
        <w:ind w:firstLine="1296"/>
        <w:jc w:val="both"/>
      </w:pPr>
      <w:r w:rsidRPr="003A59DD">
        <w:t>17 kartų tapo prizininkais</w:t>
      </w:r>
      <w:r w:rsidR="00DF4A7B">
        <w:t xml:space="preserve"> r</w:t>
      </w:r>
      <w:r w:rsidRPr="003A59DD">
        <w:t>ajono ir Lietuvos mokyklų</w:t>
      </w:r>
      <w:r w:rsidR="00A260F1">
        <w:t xml:space="preserve"> sporto</w:t>
      </w:r>
      <w:r w:rsidRPr="003A59DD">
        <w:t xml:space="preserve"> žaidynių varžybose.</w:t>
      </w:r>
    </w:p>
    <w:tbl>
      <w:tblPr>
        <w:tblStyle w:val="Lentelstinklelis"/>
        <w:tblW w:w="9610" w:type="dxa"/>
        <w:tblInd w:w="279" w:type="dxa"/>
        <w:tblLayout w:type="fixed"/>
        <w:tblLook w:val="04A0" w:firstRow="1" w:lastRow="0" w:firstColumn="1" w:lastColumn="0" w:noHBand="0" w:noVBand="1"/>
      </w:tblPr>
      <w:tblGrid>
        <w:gridCol w:w="3798"/>
        <w:gridCol w:w="1134"/>
        <w:gridCol w:w="1276"/>
        <w:gridCol w:w="1276"/>
        <w:gridCol w:w="1276"/>
        <w:gridCol w:w="850"/>
      </w:tblGrid>
      <w:tr w:rsidR="00843111" w:rsidRPr="003A59DD" w:rsidTr="003812CD">
        <w:tc>
          <w:tcPr>
            <w:tcW w:w="3798" w:type="dxa"/>
          </w:tcPr>
          <w:p w:rsidR="00CA1CB3" w:rsidRPr="00FD692A" w:rsidRDefault="00CA1CB3" w:rsidP="00D93127">
            <w:pPr>
              <w:jc w:val="both"/>
              <w:rPr>
                <w:szCs w:val="24"/>
              </w:rPr>
            </w:pPr>
            <w:r w:rsidRPr="00FD692A">
              <w:rPr>
                <w:szCs w:val="24"/>
              </w:rPr>
              <w:lastRenderedPageBreak/>
              <w:t>Projektai</w:t>
            </w:r>
          </w:p>
        </w:tc>
        <w:tc>
          <w:tcPr>
            <w:tcW w:w="1134" w:type="dxa"/>
          </w:tcPr>
          <w:p w:rsidR="00CA1CB3" w:rsidRPr="00FD692A" w:rsidRDefault="00CA1CB3" w:rsidP="00D93127">
            <w:pPr>
              <w:jc w:val="both"/>
              <w:rPr>
                <w:szCs w:val="24"/>
              </w:rPr>
            </w:pPr>
            <w:r w:rsidRPr="00FD692A">
              <w:rPr>
                <w:szCs w:val="24"/>
              </w:rPr>
              <w:t>Sociali</w:t>
            </w:r>
            <w:r w:rsidR="001400DF">
              <w:rPr>
                <w:szCs w:val="24"/>
              </w:rPr>
              <w:t>-</w:t>
            </w:r>
            <w:proofErr w:type="spellStart"/>
            <w:r w:rsidRPr="00FD692A">
              <w:rPr>
                <w:szCs w:val="24"/>
              </w:rPr>
              <w:t>niai</w:t>
            </w:r>
            <w:proofErr w:type="spellEnd"/>
          </w:p>
        </w:tc>
        <w:tc>
          <w:tcPr>
            <w:tcW w:w="1276" w:type="dxa"/>
          </w:tcPr>
          <w:p w:rsidR="00CA1CB3" w:rsidRPr="00FD692A" w:rsidRDefault="00CA1CB3" w:rsidP="00D93127">
            <w:pPr>
              <w:jc w:val="both"/>
              <w:rPr>
                <w:szCs w:val="24"/>
              </w:rPr>
            </w:pPr>
            <w:proofErr w:type="spellStart"/>
            <w:r w:rsidRPr="00FD692A">
              <w:rPr>
                <w:szCs w:val="24"/>
              </w:rPr>
              <w:t>Prevenci</w:t>
            </w:r>
            <w:r w:rsidR="001400DF">
              <w:rPr>
                <w:szCs w:val="24"/>
              </w:rPr>
              <w:t>-</w:t>
            </w:r>
            <w:r w:rsidRPr="00FD692A">
              <w:rPr>
                <w:szCs w:val="24"/>
              </w:rPr>
              <w:t>niai</w:t>
            </w:r>
            <w:proofErr w:type="spellEnd"/>
          </w:p>
        </w:tc>
        <w:tc>
          <w:tcPr>
            <w:tcW w:w="1276" w:type="dxa"/>
          </w:tcPr>
          <w:p w:rsidR="00CA1CB3" w:rsidRPr="00FD692A" w:rsidRDefault="00CA1CB3" w:rsidP="00D93127">
            <w:pPr>
              <w:jc w:val="both"/>
              <w:rPr>
                <w:szCs w:val="24"/>
              </w:rPr>
            </w:pPr>
            <w:proofErr w:type="spellStart"/>
            <w:r w:rsidRPr="00FD692A">
              <w:rPr>
                <w:szCs w:val="24"/>
              </w:rPr>
              <w:t>Mokomie</w:t>
            </w:r>
            <w:proofErr w:type="spellEnd"/>
            <w:r w:rsidR="001400DF">
              <w:rPr>
                <w:szCs w:val="24"/>
              </w:rPr>
              <w:t>-</w:t>
            </w:r>
            <w:r w:rsidRPr="00FD692A">
              <w:rPr>
                <w:szCs w:val="24"/>
              </w:rPr>
              <w:t>ji</w:t>
            </w:r>
          </w:p>
        </w:tc>
        <w:tc>
          <w:tcPr>
            <w:tcW w:w="1276" w:type="dxa"/>
          </w:tcPr>
          <w:p w:rsidR="00CA1CB3" w:rsidRPr="00FD692A" w:rsidRDefault="00CA1CB3" w:rsidP="00D93127">
            <w:pPr>
              <w:jc w:val="both"/>
              <w:rPr>
                <w:szCs w:val="24"/>
              </w:rPr>
            </w:pPr>
            <w:proofErr w:type="spellStart"/>
            <w:r w:rsidRPr="00FD692A">
              <w:rPr>
                <w:szCs w:val="24"/>
              </w:rPr>
              <w:t>Bendruo</w:t>
            </w:r>
            <w:proofErr w:type="spellEnd"/>
            <w:r w:rsidR="001400DF">
              <w:rPr>
                <w:szCs w:val="24"/>
              </w:rPr>
              <w:t>-</w:t>
            </w:r>
            <w:r w:rsidRPr="00FD692A">
              <w:rPr>
                <w:szCs w:val="24"/>
              </w:rPr>
              <w:t>menės</w:t>
            </w:r>
          </w:p>
        </w:tc>
        <w:tc>
          <w:tcPr>
            <w:tcW w:w="850" w:type="dxa"/>
          </w:tcPr>
          <w:p w:rsidR="00CA1CB3" w:rsidRPr="00FD692A" w:rsidRDefault="00CA1CB3" w:rsidP="00D93127">
            <w:pPr>
              <w:jc w:val="both"/>
              <w:rPr>
                <w:szCs w:val="24"/>
              </w:rPr>
            </w:pPr>
            <w:r w:rsidRPr="00FD692A">
              <w:rPr>
                <w:szCs w:val="24"/>
              </w:rPr>
              <w:t>Tarp</w:t>
            </w:r>
            <w:r w:rsidR="001400DF">
              <w:rPr>
                <w:szCs w:val="24"/>
              </w:rPr>
              <w:t>-</w:t>
            </w:r>
            <w:r w:rsidRPr="00FD692A">
              <w:rPr>
                <w:szCs w:val="24"/>
              </w:rPr>
              <w:t>tau</w:t>
            </w:r>
            <w:r w:rsidR="00742690" w:rsidRPr="00FD692A">
              <w:rPr>
                <w:szCs w:val="24"/>
              </w:rPr>
              <w:t>-</w:t>
            </w:r>
            <w:proofErr w:type="spellStart"/>
            <w:r w:rsidRPr="00FD692A">
              <w:rPr>
                <w:szCs w:val="24"/>
              </w:rPr>
              <w:t>tiniai</w:t>
            </w:r>
            <w:proofErr w:type="spellEnd"/>
          </w:p>
        </w:tc>
      </w:tr>
      <w:tr w:rsidR="00843111" w:rsidRPr="003A59DD" w:rsidTr="003812CD">
        <w:tc>
          <w:tcPr>
            <w:tcW w:w="3798" w:type="dxa"/>
          </w:tcPr>
          <w:p w:rsidR="00CA1CB3" w:rsidRPr="00FD692A" w:rsidRDefault="00CA1CB3" w:rsidP="00D93127">
            <w:pPr>
              <w:jc w:val="both"/>
              <w:rPr>
                <w:szCs w:val="24"/>
              </w:rPr>
            </w:pPr>
            <w:r w:rsidRPr="00FD692A">
              <w:rPr>
                <w:szCs w:val="24"/>
              </w:rPr>
              <w:t>Vykdytų projektų skaičius ir /dalyvavusių mokinių skaičius (proc. nuo bendro mokinių skaičiaus)</w:t>
            </w:r>
          </w:p>
        </w:tc>
        <w:tc>
          <w:tcPr>
            <w:tcW w:w="1134" w:type="dxa"/>
            <w:vMerge w:val="restart"/>
          </w:tcPr>
          <w:p w:rsidR="00CA1CB3" w:rsidRPr="00FD692A" w:rsidRDefault="00CA1CB3" w:rsidP="00843111">
            <w:pPr>
              <w:jc w:val="center"/>
              <w:rPr>
                <w:szCs w:val="24"/>
              </w:rPr>
            </w:pPr>
          </w:p>
          <w:p w:rsidR="00CA1CB3" w:rsidRPr="00FD692A" w:rsidRDefault="00CA1CB3" w:rsidP="00843111">
            <w:pPr>
              <w:jc w:val="center"/>
              <w:rPr>
                <w:szCs w:val="24"/>
              </w:rPr>
            </w:pPr>
            <w:r w:rsidRPr="00FD692A">
              <w:rPr>
                <w:szCs w:val="24"/>
              </w:rPr>
              <w:t>3</w:t>
            </w:r>
          </w:p>
          <w:p w:rsidR="00CA1CB3" w:rsidRPr="00FD692A" w:rsidRDefault="00CA1CB3" w:rsidP="002C230A">
            <w:pPr>
              <w:rPr>
                <w:szCs w:val="24"/>
              </w:rPr>
            </w:pPr>
          </w:p>
        </w:tc>
        <w:tc>
          <w:tcPr>
            <w:tcW w:w="1276" w:type="dxa"/>
            <w:vMerge w:val="restart"/>
          </w:tcPr>
          <w:p w:rsidR="00CA1CB3" w:rsidRPr="00FD692A" w:rsidRDefault="00CA1CB3" w:rsidP="00843111">
            <w:pPr>
              <w:jc w:val="center"/>
              <w:rPr>
                <w:szCs w:val="24"/>
              </w:rPr>
            </w:pPr>
          </w:p>
          <w:p w:rsidR="00CA1CB3" w:rsidRPr="00FD692A" w:rsidRDefault="00CA1CB3" w:rsidP="00843111">
            <w:pPr>
              <w:jc w:val="center"/>
              <w:rPr>
                <w:szCs w:val="24"/>
              </w:rPr>
            </w:pPr>
            <w:r w:rsidRPr="00FD692A">
              <w:rPr>
                <w:szCs w:val="24"/>
              </w:rPr>
              <w:t>1</w:t>
            </w:r>
          </w:p>
          <w:p w:rsidR="00CA1CB3" w:rsidRPr="00FD692A" w:rsidRDefault="00CA1CB3" w:rsidP="002C230A">
            <w:pPr>
              <w:rPr>
                <w:szCs w:val="24"/>
              </w:rPr>
            </w:pPr>
          </w:p>
        </w:tc>
        <w:tc>
          <w:tcPr>
            <w:tcW w:w="1276" w:type="dxa"/>
            <w:vMerge w:val="restart"/>
          </w:tcPr>
          <w:p w:rsidR="00CA1CB3" w:rsidRPr="00FD692A" w:rsidRDefault="00CA1CB3" w:rsidP="00843111">
            <w:pPr>
              <w:jc w:val="center"/>
              <w:rPr>
                <w:szCs w:val="24"/>
              </w:rPr>
            </w:pPr>
          </w:p>
          <w:p w:rsidR="00CA1CB3" w:rsidRPr="00FD692A" w:rsidRDefault="00CA1CB3" w:rsidP="00843111">
            <w:pPr>
              <w:jc w:val="center"/>
              <w:rPr>
                <w:szCs w:val="24"/>
              </w:rPr>
            </w:pPr>
            <w:r w:rsidRPr="00FD692A">
              <w:rPr>
                <w:szCs w:val="24"/>
              </w:rPr>
              <w:t>9</w:t>
            </w:r>
          </w:p>
          <w:p w:rsidR="00CA1CB3" w:rsidRPr="00FD692A" w:rsidRDefault="00CA1CB3" w:rsidP="002C230A">
            <w:pPr>
              <w:rPr>
                <w:szCs w:val="24"/>
              </w:rPr>
            </w:pPr>
          </w:p>
        </w:tc>
        <w:tc>
          <w:tcPr>
            <w:tcW w:w="1276" w:type="dxa"/>
            <w:vMerge w:val="restart"/>
          </w:tcPr>
          <w:p w:rsidR="00CA1CB3" w:rsidRPr="00FD692A" w:rsidRDefault="00CA1CB3" w:rsidP="00843111">
            <w:pPr>
              <w:jc w:val="center"/>
              <w:rPr>
                <w:szCs w:val="24"/>
              </w:rPr>
            </w:pPr>
          </w:p>
          <w:p w:rsidR="00CA1CB3" w:rsidRPr="00FD692A" w:rsidRDefault="00CA1CB3" w:rsidP="00843111">
            <w:pPr>
              <w:jc w:val="center"/>
              <w:rPr>
                <w:szCs w:val="24"/>
              </w:rPr>
            </w:pPr>
            <w:r w:rsidRPr="00FD692A">
              <w:rPr>
                <w:szCs w:val="24"/>
              </w:rPr>
              <w:t>3</w:t>
            </w:r>
          </w:p>
          <w:p w:rsidR="00CA1CB3" w:rsidRPr="00FD692A" w:rsidRDefault="00CA1CB3" w:rsidP="002C230A">
            <w:pPr>
              <w:rPr>
                <w:szCs w:val="24"/>
              </w:rPr>
            </w:pPr>
          </w:p>
        </w:tc>
        <w:tc>
          <w:tcPr>
            <w:tcW w:w="850" w:type="dxa"/>
            <w:vMerge w:val="restart"/>
          </w:tcPr>
          <w:p w:rsidR="00CA1CB3" w:rsidRPr="00FD692A" w:rsidRDefault="00CA1CB3" w:rsidP="00843111">
            <w:pPr>
              <w:jc w:val="center"/>
              <w:rPr>
                <w:szCs w:val="24"/>
              </w:rPr>
            </w:pPr>
          </w:p>
          <w:p w:rsidR="00CA1CB3" w:rsidRPr="00FD692A" w:rsidRDefault="00CA1CB3" w:rsidP="00843111">
            <w:pPr>
              <w:jc w:val="center"/>
              <w:rPr>
                <w:szCs w:val="24"/>
              </w:rPr>
            </w:pPr>
            <w:r w:rsidRPr="00FD692A">
              <w:rPr>
                <w:szCs w:val="24"/>
              </w:rPr>
              <w:t>3</w:t>
            </w:r>
          </w:p>
          <w:p w:rsidR="00CA1CB3" w:rsidRPr="00FD692A" w:rsidRDefault="00CA1CB3" w:rsidP="002C230A">
            <w:pPr>
              <w:rPr>
                <w:szCs w:val="24"/>
              </w:rPr>
            </w:pPr>
          </w:p>
        </w:tc>
      </w:tr>
      <w:tr w:rsidR="00843111" w:rsidRPr="003A59DD" w:rsidTr="003812CD">
        <w:tc>
          <w:tcPr>
            <w:tcW w:w="3798" w:type="dxa"/>
          </w:tcPr>
          <w:p w:rsidR="00CA1CB3" w:rsidRPr="003A59DD" w:rsidRDefault="00AD48D0" w:rsidP="00D93127">
            <w:pPr>
              <w:jc w:val="both"/>
            </w:pPr>
            <w:r>
              <w:t>19</w:t>
            </w:r>
            <w:r w:rsidR="00742690">
              <w:t xml:space="preserve"> </w:t>
            </w:r>
            <w:r>
              <w:t>/ 98 proc.</w:t>
            </w:r>
          </w:p>
        </w:tc>
        <w:tc>
          <w:tcPr>
            <w:tcW w:w="1134" w:type="dxa"/>
            <w:vMerge/>
          </w:tcPr>
          <w:p w:rsidR="00CA1CB3" w:rsidRPr="003A59DD" w:rsidRDefault="00CA1CB3" w:rsidP="00D93127">
            <w:pPr>
              <w:jc w:val="both"/>
            </w:pPr>
          </w:p>
        </w:tc>
        <w:tc>
          <w:tcPr>
            <w:tcW w:w="1276" w:type="dxa"/>
            <w:vMerge/>
          </w:tcPr>
          <w:p w:rsidR="00CA1CB3" w:rsidRPr="003A59DD" w:rsidRDefault="00CA1CB3" w:rsidP="00D93127">
            <w:pPr>
              <w:jc w:val="both"/>
            </w:pPr>
          </w:p>
        </w:tc>
        <w:tc>
          <w:tcPr>
            <w:tcW w:w="1276" w:type="dxa"/>
            <w:vMerge/>
          </w:tcPr>
          <w:p w:rsidR="00CA1CB3" w:rsidRPr="003A59DD" w:rsidRDefault="00CA1CB3" w:rsidP="00D93127">
            <w:pPr>
              <w:jc w:val="both"/>
            </w:pPr>
          </w:p>
        </w:tc>
        <w:tc>
          <w:tcPr>
            <w:tcW w:w="1276" w:type="dxa"/>
            <w:vMerge/>
          </w:tcPr>
          <w:p w:rsidR="00CA1CB3" w:rsidRPr="003A59DD" w:rsidRDefault="00CA1CB3" w:rsidP="00D93127">
            <w:pPr>
              <w:jc w:val="both"/>
            </w:pPr>
          </w:p>
        </w:tc>
        <w:tc>
          <w:tcPr>
            <w:tcW w:w="850" w:type="dxa"/>
            <w:vMerge/>
          </w:tcPr>
          <w:p w:rsidR="00CA1CB3" w:rsidRPr="003A59DD" w:rsidRDefault="00CA1CB3" w:rsidP="00D93127">
            <w:pPr>
              <w:jc w:val="both"/>
            </w:pPr>
          </w:p>
        </w:tc>
      </w:tr>
    </w:tbl>
    <w:p w:rsidR="00FD692A" w:rsidRPr="003A59DD" w:rsidRDefault="00FD692A" w:rsidP="00843111">
      <w:pPr>
        <w:pStyle w:val="Betarp"/>
        <w:rPr>
          <w:lang w:val="lt-LT"/>
        </w:rPr>
      </w:pPr>
    </w:p>
    <w:tbl>
      <w:tblPr>
        <w:tblStyle w:val="Lentelstinklelis"/>
        <w:tblW w:w="9639" w:type="dxa"/>
        <w:tblInd w:w="279" w:type="dxa"/>
        <w:tblLook w:val="04A0" w:firstRow="1" w:lastRow="0" w:firstColumn="1" w:lastColumn="0" w:noHBand="0" w:noVBand="1"/>
      </w:tblPr>
      <w:tblGrid>
        <w:gridCol w:w="2443"/>
        <w:gridCol w:w="2323"/>
        <w:gridCol w:w="2343"/>
        <w:gridCol w:w="2530"/>
      </w:tblGrid>
      <w:tr w:rsidR="00AC6F1B" w:rsidRPr="003A59DD" w:rsidTr="003812CD">
        <w:tc>
          <w:tcPr>
            <w:tcW w:w="2443" w:type="dxa"/>
            <w:vMerge w:val="restart"/>
          </w:tcPr>
          <w:p w:rsidR="002F6ADF" w:rsidRPr="003A59DD" w:rsidRDefault="002F6ADF" w:rsidP="002C230A">
            <w:r w:rsidRPr="003A59DD">
              <w:t>Mokinių, turinčių specialiųjų ugdymosi poreikių, skaičius mokykloje</w:t>
            </w:r>
          </w:p>
        </w:tc>
        <w:tc>
          <w:tcPr>
            <w:tcW w:w="7196" w:type="dxa"/>
            <w:gridSpan w:val="3"/>
          </w:tcPr>
          <w:p w:rsidR="002F6ADF" w:rsidRPr="003A59DD" w:rsidRDefault="002F6ADF" w:rsidP="00D93127">
            <w:pPr>
              <w:jc w:val="both"/>
            </w:pPr>
            <w:r w:rsidRPr="003A59DD">
              <w:t xml:space="preserve">Proc. nuo mokinių skaičiaus </w:t>
            </w:r>
          </w:p>
        </w:tc>
      </w:tr>
      <w:tr w:rsidR="00AC6F1B" w:rsidRPr="003A59DD" w:rsidTr="003812CD">
        <w:trPr>
          <w:trHeight w:val="562"/>
        </w:trPr>
        <w:tc>
          <w:tcPr>
            <w:tcW w:w="2443" w:type="dxa"/>
            <w:vMerge/>
          </w:tcPr>
          <w:p w:rsidR="00AC6F1B" w:rsidRPr="003A59DD" w:rsidRDefault="00AC6F1B" w:rsidP="00D93127">
            <w:pPr>
              <w:jc w:val="both"/>
            </w:pPr>
          </w:p>
        </w:tc>
        <w:tc>
          <w:tcPr>
            <w:tcW w:w="2323" w:type="dxa"/>
          </w:tcPr>
          <w:p w:rsidR="00AC6F1B" w:rsidRPr="003A59DD" w:rsidRDefault="00AC6F1B" w:rsidP="00D93127">
            <w:pPr>
              <w:jc w:val="both"/>
            </w:pPr>
            <w:r w:rsidRPr="003A59DD">
              <w:t>Didelių</w:t>
            </w:r>
          </w:p>
          <w:p w:rsidR="00AC6F1B" w:rsidRPr="003A59DD" w:rsidRDefault="00AC6F1B" w:rsidP="00D93127">
            <w:pPr>
              <w:jc w:val="both"/>
            </w:pPr>
            <w:r w:rsidRPr="003A59DD">
              <w:t>poreikių</w:t>
            </w:r>
          </w:p>
        </w:tc>
        <w:tc>
          <w:tcPr>
            <w:tcW w:w="2343" w:type="dxa"/>
          </w:tcPr>
          <w:p w:rsidR="00AC6F1B" w:rsidRPr="003A59DD" w:rsidRDefault="00AC6F1B" w:rsidP="00D93127">
            <w:pPr>
              <w:jc w:val="both"/>
            </w:pPr>
            <w:r w:rsidRPr="003A59DD">
              <w:t>Vidutinių</w:t>
            </w:r>
          </w:p>
          <w:p w:rsidR="00AC6F1B" w:rsidRPr="003A59DD" w:rsidRDefault="00AC6F1B" w:rsidP="00D93127">
            <w:pPr>
              <w:jc w:val="both"/>
            </w:pPr>
            <w:r w:rsidRPr="003A59DD">
              <w:t>poreikių</w:t>
            </w:r>
          </w:p>
        </w:tc>
        <w:tc>
          <w:tcPr>
            <w:tcW w:w="2530" w:type="dxa"/>
          </w:tcPr>
          <w:p w:rsidR="00AC6F1B" w:rsidRPr="003A59DD" w:rsidRDefault="00AC6F1B" w:rsidP="00D93127">
            <w:pPr>
              <w:jc w:val="both"/>
            </w:pPr>
            <w:r w:rsidRPr="003A59DD">
              <w:t>Nedidelių poreikių</w:t>
            </w:r>
          </w:p>
        </w:tc>
      </w:tr>
      <w:tr w:rsidR="00AC6F1B" w:rsidRPr="003A59DD" w:rsidTr="003812CD">
        <w:tc>
          <w:tcPr>
            <w:tcW w:w="2443" w:type="dxa"/>
          </w:tcPr>
          <w:p w:rsidR="00AC6F1B" w:rsidRPr="003A59DD" w:rsidRDefault="00ED0223" w:rsidP="00D93127">
            <w:pPr>
              <w:jc w:val="both"/>
            </w:pPr>
            <w:r>
              <w:t>2015–</w:t>
            </w:r>
            <w:r w:rsidR="00AC6F1B" w:rsidRPr="003A59DD">
              <w:t>2016</w:t>
            </w:r>
          </w:p>
        </w:tc>
        <w:tc>
          <w:tcPr>
            <w:tcW w:w="2323" w:type="dxa"/>
          </w:tcPr>
          <w:p w:rsidR="00AC6F1B" w:rsidRPr="003A59DD" w:rsidRDefault="00ED0223" w:rsidP="00D93127">
            <w:pPr>
              <w:jc w:val="both"/>
            </w:pPr>
            <w:r>
              <w:t>2,4 proc.</w:t>
            </w:r>
            <w:r w:rsidR="00AC6F1B" w:rsidRPr="003A59DD">
              <w:t xml:space="preserve"> (5 mok.)</w:t>
            </w:r>
          </w:p>
        </w:tc>
        <w:tc>
          <w:tcPr>
            <w:tcW w:w="2343" w:type="dxa"/>
          </w:tcPr>
          <w:p w:rsidR="00AC6F1B" w:rsidRPr="003A59DD" w:rsidRDefault="00ED0223" w:rsidP="00D93127">
            <w:pPr>
              <w:jc w:val="both"/>
            </w:pPr>
            <w:r>
              <w:t>7,2 proc.</w:t>
            </w:r>
            <w:r w:rsidR="00AC6F1B" w:rsidRPr="003A59DD">
              <w:t xml:space="preserve"> (15 mok.)</w:t>
            </w:r>
          </w:p>
        </w:tc>
        <w:tc>
          <w:tcPr>
            <w:tcW w:w="2530" w:type="dxa"/>
          </w:tcPr>
          <w:p w:rsidR="00AC6F1B" w:rsidRPr="003A59DD" w:rsidRDefault="00ED0223" w:rsidP="00D93127">
            <w:pPr>
              <w:jc w:val="both"/>
            </w:pPr>
            <w:r>
              <w:t xml:space="preserve">20,7 proc. </w:t>
            </w:r>
            <w:r w:rsidR="00AC6F1B" w:rsidRPr="003A59DD">
              <w:t>(43 mok.)</w:t>
            </w:r>
          </w:p>
        </w:tc>
      </w:tr>
      <w:tr w:rsidR="00AC6F1B" w:rsidRPr="003A59DD" w:rsidTr="003812CD">
        <w:tc>
          <w:tcPr>
            <w:tcW w:w="2443" w:type="dxa"/>
          </w:tcPr>
          <w:p w:rsidR="00AC6F1B" w:rsidRPr="003A59DD" w:rsidRDefault="00ED0223" w:rsidP="00D93127">
            <w:pPr>
              <w:jc w:val="both"/>
            </w:pPr>
            <w:r>
              <w:t>2016–</w:t>
            </w:r>
            <w:r w:rsidR="00AC6F1B" w:rsidRPr="003A59DD">
              <w:t>2017</w:t>
            </w:r>
          </w:p>
        </w:tc>
        <w:tc>
          <w:tcPr>
            <w:tcW w:w="2323" w:type="dxa"/>
          </w:tcPr>
          <w:p w:rsidR="00AC6F1B" w:rsidRPr="003A59DD" w:rsidRDefault="00ED0223" w:rsidP="00D93127">
            <w:pPr>
              <w:jc w:val="both"/>
            </w:pPr>
            <w:r>
              <w:t xml:space="preserve">4 proc. </w:t>
            </w:r>
            <w:r w:rsidR="00AC6F1B" w:rsidRPr="003A59DD">
              <w:t>(8 mok.)</w:t>
            </w:r>
          </w:p>
        </w:tc>
        <w:tc>
          <w:tcPr>
            <w:tcW w:w="2343" w:type="dxa"/>
          </w:tcPr>
          <w:p w:rsidR="00AC6F1B" w:rsidRPr="003A59DD" w:rsidRDefault="00ED0223" w:rsidP="00D93127">
            <w:pPr>
              <w:jc w:val="both"/>
            </w:pPr>
            <w:r>
              <w:t>9,4 proc.</w:t>
            </w:r>
            <w:r w:rsidR="00AC6F1B" w:rsidRPr="003A59DD">
              <w:t xml:space="preserve"> (19 mok.)</w:t>
            </w:r>
          </w:p>
        </w:tc>
        <w:tc>
          <w:tcPr>
            <w:tcW w:w="2530" w:type="dxa"/>
          </w:tcPr>
          <w:p w:rsidR="00AC6F1B" w:rsidRPr="003A59DD" w:rsidRDefault="00ED0223" w:rsidP="00D93127">
            <w:pPr>
              <w:jc w:val="both"/>
            </w:pPr>
            <w:r>
              <w:t>21,13 proc.</w:t>
            </w:r>
            <w:r w:rsidR="00AC6F1B" w:rsidRPr="003A59DD">
              <w:t xml:space="preserve"> (43 mok.)</w:t>
            </w:r>
          </w:p>
        </w:tc>
      </w:tr>
    </w:tbl>
    <w:p w:rsidR="002F6ADF" w:rsidRPr="003A59DD" w:rsidRDefault="003A3CC6" w:rsidP="002C230A">
      <w:pPr>
        <w:pStyle w:val="Betarp"/>
        <w:ind w:left="284" w:firstLine="1012"/>
        <w:jc w:val="both"/>
        <w:rPr>
          <w:rFonts w:ascii="Times New Roman" w:hAnsi="Times New Roman"/>
          <w:sz w:val="24"/>
          <w:szCs w:val="24"/>
          <w:lang w:val="lt-LT"/>
        </w:rPr>
      </w:pPr>
      <w:r w:rsidRPr="002C230A">
        <w:rPr>
          <w:rFonts w:ascii="Times New Roman" w:hAnsi="Times New Roman"/>
          <w:sz w:val="24"/>
          <w:szCs w:val="24"/>
          <w:lang w:val="lt-LT"/>
        </w:rPr>
        <w:t>Sėkmės.</w:t>
      </w:r>
      <w:r w:rsidR="00AB13E2" w:rsidRPr="003A59DD">
        <w:rPr>
          <w:rFonts w:ascii="Times New Roman" w:hAnsi="Times New Roman"/>
          <w:sz w:val="24"/>
          <w:szCs w:val="24"/>
          <w:lang w:val="lt-LT"/>
        </w:rPr>
        <w:t xml:space="preserve"> Vaiko gerovės komisijos kompetencija ir nuosekl</w:t>
      </w:r>
      <w:r w:rsidR="00843111" w:rsidRPr="003A59DD">
        <w:rPr>
          <w:rFonts w:ascii="Times New Roman" w:hAnsi="Times New Roman"/>
          <w:sz w:val="24"/>
          <w:szCs w:val="24"/>
          <w:lang w:val="lt-LT"/>
        </w:rPr>
        <w:t>i</w:t>
      </w:r>
      <w:r w:rsidR="00AB13E2" w:rsidRPr="003A59DD">
        <w:rPr>
          <w:rFonts w:ascii="Times New Roman" w:hAnsi="Times New Roman"/>
          <w:sz w:val="24"/>
          <w:szCs w:val="24"/>
          <w:lang w:val="lt-LT"/>
        </w:rPr>
        <w:t xml:space="preserve"> SUP mokinių pažangos stebėsena, problemų indentifikavimas, mokytojų konsultavimas.</w:t>
      </w:r>
      <w:r w:rsidR="00051E22" w:rsidRPr="003A59DD">
        <w:rPr>
          <w:rFonts w:ascii="Times New Roman" w:hAnsi="Times New Roman"/>
          <w:sz w:val="24"/>
          <w:szCs w:val="24"/>
          <w:lang w:val="lt-LT"/>
        </w:rPr>
        <w:t xml:space="preserve"> </w:t>
      </w:r>
    </w:p>
    <w:p w:rsidR="002F6ADF" w:rsidRDefault="00051E22" w:rsidP="002C230A">
      <w:pPr>
        <w:pStyle w:val="Betarp"/>
        <w:ind w:left="284" w:firstLine="1012"/>
        <w:jc w:val="both"/>
        <w:rPr>
          <w:rFonts w:ascii="Times New Roman" w:hAnsi="Times New Roman"/>
          <w:sz w:val="24"/>
          <w:szCs w:val="24"/>
          <w:lang w:val="lt-LT"/>
        </w:rPr>
      </w:pPr>
      <w:r w:rsidRPr="002C230A">
        <w:rPr>
          <w:rFonts w:ascii="Times New Roman" w:hAnsi="Times New Roman"/>
          <w:sz w:val="24"/>
          <w:szCs w:val="24"/>
          <w:lang w:val="lt-LT"/>
        </w:rPr>
        <w:t>P</w:t>
      </w:r>
      <w:r w:rsidR="003A3CC6" w:rsidRPr="002C230A">
        <w:rPr>
          <w:rFonts w:ascii="Times New Roman" w:hAnsi="Times New Roman"/>
          <w:sz w:val="24"/>
          <w:szCs w:val="24"/>
          <w:lang w:val="lt-LT"/>
        </w:rPr>
        <w:t>roblemos.</w:t>
      </w:r>
      <w:r w:rsidR="00AB13E2" w:rsidRPr="00742690">
        <w:rPr>
          <w:rFonts w:ascii="Times New Roman" w:hAnsi="Times New Roman"/>
          <w:sz w:val="24"/>
          <w:szCs w:val="24"/>
          <w:lang w:val="lt-LT"/>
        </w:rPr>
        <w:t xml:space="preserve"> </w:t>
      </w:r>
      <w:r w:rsidR="003A3CC6">
        <w:rPr>
          <w:rFonts w:ascii="Times New Roman" w:hAnsi="Times New Roman"/>
          <w:sz w:val="24"/>
          <w:szCs w:val="24"/>
          <w:lang w:val="lt-LT"/>
        </w:rPr>
        <w:t>A</w:t>
      </w:r>
      <w:r w:rsidRPr="003A59DD">
        <w:rPr>
          <w:rFonts w:ascii="Times New Roman" w:hAnsi="Times New Roman"/>
          <w:sz w:val="24"/>
          <w:szCs w:val="24"/>
          <w:lang w:val="lt-LT"/>
        </w:rPr>
        <w:t xml:space="preserve">ugantis </w:t>
      </w:r>
      <w:r w:rsidR="00AB13E2" w:rsidRPr="003A59DD">
        <w:rPr>
          <w:rFonts w:ascii="Times New Roman" w:hAnsi="Times New Roman"/>
          <w:sz w:val="24"/>
          <w:szCs w:val="24"/>
          <w:lang w:val="lt-LT"/>
        </w:rPr>
        <w:t>SUP mokinių</w:t>
      </w:r>
      <w:r w:rsidRPr="003A59DD">
        <w:rPr>
          <w:rFonts w:ascii="Times New Roman" w:hAnsi="Times New Roman"/>
          <w:sz w:val="24"/>
          <w:szCs w:val="24"/>
          <w:lang w:val="lt-LT"/>
        </w:rPr>
        <w:t xml:space="preserve"> (didelių poreikių) skaičius ir m</w:t>
      </w:r>
      <w:r w:rsidR="003A3CC6">
        <w:rPr>
          <w:rFonts w:ascii="Times New Roman" w:hAnsi="Times New Roman"/>
          <w:sz w:val="24"/>
          <w:szCs w:val="24"/>
          <w:lang w:val="lt-LT"/>
        </w:rPr>
        <w:t xml:space="preserve">ažas mokytojų padėjėjų skaičius </w:t>
      </w:r>
      <w:r w:rsidR="00742690">
        <w:rPr>
          <w:rFonts w:ascii="Times New Roman" w:hAnsi="Times New Roman"/>
          <w:sz w:val="24"/>
          <w:szCs w:val="24"/>
          <w:lang w:val="lt-LT"/>
        </w:rPr>
        <w:t>s</w:t>
      </w:r>
      <w:r w:rsidRPr="003A59DD">
        <w:rPr>
          <w:rFonts w:ascii="Times New Roman" w:hAnsi="Times New Roman"/>
          <w:sz w:val="24"/>
          <w:szCs w:val="24"/>
          <w:lang w:val="lt-LT"/>
        </w:rPr>
        <w:t>unkina savalaikės pagalbos mokiniui teikimą.</w:t>
      </w:r>
    </w:p>
    <w:p w:rsidR="00742690" w:rsidRPr="003A59DD" w:rsidRDefault="00742690" w:rsidP="002C230A">
      <w:pPr>
        <w:pStyle w:val="Betarp"/>
        <w:ind w:firstLine="1080"/>
        <w:jc w:val="both"/>
        <w:rPr>
          <w:rFonts w:ascii="Times New Roman" w:hAnsi="Times New Roman"/>
          <w:sz w:val="24"/>
          <w:szCs w:val="24"/>
          <w:lang w:val="lt-LT"/>
        </w:rPr>
      </w:pPr>
    </w:p>
    <w:p w:rsidR="00051E22" w:rsidRPr="003A59DD" w:rsidRDefault="00742690" w:rsidP="002C230A">
      <w:pPr>
        <w:pStyle w:val="Sraopastraipa"/>
        <w:spacing w:line="240" w:lineRule="auto"/>
        <w:ind w:left="1080"/>
        <w:jc w:val="center"/>
        <w:rPr>
          <w:b/>
        </w:rPr>
      </w:pPr>
      <w:r>
        <w:rPr>
          <w:b/>
        </w:rPr>
        <w:t xml:space="preserve">III. </w:t>
      </w:r>
      <w:r w:rsidR="00051E22" w:rsidRPr="003A59DD">
        <w:rPr>
          <w:b/>
        </w:rPr>
        <w:t>INFORMACIJA APIE MOKINIŲ VEIKLOS REZULTATUS</w:t>
      </w:r>
    </w:p>
    <w:p w:rsidR="00051E22" w:rsidRPr="003A59DD" w:rsidRDefault="00051E22" w:rsidP="002C230A">
      <w:pPr>
        <w:pStyle w:val="Betarp"/>
        <w:ind w:left="284" w:firstLine="1012"/>
        <w:jc w:val="both"/>
        <w:rPr>
          <w:rFonts w:ascii="Times New Roman" w:hAnsi="Times New Roman"/>
          <w:sz w:val="24"/>
          <w:szCs w:val="24"/>
          <w:lang w:val="lt-LT"/>
        </w:rPr>
      </w:pPr>
      <w:r w:rsidRPr="003A59DD">
        <w:rPr>
          <w:rFonts w:ascii="Times New Roman" w:hAnsi="Times New Roman"/>
          <w:sz w:val="24"/>
          <w:szCs w:val="24"/>
          <w:lang w:val="lt-LT"/>
        </w:rPr>
        <w:t>Matematikos, skaitymo, rašymo ir pasaulio pažinimo 4 kl</w:t>
      </w:r>
      <w:r w:rsidR="00742690">
        <w:rPr>
          <w:rFonts w:ascii="Times New Roman" w:hAnsi="Times New Roman"/>
          <w:sz w:val="24"/>
          <w:szCs w:val="24"/>
          <w:lang w:val="lt-LT"/>
        </w:rPr>
        <w:t>.</w:t>
      </w:r>
      <w:r w:rsidRPr="003A59DD">
        <w:rPr>
          <w:rFonts w:ascii="Times New Roman" w:hAnsi="Times New Roman"/>
          <w:sz w:val="24"/>
          <w:szCs w:val="24"/>
          <w:lang w:val="lt-LT"/>
        </w:rPr>
        <w:t xml:space="preserve"> mokinių standartizuotuose testuose vidutiniškai surinktų taškų dalis (</w:t>
      </w:r>
      <w:r w:rsidR="00742690">
        <w:rPr>
          <w:rFonts w:ascii="Times New Roman" w:hAnsi="Times New Roman"/>
          <w:sz w:val="24"/>
          <w:szCs w:val="24"/>
          <w:lang w:val="lt-LT"/>
        </w:rPr>
        <w:t>proc.</w:t>
      </w:r>
      <w:r w:rsidRPr="003A59DD">
        <w:rPr>
          <w:rFonts w:ascii="Times New Roman" w:hAnsi="Times New Roman"/>
          <w:sz w:val="24"/>
          <w:szCs w:val="24"/>
          <w:lang w:val="lt-LT"/>
        </w:rPr>
        <w:t>):</w:t>
      </w:r>
    </w:p>
    <w:tbl>
      <w:tblPr>
        <w:tblStyle w:val="Lentelstinklelis"/>
        <w:tblW w:w="0" w:type="auto"/>
        <w:tblInd w:w="279" w:type="dxa"/>
        <w:tblLook w:val="04A0" w:firstRow="1" w:lastRow="0" w:firstColumn="1" w:lastColumn="0" w:noHBand="0" w:noVBand="1"/>
      </w:tblPr>
      <w:tblGrid>
        <w:gridCol w:w="2117"/>
        <w:gridCol w:w="1893"/>
        <w:gridCol w:w="1727"/>
        <w:gridCol w:w="1778"/>
        <w:gridCol w:w="1942"/>
      </w:tblGrid>
      <w:tr w:rsidR="00051E22" w:rsidRPr="009F0116" w:rsidTr="003812CD">
        <w:tc>
          <w:tcPr>
            <w:tcW w:w="2117" w:type="dxa"/>
          </w:tcPr>
          <w:p w:rsidR="00051E22" w:rsidRPr="009F0116" w:rsidRDefault="00051E22" w:rsidP="009F0116">
            <w:r w:rsidRPr="009F0116">
              <w:t>Testuoti dalykai</w:t>
            </w:r>
          </w:p>
        </w:tc>
        <w:tc>
          <w:tcPr>
            <w:tcW w:w="1893" w:type="dxa"/>
          </w:tcPr>
          <w:p w:rsidR="00051E22" w:rsidRPr="009F0116" w:rsidRDefault="00051E22" w:rsidP="009F0116">
            <w:r w:rsidRPr="009F0116">
              <w:t>Didmiesčių mokyklų rezultatas</w:t>
            </w:r>
          </w:p>
        </w:tc>
        <w:tc>
          <w:tcPr>
            <w:tcW w:w="1727" w:type="dxa"/>
          </w:tcPr>
          <w:p w:rsidR="00051E22" w:rsidRPr="009F0116" w:rsidRDefault="00051E22" w:rsidP="009F0116">
            <w:r w:rsidRPr="009F0116">
              <w:t>Kaimo mokyklų rezultatas</w:t>
            </w:r>
          </w:p>
        </w:tc>
        <w:tc>
          <w:tcPr>
            <w:tcW w:w="1778" w:type="dxa"/>
          </w:tcPr>
          <w:p w:rsidR="00051E22" w:rsidRPr="009F0116" w:rsidRDefault="00051E22" w:rsidP="009F0116">
            <w:r w:rsidRPr="009F0116">
              <w:t>Gimnazijų rezultatas</w:t>
            </w:r>
          </w:p>
        </w:tc>
        <w:tc>
          <w:tcPr>
            <w:tcW w:w="1942" w:type="dxa"/>
            <w:shd w:val="clear" w:color="auto" w:fill="auto"/>
          </w:tcPr>
          <w:p w:rsidR="00051E22" w:rsidRPr="00691716" w:rsidRDefault="00051E22" w:rsidP="00691716">
            <w:r w:rsidRPr="00691716">
              <w:t>Naujamiesčio gimnazijos rezultatas</w:t>
            </w:r>
          </w:p>
        </w:tc>
      </w:tr>
      <w:tr w:rsidR="00051E22" w:rsidRPr="009F0116" w:rsidTr="003812CD">
        <w:tc>
          <w:tcPr>
            <w:tcW w:w="2117" w:type="dxa"/>
          </w:tcPr>
          <w:p w:rsidR="00051E22" w:rsidRPr="009F0116" w:rsidRDefault="00051E22" w:rsidP="009F0116">
            <w:r w:rsidRPr="009F0116">
              <w:t>Matematika</w:t>
            </w:r>
          </w:p>
        </w:tc>
        <w:tc>
          <w:tcPr>
            <w:tcW w:w="1893" w:type="dxa"/>
          </w:tcPr>
          <w:p w:rsidR="00051E22" w:rsidRPr="009F0116" w:rsidRDefault="00051E22" w:rsidP="009F0116">
            <w:r w:rsidRPr="009F0116">
              <w:t xml:space="preserve">53,9 </w:t>
            </w:r>
            <w:r w:rsidR="00742690" w:rsidRPr="009F0116">
              <w:t>proc.</w:t>
            </w:r>
          </w:p>
        </w:tc>
        <w:tc>
          <w:tcPr>
            <w:tcW w:w="1727" w:type="dxa"/>
          </w:tcPr>
          <w:p w:rsidR="00051E22" w:rsidRPr="009F0116" w:rsidRDefault="00051E22" w:rsidP="009F0116">
            <w:r w:rsidRPr="009F0116">
              <w:t xml:space="preserve">36,9 </w:t>
            </w:r>
            <w:r w:rsidR="00742690" w:rsidRPr="009F0116">
              <w:t>proc.</w:t>
            </w:r>
          </w:p>
        </w:tc>
        <w:tc>
          <w:tcPr>
            <w:tcW w:w="1778" w:type="dxa"/>
          </w:tcPr>
          <w:p w:rsidR="00051E22" w:rsidRPr="009F0116" w:rsidRDefault="00051E22" w:rsidP="009F0116">
            <w:r w:rsidRPr="009F0116">
              <w:t xml:space="preserve">45,3 </w:t>
            </w:r>
            <w:r w:rsidR="00742690" w:rsidRPr="009F0116">
              <w:t>proc.</w:t>
            </w:r>
          </w:p>
        </w:tc>
        <w:tc>
          <w:tcPr>
            <w:tcW w:w="1942" w:type="dxa"/>
            <w:shd w:val="clear" w:color="auto" w:fill="auto"/>
          </w:tcPr>
          <w:p w:rsidR="00051E22" w:rsidRPr="00691716" w:rsidRDefault="00051E22" w:rsidP="00691716">
            <w:r w:rsidRPr="00691716">
              <w:t xml:space="preserve">58,7 </w:t>
            </w:r>
            <w:r w:rsidR="00742690" w:rsidRPr="00691716">
              <w:t>proc.</w:t>
            </w:r>
          </w:p>
        </w:tc>
      </w:tr>
      <w:tr w:rsidR="00051E22" w:rsidRPr="009F0116" w:rsidTr="003812CD">
        <w:tc>
          <w:tcPr>
            <w:tcW w:w="2117" w:type="dxa"/>
          </w:tcPr>
          <w:p w:rsidR="00051E22" w:rsidRPr="009F0116" w:rsidRDefault="00051E22" w:rsidP="009F0116">
            <w:r w:rsidRPr="009F0116">
              <w:t>Skaitymas</w:t>
            </w:r>
          </w:p>
        </w:tc>
        <w:tc>
          <w:tcPr>
            <w:tcW w:w="1893" w:type="dxa"/>
          </w:tcPr>
          <w:p w:rsidR="00051E22" w:rsidRPr="009F0116" w:rsidRDefault="00051E22" w:rsidP="009F0116">
            <w:r w:rsidRPr="009F0116">
              <w:t xml:space="preserve">56,5 </w:t>
            </w:r>
            <w:r w:rsidR="00742690" w:rsidRPr="009F0116">
              <w:t>proc.</w:t>
            </w:r>
          </w:p>
        </w:tc>
        <w:tc>
          <w:tcPr>
            <w:tcW w:w="1727" w:type="dxa"/>
          </w:tcPr>
          <w:p w:rsidR="00051E22" w:rsidRPr="009F0116" w:rsidRDefault="00051E22" w:rsidP="009F0116">
            <w:r w:rsidRPr="009F0116">
              <w:t xml:space="preserve">38,1 </w:t>
            </w:r>
            <w:r w:rsidR="00742690" w:rsidRPr="009F0116">
              <w:t>proc.</w:t>
            </w:r>
          </w:p>
        </w:tc>
        <w:tc>
          <w:tcPr>
            <w:tcW w:w="1778" w:type="dxa"/>
          </w:tcPr>
          <w:p w:rsidR="00051E22" w:rsidRPr="009F0116" w:rsidRDefault="00051E22" w:rsidP="009F0116">
            <w:r w:rsidRPr="009F0116">
              <w:t xml:space="preserve">45,4 </w:t>
            </w:r>
            <w:r w:rsidR="00742690" w:rsidRPr="009F0116">
              <w:t>proc.</w:t>
            </w:r>
          </w:p>
        </w:tc>
        <w:tc>
          <w:tcPr>
            <w:tcW w:w="1942" w:type="dxa"/>
            <w:shd w:val="clear" w:color="auto" w:fill="auto"/>
          </w:tcPr>
          <w:p w:rsidR="00051E22" w:rsidRPr="00691716" w:rsidRDefault="00051E22" w:rsidP="00691716">
            <w:r w:rsidRPr="00691716">
              <w:t xml:space="preserve">58,0 </w:t>
            </w:r>
            <w:r w:rsidR="00742690" w:rsidRPr="00691716">
              <w:t>proc.</w:t>
            </w:r>
          </w:p>
        </w:tc>
      </w:tr>
      <w:tr w:rsidR="00051E22" w:rsidRPr="009F0116" w:rsidTr="003812CD">
        <w:tc>
          <w:tcPr>
            <w:tcW w:w="2117" w:type="dxa"/>
          </w:tcPr>
          <w:p w:rsidR="00051E22" w:rsidRPr="009F0116" w:rsidRDefault="00051E22" w:rsidP="009F0116">
            <w:r w:rsidRPr="009F0116">
              <w:t xml:space="preserve">Rašymas </w:t>
            </w:r>
          </w:p>
        </w:tc>
        <w:tc>
          <w:tcPr>
            <w:tcW w:w="1893" w:type="dxa"/>
          </w:tcPr>
          <w:p w:rsidR="00051E22" w:rsidRPr="009F0116" w:rsidRDefault="00051E22" w:rsidP="009F0116">
            <w:r w:rsidRPr="009F0116">
              <w:t xml:space="preserve">66,5 </w:t>
            </w:r>
            <w:r w:rsidR="00742690" w:rsidRPr="009F0116">
              <w:t>proc.</w:t>
            </w:r>
          </w:p>
        </w:tc>
        <w:tc>
          <w:tcPr>
            <w:tcW w:w="1727" w:type="dxa"/>
          </w:tcPr>
          <w:p w:rsidR="00051E22" w:rsidRPr="009F0116" w:rsidRDefault="00051E22" w:rsidP="009F0116">
            <w:r w:rsidRPr="009F0116">
              <w:t xml:space="preserve">55,1 </w:t>
            </w:r>
            <w:r w:rsidR="00742690" w:rsidRPr="009F0116">
              <w:t>proc.</w:t>
            </w:r>
          </w:p>
        </w:tc>
        <w:tc>
          <w:tcPr>
            <w:tcW w:w="1778" w:type="dxa"/>
          </w:tcPr>
          <w:p w:rsidR="00051E22" w:rsidRPr="009F0116" w:rsidRDefault="00051E22" w:rsidP="009F0116">
            <w:r w:rsidRPr="009F0116">
              <w:t xml:space="preserve">61,1 </w:t>
            </w:r>
            <w:r w:rsidR="00742690" w:rsidRPr="009F0116">
              <w:t>proc.</w:t>
            </w:r>
          </w:p>
        </w:tc>
        <w:tc>
          <w:tcPr>
            <w:tcW w:w="1942" w:type="dxa"/>
            <w:shd w:val="clear" w:color="auto" w:fill="auto"/>
          </w:tcPr>
          <w:p w:rsidR="00051E22" w:rsidRPr="00691716" w:rsidRDefault="00051E22" w:rsidP="00691716">
            <w:r w:rsidRPr="00691716">
              <w:t xml:space="preserve">65,8 </w:t>
            </w:r>
            <w:r w:rsidR="00742690" w:rsidRPr="00691716">
              <w:t>proc.</w:t>
            </w:r>
          </w:p>
        </w:tc>
      </w:tr>
      <w:tr w:rsidR="00051E22" w:rsidRPr="009F0116" w:rsidTr="003812CD">
        <w:tc>
          <w:tcPr>
            <w:tcW w:w="2117" w:type="dxa"/>
          </w:tcPr>
          <w:p w:rsidR="00051E22" w:rsidRPr="009F0116" w:rsidRDefault="00051E22" w:rsidP="009F0116">
            <w:r w:rsidRPr="009F0116">
              <w:t>Pasaulio pažinimas</w:t>
            </w:r>
          </w:p>
        </w:tc>
        <w:tc>
          <w:tcPr>
            <w:tcW w:w="1893" w:type="dxa"/>
          </w:tcPr>
          <w:p w:rsidR="00051E22" w:rsidRPr="009F0116" w:rsidRDefault="00051E22" w:rsidP="009F0116">
            <w:r w:rsidRPr="009F0116">
              <w:t xml:space="preserve">53,7 </w:t>
            </w:r>
            <w:r w:rsidR="00742690" w:rsidRPr="009F0116">
              <w:t>proc.</w:t>
            </w:r>
          </w:p>
        </w:tc>
        <w:tc>
          <w:tcPr>
            <w:tcW w:w="1727" w:type="dxa"/>
          </w:tcPr>
          <w:p w:rsidR="00051E22" w:rsidRPr="009F0116" w:rsidRDefault="00051E22" w:rsidP="009F0116">
            <w:r w:rsidRPr="009F0116">
              <w:t xml:space="preserve">44,1 </w:t>
            </w:r>
            <w:r w:rsidR="00742690" w:rsidRPr="009F0116">
              <w:t>proc.</w:t>
            </w:r>
          </w:p>
        </w:tc>
        <w:tc>
          <w:tcPr>
            <w:tcW w:w="1778" w:type="dxa"/>
          </w:tcPr>
          <w:p w:rsidR="00051E22" w:rsidRPr="009F0116" w:rsidRDefault="00051E22" w:rsidP="009F0116">
            <w:r w:rsidRPr="009F0116">
              <w:t xml:space="preserve">46.0 </w:t>
            </w:r>
            <w:r w:rsidR="00742690" w:rsidRPr="009F0116">
              <w:t>proc.</w:t>
            </w:r>
          </w:p>
        </w:tc>
        <w:tc>
          <w:tcPr>
            <w:tcW w:w="1942" w:type="dxa"/>
            <w:shd w:val="clear" w:color="auto" w:fill="auto"/>
          </w:tcPr>
          <w:p w:rsidR="00051E22" w:rsidRPr="00691716" w:rsidRDefault="00051E22" w:rsidP="00691716">
            <w:r w:rsidRPr="00691716">
              <w:t xml:space="preserve">59,8 </w:t>
            </w:r>
            <w:r w:rsidR="00742690" w:rsidRPr="00691716">
              <w:t>proc.</w:t>
            </w:r>
          </w:p>
        </w:tc>
      </w:tr>
    </w:tbl>
    <w:p w:rsidR="00051E22" w:rsidRPr="009F0116" w:rsidRDefault="00051E22" w:rsidP="003812CD">
      <w:pPr>
        <w:ind w:left="284" w:firstLine="1012"/>
      </w:pPr>
      <w:r w:rsidRPr="009F0116">
        <w:t>Matematikos, skaitymo, rašymo ir gamtos ir socialinių mokslų 8 kl</w:t>
      </w:r>
      <w:r w:rsidR="00742690" w:rsidRPr="009F0116">
        <w:t>.</w:t>
      </w:r>
      <w:r w:rsidRPr="009F0116">
        <w:t xml:space="preserve"> mokinių standartizuotuose testuose vidutiniškai surinktų taškų dalis (</w:t>
      </w:r>
      <w:r w:rsidR="00742690" w:rsidRPr="009F0116">
        <w:t>proc</w:t>
      </w:r>
      <w:r w:rsidRPr="009F0116">
        <w:t>.):</w:t>
      </w:r>
    </w:p>
    <w:tbl>
      <w:tblPr>
        <w:tblStyle w:val="Lentelstinklelis"/>
        <w:tblW w:w="0" w:type="auto"/>
        <w:tblInd w:w="279" w:type="dxa"/>
        <w:tblLook w:val="04A0" w:firstRow="1" w:lastRow="0" w:firstColumn="1" w:lastColumn="0" w:noHBand="0" w:noVBand="1"/>
      </w:tblPr>
      <w:tblGrid>
        <w:gridCol w:w="2117"/>
        <w:gridCol w:w="1893"/>
        <w:gridCol w:w="1727"/>
        <w:gridCol w:w="1778"/>
        <w:gridCol w:w="1942"/>
      </w:tblGrid>
      <w:tr w:rsidR="00051E22" w:rsidRPr="009F0116" w:rsidTr="003812CD">
        <w:tc>
          <w:tcPr>
            <w:tcW w:w="2117" w:type="dxa"/>
          </w:tcPr>
          <w:p w:rsidR="00051E22" w:rsidRPr="009F0116" w:rsidRDefault="00051E22" w:rsidP="009F0116">
            <w:r w:rsidRPr="009F0116">
              <w:t>Testuoti dalykai</w:t>
            </w:r>
          </w:p>
        </w:tc>
        <w:tc>
          <w:tcPr>
            <w:tcW w:w="1893" w:type="dxa"/>
          </w:tcPr>
          <w:p w:rsidR="00051E22" w:rsidRPr="009F0116" w:rsidRDefault="00051E22" w:rsidP="009F0116">
            <w:r w:rsidRPr="009F0116">
              <w:t>Didmiesčių mokyklų rezultatas</w:t>
            </w:r>
          </w:p>
        </w:tc>
        <w:tc>
          <w:tcPr>
            <w:tcW w:w="1727" w:type="dxa"/>
          </w:tcPr>
          <w:p w:rsidR="00051E22" w:rsidRPr="009F0116" w:rsidRDefault="00051E22" w:rsidP="009F0116">
            <w:r w:rsidRPr="009F0116">
              <w:t>Kaimo mokyklų rezultatas</w:t>
            </w:r>
          </w:p>
        </w:tc>
        <w:tc>
          <w:tcPr>
            <w:tcW w:w="1778" w:type="dxa"/>
          </w:tcPr>
          <w:p w:rsidR="00051E22" w:rsidRPr="009F0116" w:rsidRDefault="00051E22" w:rsidP="009F0116">
            <w:r w:rsidRPr="009F0116">
              <w:t>Gimnazijų rezultatas</w:t>
            </w:r>
          </w:p>
        </w:tc>
        <w:tc>
          <w:tcPr>
            <w:tcW w:w="1942" w:type="dxa"/>
            <w:shd w:val="clear" w:color="auto" w:fill="auto"/>
          </w:tcPr>
          <w:p w:rsidR="00051E22" w:rsidRPr="009F0116" w:rsidRDefault="00051E22" w:rsidP="009F0116">
            <w:r w:rsidRPr="009F0116">
              <w:t>Naujamiesčio gimnazijos rezultatas</w:t>
            </w:r>
          </w:p>
        </w:tc>
      </w:tr>
      <w:tr w:rsidR="00051E22" w:rsidRPr="009F0116" w:rsidTr="003812CD">
        <w:tc>
          <w:tcPr>
            <w:tcW w:w="2117" w:type="dxa"/>
          </w:tcPr>
          <w:p w:rsidR="00051E22" w:rsidRPr="009F0116" w:rsidRDefault="00051E22" w:rsidP="009F0116">
            <w:r w:rsidRPr="009F0116">
              <w:t>Matematika</w:t>
            </w:r>
          </w:p>
        </w:tc>
        <w:tc>
          <w:tcPr>
            <w:tcW w:w="1893" w:type="dxa"/>
          </w:tcPr>
          <w:p w:rsidR="00051E22" w:rsidRPr="009F0116" w:rsidRDefault="00051E22" w:rsidP="009F0116">
            <w:r w:rsidRPr="009F0116">
              <w:t xml:space="preserve">49,1 </w:t>
            </w:r>
            <w:r w:rsidR="00742690" w:rsidRPr="009F0116">
              <w:t>proc.</w:t>
            </w:r>
          </w:p>
        </w:tc>
        <w:tc>
          <w:tcPr>
            <w:tcW w:w="1727" w:type="dxa"/>
          </w:tcPr>
          <w:p w:rsidR="00051E22" w:rsidRPr="009F0116" w:rsidRDefault="00051E22" w:rsidP="009F0116">
            <w:r w:rsidRPr="009F0116">
              <w:t xml:space="preserve">34,3 </w:t>
            </w:r>
            <w:r w:rsidR="00742690" w:rsidRPr="009F0116">
              <w:t>proc.</w:t>
            </w:r>
          </w:p>
        </w:tc>
        <w:tc>
          <w:tcPr>
            <w:tcW w:w="1778" w:type="dxa"/>
          </w:tcPr>
          <w:p w:rsidR="00051E22" w:rsidRPr="009F0116" w:rsidRDefault="00051E22" w:rsidP="009F0116">
            <w:r w:rsidRPr="009F0116">
              <w:t xml:space="preserve">41,4 </w:t>
            </w:r>
            <w:r w:rsidR="00742690" w:rsidRPr="009F0116">
              <w:t>proc.</w:t>
            </w:r>
          </w:p>
        </w:tc>
        <w:tc>
          <w:tcPr>
            <w:tcW w:w="1942" w:type="dxa"/>
            <w:shd w:val="clear" w:color="auto" w:fill="auto"/>
          </w:tcPr>
          <w:p w:rsidR="00051E22" w:rsidRPr="009F0116" w:rsidRDefault="00051E22" w:rsidP="009F0116">
            <w:r w:rsidRPr="009F0116">
              <w:t xml:space="preserve">44,5 </w:t>
            </w:r>
            <w:r w:rsidR="00742690" w:rsidRPr="009F0116">
              <w:t>proc.</w:t>
            </w:r>
          </w:p>
        </w:tc>
      </w:tr>
      <w:tr w:rsidR="00051E22" w:rsidRPr="009F0116" w:rsidTr="003812CD">
        <w:tc>
          <w:tcPr>
            <w:tcW w:w="2117" w:type="dxa"/>
          </w:tcPr>
          <w:p w:rsidR="00051E22" w:rsidRPr="009F0116" w:rsidRDefault="00051E22" w:rsidP="009F0116">
            <w:r w:rsidRPr="009F0116">
              <w:t>Skaitymas</w:t>
            </w:r>
          </w:p>
        </w:tc>
        <w:tc>
          <w:tcPr>
            <w:tcW w:w="1893" w:type="dxa"/>
          </w:tcPr>
          <w:p w:rsidR="00051E22" w:rsidRPr="009F0116" w:rsidRDefault="00051E22" w:rsidP="009F0116">
            <w:r w:rsidRPr="009F0116">
              <w:t xml:space="preserve">45,6 </w:t>
            </w:r>
            <w:r w:rsidR="00742690" w:rsidRPr="009F0116">
              <w:t>proc.</w:t>
            </w:r>
          </w:p>
        </w:tc>
        <w:tc>
          <w:tcPr>
            <w:tcW w:w="1727" w:type="dxa"/>
          </w:tcPr>
          <w:p w:rsidR="00051E22" w:rsidRPr="009F0116" w:rsidRDefault="00051E22" w:rsidP="009F0116">
            <w:r w:rsidRPr="009F0116">
              <w:t xml:space="preserve">35,1 </w:t>
            </w:r>
            <w:r w:rsidR="00742690" w:rsidRPr="009F0116">
              <w:t>proc.</w:t>
            </w:r>
          </w:p>
        </w:tc>
        <w:tc>
          <w:tcPr>
            <w:tcW w:w="1778" w:type="dxa"/>
          </w:tcPr>
          <w:p w:rsidR="00051E22" w:rsidRPr="009F0116" w:rsidRDefault="00051E22" w:rsidP="009F0116">
            <w:r w:rsidRPr="009F0116">
              <w:t xml:space="preserve">40,9 </w:t>
            </w:r>
            <w:r w:rsidR="00742690" w:rsidRPr="009F0116">
              <w:t>proc.</w:t>
            </w:r>
          </w:p>
        </w:tc>
        <w:tc>
          <w:tcPr>
            <w:tcW w:w="1942" w:type="dxa"/>
            <w:shd w:val="clear" w:color="auto" w:fill="auto"/>
          </w:tcPr>
          <w:p w:rsidR="00051E22" w:rsidRPr="009F0116" w:rsidRDefault="00051E22" w:rsidP="009F0116">
            <w:r w:rsidRPr="009F0116">
              <w:t xml:space="preserve">62,3 </w:t>
            </w:r>
            <w:r w:rsidR="00742690" w:rsidRPr="009F0116">
              <w:t>proc.</w:t>
            </w:r>
          </w:p>
        </w:tc>
      </w:tr>
      <w:tr w:rsidR="00051E22" w:rsidRPr="009F0116" w:rsidTr="003812CD">
        <w:tc>
          <w:tcPr>
            <w:tcW w:w="2117" w:type="dxa"/>
          </w:tcPr>
          <w:p w:rsidR="00051E22" w:rsidRPr="009F0116" w:rsidRDefault="00051E22" w:rsidP="009F0116">
            <w:r w:rsidRPr="009F0116">
              <w:t xml:space="preserve">Rašymas </w:t>
            </w:r>
          </w:p>
        </w:tc>
        <w:tc>
          <w:tcPr>
            <w:tcW w:w="1893" w:type="dxa"/>
          </w:tcPr>
          <w:p w:rsidR="00051E22" w:rsidRPr="009F0116" w:rsidRDefault="00051E22" w:rsidP="009F0116">
            <w:r w:rsidRPr="009F0116">
              <w:t xml:space="preserve">48,9 </w:t>
            </w:r>
            <w:r w:rsidR="00742690" w:rsidRPr="009F0116">
              <w:t>proc.</w:t>
            </w:r>
          </w:p>
        </w:tc>
        <w:tc>
          <w:tcPr>
            <w:tcW w:w="1727" w:type="dxa"/>
          </w:tcPr>
          <w:p w:rsidR="00051E22" w:rsidRPr="009F0116" w:rsidRDefault="00051E22" w:rsidP="009F0116">
            <w:r w:rsidRPr="009F0116">
              <w:t xml:space="preserve">36,2 </w:t>
            </w:r>
            <w:r w:rsidR="00742690" w:rsidRPr="009F0116">
              <w:t>proc.</w:t>
            </w:r>
          </w:p>
        </w:tc>
        <w:tc>
          <w:tcPr>
            <w:tcW w:w="1778" w:type="dxa"/>
          </w:tcPr>
          <w:p w:rsidR="00051E22" w:rsidRPr="009F0116" w:rsidRDefault="00051E22" w:rsidP="009F0116">
            <w:r w:rsidRPr="009F0116">
              <w:t>45,7</w:t>
            </w:r>
            <w:r w:rsidR="00742690" w:rsidRPr="009F0116">
              <w:t xml:space="preserve"> proc.</w:t>
            </w:r>
          </w:p>
        </w:tc>
        <w:tc>
          <w:tcPr>
            <w:tcW w:w="1942" w:type="dxa"/>
            <w:shd w:val="clear" w:color="auto" w:fill="auto"/>
          </w:tcPr>
          <w:p w:rsidR="00051E22" w:rsidRPr="009F0116" w:rsidRDefault="00051E22" w:rsidP="009F0116">
            <w:r w:rsidRPr="009F0116">
              <w:t xml:space="preserve">46,3 </w:t>
            </w:r>
            <w:r w:rsidR="00742690" w:rsidRPr="009F0116">
              <w:t>proc.</w:t>
            </w:r>
          </w:p>
        </w:tc>
      </w:tr>
      <w:tr w:rsidR="00051E22" w:rsidRPr="009F0116" w:rsidTr="003812CD">
        <w:tc>
          <w:tcPr>
            <w:tcW w:w="2117" w:type="dxa"/>
          </w:tcPr>
          <w:p w:rsidR="00051E22" w:rsidRPr="009F0116" w:rsidRDefault="00051E22" w:rsidP="009F0116">
            <w:r w:rsidRPr="009F0116">
              <w:t>Gamtos mokslai</w:t>
            </w:r>
          </w:p>
        </w:tc>
        <w:tc>
          <w:tcPr>
            <w:tcW w:w="1893" w:type="dxa"/>
          </w:tcPr>
          <w:p w:rsidR="00051E22" w:rsidRPr="009F0116" w:rsidRDefault="00051E22" w:rsidP="009F0116">
            <w:r w:rsidRPr="009F0116">
              <w:t xml:space="preserve">51,7 </w:t>
            </w:r>
            <w:r w:rsidR="00742690" w:rsidRPr="009F0116">
              <w:t>proc.</w:t>
            </w:r>
          </w:p>
        </w:tc>
        <w:tc>
          <w:tcPr>
            <w:tcW w:w="1727" w:type="dxa"/>
          </w:tcPr>
          <w:p w:rsidR="00051E22" w:rsidRPr="009F0116" w:rsidRDefault="00051E22" w:rsidP="009F0116">
            <w:r w:rsidRPr="009F0116">
              <w:t xml:space="preserve">42,4 </w:t>
            </w:r>
            <w:r w:rsidR="00742690" w:rsidRPr="009F0116">
              <w:t>proc.</w:t>
            </w:r>
          </w:p>
        </w:tc>
        <w:tc>
          <w:tcPr>
            <w:tcW w:w="1778" w:type="dxa"/>
          </w:tcPr>
          <w:p w:rsidR="00051E22" w:rsidRPr="009F0116" w:rsidRDefault="00051E22" w:rsidP="009F0116">
            <w:r w:rsidRPr="009F0116">
              <w:t>46</w:t>
            </w:r>
            <w:r w:rsidR="00742690" w:rsidRPr="009F0116">
              <w:t>,</w:t>
            </w:r>
            <w:r w:rsidRPr="009F0116">
              <w:t xml:space="preserve">9 </w:t>
            </w:r>
            <w:r w:rsidR="00742690" w:rsidRPr="009F0116">
              <w:t>proc.</w:t>
            </w:r>
          </w:p>
        </w:tc>
        <w:tc>
          <w:tcPr>
            <w:tcW w:w="1942" w:type="dxa"/>
            <w:shd w:val="clear" w:color="auto" w:fill="auto"/>
          </w:tcPr>
          <w:p w:rsidR="00051E22" w:rsidRPr="009F0116" w:rsidRDefault="00051E22" w:rsidP="009F0116">
            <w:r w:rsidRPr="009F0116">
              <w:t xml:space="preserve">51,1 </w:t>
            </w:r>
            <w:r w:rsidR="00742690" w:rsidRPr="009F0116">
              <w:t>proc.</w:t>
            </w:r>
          </w:p>
        </w:tc>
      </w:tr>
      <w:tr w:rsidR="00051E22" w:rsidRPr="009F0116" w:rsidTr="003812CD">
        <w:tc>
          <w:tcPr>
            <w:tcW w:w="2117" w:type="dxa"/>
          </w:tcPr>
          <w:p w:rsidR="00051E22" w:rsidRPr="009F0116" w:rsidRDefault="00051E22" w:rsidP="009F0116">
            <w:r w:rsidRPr="009F0116">
              <w:t>Socialiniai mokslai</w:t>
            </w:r>
          </w:p>
        </w:tc>
        <w:tc>
          <w:tcPr>
            <w:tcW w:w="1893" w:type="dxa"/>
          </w:tcPr>
          <w:p w:rsidR="00051E22" w:rsidRPr="009F0116" w:rsidRDefault="00051E22" w:rsidP="009F0116">
            <w:r w:rsidRPr="009F0116">
              <w:t xml:space="preserve">43,2 </w:t>
            </w:r>
            <w:r w:rsidR="00742690" w:rsidRPr="009F0116">
              <w:t>proc.</w:t>
            </w:r>
          </w:p>
        </w:tc>
        <w:tc>
          <w:tcPr>
            <w:tcW w:w="1727" w:type="dxa"/>
          </w:tcPr>
          <w:p w:rsidR="00051E22" w:rsidRPr="009F0116" w:rsidRDefault="00051E22" w:rsidP="009F0116">
            <w:r w:rsidRPr="009F0116">
              <w:t xml:space="preserve">42,1 </w:t>
            </w:r>
            <w:r w:rsidR="00742690" w:rsidRPr="009F0116">
              <w:t>proc.</w:t>
            </w:r>
          </w:p>
        </w:tc>
        <w:tc>
          <w:tcPr>
            <w:tcW w:w="1778" w:type="dxa"/>
          </w:tcPr>
          <w:p w:rsidR="00051E22" w:rsidRPr="009F0116" w:rsidRDefault="00051E22" w:rsidP="009F0116">
            <w:r w:rsidRPr="009F0116">
              <w:t xml:space="preserve">43,1 </w:t>
            </w:r>
            <w:r w:rsidR="00742690" w:rsidRPr="009F0116">
              <w:t>proc.</w:t>
            </w:r>
          </w:p>
        </w:tc>
        <w:tc>
          <w:tcPr>
            <w:tcW w:w="1942" w:type="dxa"/>
            <w:shd w:val="clear" w:color="auto" w:fill="auto"/>
          </w:tcPr>
          <w:p w:rsidR="00051E22" w:rsidRPr="009F0116" w:rsidRDefault="00051E22" w:rsidP="009F0116">
            <w:r w:rsidRPr="009F0116">
              <w:t xml:space="preserve">54,3 </w:t>
            </w:r>
            <w:r w:rsidR="00742690" w:rsidRPr="009F0116">
              <w:t>proc.</w:t>
            </w:r>
          </w:p>
        </w:tc>
      </w:tr>
    </w:tbl>
    <w:p w:rsidR="00051E22" w:rsidRPr="002C230A" w:rsidRDefault="00051E22" w:rsidP="002C230A">
      <w:pPr>
        <w:pStyle w:val="Betarp"/>
        <w:ind w:firstLine="1296"/>
        <w:jc w:val="both"/>
        <w:rPr>
          <w:rFonts w:ascii="Times New Roman" w:hAnsi="Times New Roman"/>
          <w:sz w:val="24"/>
          <w:szCs w:val="24"/>
          <w:lang w:val="lt-LT"/>
        </w:rPr>
      </w:pPr>
      <w:r w:rsidRPr="002C230A">
        <w:rPr>
          <w:rFonts w:ascii="Times New Roman" w:hAnsi="Times New Roman"/>
          <w:sz w:val="24"/>
          <w:szCs w:val="24"/>
          <w:lang w:val="lt-LT"/>
        </w:rPr>
        <w:t>PUPP rezultatai</w:t>
      </w:r>
      <w:r w:rsidR="00212670">
        <w:rPr>
          <w:rFonts w:ascii="Times New Roman" w:hAnsi="Times New Roman"/>
          <w:sz w:val="24"/>
          <w:szCs w:val="24"/>
          <w:lang w:val="lt-LT"/>
        </w:rPr>
        <w:t>:</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4961"/>
        <w:gridCol w:w="1134"/>
        <w:gridCol w:w="1417"/>
        <w:gridCol w:w="1163"/>
      </w:tblGrid>
      <w:tr w:rsidR="00CA1CB3" w:rsidRPr="003A59DD" w:rsidTr="003812CD">
        <w:trPr>
          <w:trHeight w:val="556"/>
        </w:trPr>
        <w:tc>
          <w:tcPr>
            <w:tcW w:w="822" w:type="dxa"/>
            <w:shd w:val="clear" w:color="auto" w:fill="auto"/>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Eil.</w:t>
            </w:r>
            <w:r w:rsidR="00DC0ACB">
              <w:rPr>
                <w:rFonts w:ascii="Times New Roman" w:hAnsi="Times New Roman"/>
                <w:sz w:val="24"/>
                <w:szCs w:val="24"/>
                <w:lang w:val="lt-LT"/>
              </w:rPr>
              <w:t xml:space="preserve"> </w:t>
            </w:r>
            <w:r w:rsidRPr="003A59DD">
              <w:rPr>
                <w:rFonts w:ascii="Times New Roman" w:hAnsi="Times New Roman"/>
                <w:sz w:val="24"/>
                <w:szCs w:val="24"/>
                <w:lang w:val="lt-LT"/>
              </w:rPr>
              <w:t>Nr.</w:t>
            </w:r>
          </w:p>
        </w:tc>
        <w:tc>
          <w:tcPr>
            <w:tcW w:w="4961" w:type="dxa"/>
            <w:shd w:val="clear" w:color="auto" w:fill="auto"/>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Dalykas</w:t>
            </w:r>
          </w:p>
        </w:tc>
        <w:tc>
          <w:tcPr>
            <w:tcW w:w="1134" w:type="dxa"/>
            <w:shd w:val="clear" w:color="auto" w:fill="auto"/>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Mokinių skaičius</w:t>
            </w:r>
          </w:p>
        </w:tc>
        <w:tc>
          <w:tcPr>
            <w:tcW w:w="1417" w:type="dxa"/>
            <w:shd w:val="clear" w:color="auto" w:fill="auto"/>
          </w:tcPr>
          <w:p w:rsidR="00CA1CB3" w:rsidRPr="003A59DD" w:rsidRDefault="00CA1CB3" w:rsidP="002C230A">
            <w:pPr>
              <w:pStyle w:val="Betarp"/>
              <w:rPr>
                <w:rFonts w:ascii="Times New Roman" w:hAnsi="Times New Roman"/>
                <w:sz w:val="24"/>
                <w:szCs w:val="24"/>
                <w:lang w:val="lt-LT"/>
              </w:rPr>
            </w:pPr>
            <w:r w:rsidRPr="003A59DD">
              <w:rPr>
                <w:rFonts w:ascii="Times New Roman" w:hAnsi="Times New Roman"/>
                <w:sz w:val="24"/>
                <w:szCs w:val="24"/>
                <w:lang w:val="lt-LT"/>
              </w:rPr>
              <w:t>Išlaiki</w:t>
            </w:r>
            <w:r w:rsidR="00742690">
              <w:rPr>
                <w:rFonts w:ascii="Times New Roman" w:hAnsi="Times New Roman"/>
                <w:sz w:val="24"/>
                <w:szCs w:val="24"/>
                <w:lang w:val="lt-LT"/>
              </w:rPr>
              <w:t>u</w:t>
            </w:r>
            <w:r w:rsidRPr="003A59DD">
              <w:rPr>
                <w:rFonts w:ascii="Times New Roman" w:hAnsi="Times New Roman"/>
                <w:sz w:val="24"/>
                <w:szCs w:val="24"/>
                <w:lang w:val="lt-LT"/>
              </w:rPr>
              <w:t xml:space="preserve">sių sk. ir </w:t>
            </w:r>
            <w:r w:rsidR="00742690">
              <w:rPr>
                <w:rFonts w:ascii="Times New Roman" w:hAnsi="Times New Roman"/>
                <w:sz w:val="24"/>
                <w:szCs w:val="24"/>
                <w:lang w:val="lt-LT"/>
              </w:rPr>
              <w:t>proc.</w:t>
            </w:r>
          </w:p>
        </w:tc>
        <w:tc>
          <w:tcPr>
            <w:tcW w:w="1163" w:type="dxa"/>
            <w:shd w:val="clear" w:color="auto" w:fill="auto"/>
          </w:tcPr>
          <w:p w:rsidR="00CA1CB3" w:rsidRPr="003A59DD" w:rsidRDefault="00CA1CB3" w:rsidP="002C230A">
            <w:pPr>
              <w:pStyle w:val="Betarp"/>
              <w:rPr>
                <w:rFonts w:ascii="Times New Roman" w:hAnsi="Times New Roman"/>
                <w:sz w:val="24"/>
                <w:szCs w:val="24"/>
                <w:lang w:val="lt-LT"/>
              </w:rPr>
            </w:pPr>
            <w:proofErr w:type="spellStart"/>
            <w:r w:rsidRPr="003A59DD">
              <w:rPr>
                <w:rFonts w:ascii="Times New Roman" w:hAnsi="Times New Roman"/>
                <w:sz w:val="24"/>
                <w:szCs w:val="24"/>
                <w:lang w:val="lt-LT"/>
              </w:rPr>
              <w:t>Neišlai</w:t>
            </w:r>
            <w:r w:rsidR="00742690">
              <w:rPr>
                <w:rFonts w:ascii="Times New Roman" w:hAnsi="Times New Roman"/>
                <w:sz w:val="24"/>
                <w:szCs w:val="24"/>
                <w:lang w:val="lt-LT"/>
              </w:rPr>
              <w:t>-</w:t>
            </w:r>
            <w:r w:rsidRPr="003A59DD">
              <w:rPr>
                <w:rFonts w:ascii="Times New Roman" w:hAnsi="Times New Roman"/>
                <w:sz w:val="24"/>
                <w:szCs w:val="24"/>
                <w:lang w:val="lt-LT"/>
              </w:rPr>
              <w:t>kiųsių</w:t>
            </w:r>
            <w:proofErr w:type="spellEnd"/>
            <w:r w:rsidRPr="003A59DD">
              <w:rPr>
                <w:rFonts w:ascii="Times New Roman" w:hAnsi="Times New Roman"/>
                <w:sz w:val="24"/>
                <w:szCs w:val="24"/>
                <w:lang w:val="lt-LT"/>
              </w:rPr>
              <w:t xml:space="preserve"> </w:t>
            </w:r>
            <w:proofErr w:type="spellStart"/>
            <w:r w:rsidRPr="003A59DD">
              <w:rPr>
                <w:rFonts w:ascii="Times New Roman" w:hAnsi="Times New Roman"/>
                <w:sz w:val="24"/>
                <w:szCs w:val="24"/>
                <w:lang w:val="lt-LT"/>
              </w:rPr>
              <w:t>sk</w:t>
            </w:r>
            <w:proofErr w:type="spellEnd"/>
            <w:r w:rsidRPr="003A59DD">
              <w:rPr>
                <w:rFonts w:ascii="Times New Roman" w:hAnsi="Times New Roman"/>
                <w:sz w:val="24"/>
                <w:szCs w:val="24"/>
                <w:lang w:val="lt-LT"/>
              </w:rPr>
              <w:t xml:space="preserve"> ir </w:t>
            </w:r>
            <w:r w:rsidR="00742690">
              <w:rPr>
                <w:rFonts w:ascii="Times New Roman" w:hAnsi="Times New Roman"/>
                <w:sz w:val="24"/>
                <w:szCs w:val="24"/>
                <w:lang w:val="lt-LT"/>
              </w:rPr>
              <w:t>proc.</w:t>
            </w:r>
          </w:p>
        </w:tc>
      </w:tr>
      <w:tr w:rsidR="00584D54" w:rsidRPr="003A59DD" w:rsidTr="003812CD">
        <w:tc>
          <w:tcPr>
            <w:tcW w:w="822" w:type="dxa"/>
            <w:shd w:val="clear" w:color="auto" w:fill="auto"/>
          </w:tcPr>
          <w:p w:rsidR="00584D54" w:rsidRPr="003A59DD" w:rsidRDefault="00584D54"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1.</w:t>
            </w:r>
          </w:p>
        </w:tc>
        <w:tc>
          <w:tcPr>
            <w:tcW w:w="4961" w:type="dxa"/>
            <w:shd w:val="clear" w:color="auto" w:fill="auto"/>
          </w:tcPr>
          <w:p w:rsidR="00584D54" w:rsidRPr="003A59DD" w:rsidRDefault="00584D54"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Lietuvių kalba</w:t>
            </w:r>
          </w:p>
        </w:tc>
        <w:tc>
          <w:tcPr>
            <w:tcW w:w="1134" w:type="dxa"/>
          </w:tcPr>
          <w:p w:rsidR="00584D54" w:rsidRPr="003A59DD" w:rsidRDefault="00584D54"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26</w:t>
            </w:r>
          </w:p>
        </w:tc>
        <w:tc>
          <w:tcPr>
            <w:tcW w:w="1417" w:type="dxa"/>
          </w:tcPr>
          <w:p w:rsidR="00584D54" w:rsidRPr="003A59DD" w:rsidRDefault="00584D54"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100</w:t>
            </w:r>
            <w:r w:rsidR="00742690">
              <w:rPr>
                <w:rFonts w:ascii="Times New Roman" w:hAnsi="Times New Roman"/>
                <w:sz w:val="24"/>
                <w:szCs w:val="24"/>
                <w:lang w:val="lt-LT"/>
              </w:rPr>
              <w:t xml:space="preserve"> proc.</w:t>
            </w:r>
          </w:p>
        </w:tc>
        <w:tc>
          <w:tcPr>
            <w:tcW w:w="1163" w:type="dxa"/>
          </w:tcPr>
          <w:p w:rsidR="00584D54" w:rsidRPr="003A59DD" w:rsidRDefault="00584D54"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0</w:t>
            </w:r>
          </w:p>
        </w:tc>
      </w:tr>
      <w:tr w:rsidR="00584D54" w:rsidRPr="003A59DD" w:rsidTr="003812CD">
        <w:tc>
          <w:tcPr>
            <w:tcW w:w="822" w:type="dxa"/>
            <w:shd w:val="clear" w:color="auto" w:fill="auto"/>
          </w:tcPr>
          <w:p w:rsidR="00584D54" w:rsidRPr="003A59DD" w:rsidRDefault="00584D54"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2.</w:t>
            </w:r>
          </w:p>
        </w:tc>
        <w:tc>
          <w:tcPr>
            <w:tcW w:w="4961" w:type="dxa"/>
            <w:shd w:val="clear" w:color="auto" w:fill="auto"/>
          </w:tcPr>
          <w:p w:rsidR="00584D54" w:rsidRPr="003A59DD" w:rsidRDefault="00584D54"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Matematika</w:t>
            </w:r>
          </w:p>
        </w:tc>
        <w:tc>
          <w:tcPr>
            <w:tcW w:w="1134" w:type="dxa"/>
          </w:tcPr>
          <w:p w:rsidR="00584D54" w:rsidRPr="003A59DD" w:rsidRDefault="00584D54"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26</w:t>
            </w:r>
          </w:p>
        </w:tc>
        <w:tc>
          <w:tcPr>
            <w:tcW w:w="1417" w:type="dxa"/>
          </w:tcPr>
          <w:p w:rsidR="00584D54" w:rsidRPr="003A59DD" w:rsidRDefault="00584D54"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100</w:t>
            </w:r>
            <w:r w:rsidR="00742690">
              <w:rPr>
                <w:rFonts w:ascii="Times New Roman" w:hAnsi="Times New Roman"/>
                <w:sz w:val="24"/>
                <w:szCs w:val="24"/>
                <w:lang w:val="lt-LT"/>
              </w:rPr>
              <w:t xml:space="preserve"> proc.</w:t>
            </w:r>
          </w:p>
        </w:tc>
        <w:tc>
          <w:tcPr>
            <w:tcW w:w="1163" w:type="dxa"/>
          </w:tcPr>
          <w:p w:rsidR="00584D54" w:rsidRPr="003A59DD" w:rsidRDefault="00584D54"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0</w:t>
            </w:r>
          </w:p>
        </w:tc>
      </w:tr>
    </w:tbl>
    <w:p w:rsidR="00584D54" w:rsidRPr="002C230A" w:rsidRDefault="00584D54" w:rsidP="002C230A">
      <w:pPr>
        <w:pStyle w:val="Betarp"/>
        <w:ind w:firstLine="1296"/>
        <w:jc w:val="both"/>
        <w:rPr>
          <w:rFonts w:ascii="Times New Roman" w:hAnsi="Times New Roman"/>
          <w:sz w:val="24"/>
          <w:szCs w:val="24"/>
          <w:lang w:val="lt-LT"/>
        </w:rPr>
      </w:pPr>
      <w:r w:rsidRPr="002C230A">
        <w:rPr>
          <w:rFonts w:ascii="Times New Roman" w:hAnsi="Times New Roman"/>
          <w:sz w:val="24"/>
          <w:szCs w:val="24"/>
          <w:lang w:val="lt-LT"/>
        </w:rPr>
        <w:t>Abiturientų laikytų valstybinių</w:t>
      </w:r>
      <w:r w:rsidR="00742690">
        <w:rPr>
          <w:rFonts w:ascii="Times New Roman" w:hAnsi="Times New Roman"/>
          <w:sz w:val="24"/>
          <w:szCs w:val="24"/>
          <w:lang w:val="lt-LT"/>
        </w:rPr>
        <w:t xml:space="preserve"> </w:t>
      </w:r>
      <w:r w:rsidR="00CA1CB3" w:rsidRPr="002C230A">
        <w:rPr>
          <w:rFonts w:ascii="Times New Roman" w:hAnsi="Times New Roman"/>
          <w:sz w:val="24"/>
          <w:szCs w:val="24"/>
          <w:lang w:val="lt-LT"/>
        </w:rPr>
        <w:t>/</w:t>
      </w:r>
      <w:r w:rsidR="00742690">
        <w:rPr>
          <w:rFonts w:ascii="Times New Roman" w:hAnsi="Times New Roman"/>
          <w:sz w:val="24"/>
          <w:szCs w:val="24"/>
          <w:lang w:val="lt-LT"/>
        </w:rPr>
        <w:t xml:space="preserve"> </w:t>
      </w:r>
      <w:r w:rsidR="00CA1CB3" w:rsidRPr="002C230A">
        <w:rPr>
          <w:rFonts w:ascii="Times New Roman" w:hAnsi="Times New Roman"/>
          <w:sz w:val="24"/>
          <w:szCs w:val="24"/>
          <w:lang w:val="lt-LT"/>
        </w:rPr>
        <w:t>mokyklinių</w:t>
      </w:r>
      <w:r w:rsidRPr="002C230A">
        <w:rPr>
          <w:rFonts w:ascii="Times New Roman" w:hAnsi="Times New Roman"/>
          <w:sz w:val="24"/>
          <w:szCs w:val="24"/>
          <w:lang w:val="lt-LT"/>
        </w:rPr>
        <w:t xml:space="preserve"> egzaminų rezultatai</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2976"/>
        <w:gridCol w:w="1276"/>
        <w:gridCol w:w="1559"/>
        <w:gridCol w:w="1560"/>
        <w:gridCol w:w="1304"/>
      </w:tblGrid>
      <w:tr w:rsidR="00CA1CB3" w:rsidRPr="003A59DD" w:rsidTr="003812CD">
        <w:trPr>
          <w:trHeight w:val="562"/>
        </w:trPr>
        <w:tc>
          <w:tcPr>
            <w:tcW w:w="822" w:type="dxa"/>
            <w:shd w:val="clear" w:color="auto" w:fill="auto"/>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Eil.</w:t>
            </w:r>
          </w:p>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Nr.</w:t>
            </w:r>
          </w:p>
        </w:tc>
        <w:tc>
          <w:tcPr>
            <w:tcW w:w="2976" w:type="dxa"/>
            <w:shd w:val="clear" w:color="auto" w:fill="auto"/>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Dalykas</w:t>
            </w:r>
          </w:p>
        </w:tc>
        <w:tc>
          <w:tcPr>
            <w:tcW w:w="1276" w:type="dxa"/>
            <w:shd w:val="clear" w:color="auto" w:fill="auto"/>
          </w:tcPr>
          <w:p w:rsidR="00CA1CB3" w:rsidRPr="003A59DD" w:rsidRDefault="00742690" w:rsidP="00D93127">
            <w:pPr>
              <w:pStyle w:val="Betarp"/>
              <w:jc w:val="both"/>
              <w:rPr>
                <w:rFonts w:ascii="Times New Roman" w:hAnsi="Times New Roman"/>
                <w:sz w:val="24"/>
                <w:szCs w:val="24"/>
                <w:lang w:val="lt-LT"/>
              </w:rPr>
            </w:pPr>
            <w:r>
              <w:rPr>
                <w:rFonts w:ascii="Times New Roman" w:hAnsi="Times New Roman"/>
                <w:sz w:val="24"/>
                <w:szCs w:val="24"/>
                <w:lang w:val="lt-LT"/>
              </w:rPr>
              <w:t>M</w:t>
            </w:r>
            <w:r w:rsidR="00CA1CB3" w:rsidRPr="003A59DD">
              <w:rPr>
                <w:rFonts w:ascii="Times New Roman" w:hAnsi="Times New Roman"/>
                <w:sz w:val="24"/>
                <w:szCs w:val="24"/>
                <w:lang w:val="lt-LT"/>
              </w:rPr>
              <w:t>okinių skaičius</w:t>
            </w:r>
          </w:p>
        </w:tc>
        <w:tc>
          <w:tcPr>
            <w:tcW w:w="1559" w:type="dxa"/>
            <w:shd w:val="clear" w:color="auto" w:fill="auto"/>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 xml:space="preserve">Išlaikė </w:t>
            </w:r>
            <w:r w:rsidR="00742690">
              <w:rPr>
                <w:rFonts w:ascii="Times New Roman" w:hAnsi="Times New Roman"/>
                <w:sz w:val="24"/>
                <w:szCs w:val="24"/>
                <w:lang w:val="lt-LT"/>
              </w:rPr>
              <w:t>proc.</w:t>
            </w:r>
          </w:p>
        </w:tc>
        <w:tc>
          <w:tcPr>
            <w:tcW w:w="1560" w:type="dxa"/>
            <w:shd w:val="clear" w:color="auto" w:fill="auto"/>
          </w:tcPr>
          <w:p w:rsidR="00CA1CB3" w:rsidRPr="003A59DD" w:rsidRDefault="00CA1CB3" w:rsidP="00D93127">
            <w:pPr>
              <w:pStyle w:val="Betarp"/>
              <w:jc w:val="both"/>
              <w:rPr>
                <w:rFonts w:ascii="Times New Roman" w:hAnsi="Times New Roman"/>
                <w:color w:val="000000" w:themeColor="text1"/>
                <w:sz w:val="24"/>
                <w:szCs w:val="24"/>
                <w:lang w:val="lt-LT"/>
              </w:rPr>
            </w:pPr>
            <w:r w:rsidRPr="003A59DD">
              <w:rPr>
                <w:rFonts w:ascii="Times New Roman" w:hAnsi="Times New Roman"/>
                <w:color w:val="000000" w:themeColor="text1"/>
                <w:sz w:val="24"/>
                <w:szCs w:val="24"/>
                <w:lang w:val="lt-LT"/>
              </w:rPr>
              <w:t xml:space="preserve">Neišlaikė </w:t>
            </w:r>
          </w:p>
        </w:tc>
        <w:tc>
          <w:tcPr>
            <w:tcW w:w="1304" w:type="dxa"/>
          </w:tcPr>
          <w:p w:rsidR="00CA1CB3" w:rsidRPr="003A59DD" w:rsidRDefault="00CA1CB3" w:rsidP="00D93127">
            <w:pPr>
              <w:pStyle w:val="Betarp"/>
              <w:jc w:val="both"/>
              <w:rPr>
                <w:rFonts w:ascii="Times New Roman" w:hAnsi="Times New Roman"/>
                <w:color w:val="000000" w:themeColor="text1"/>
                <w:sz w:val="24"/>
                <w:szCs w:val="24"/>
                <w:lang w:val="lt-LT"/>
              </w:rPr>
            </w:pPr>
            <w:r w:rsidRPr="003A59DD">
              <w:rPr>
                <w:rFonts w:ascii="Times New Roman" w:hAnsi="Times New Roman"/>
                <w:color w:val="000000" w:themeColor="text1"/>
                <w:sz w:val="24"/>
                <w:szCs w:val="24"/>
                <w:lang w:val="lt-LT"/>
              </w:rPr>
              <w:t xml:space="preserve">Pastabos </w:t>
            </w:r>
          </w:p>
        </w:tc>
      </w:tr>
      <w:tr w:rsidR="00CA1CB3" w:rsidRPr="003A59DD" w:rsidTr="003812CD">
        <w:tc>
          <w:tcPr>
            <w:tcW w:w="822" w:type="dxa"/>
            <w:shd w:val="clear" w:color="auto" w:fill="auto"/>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1.</w:t>
            </w:r>
          </w:p>
        </w:tc>
        <w:tc>
          <w:tcPr>
            <w:tcW w:w="2976" w:type="dxa"/>
            <w:shd w:val="clear" w:color="auto" w:fill="auto"/>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Lietuvių k. (valstybinis)</w:t>
            </w:r>
          </w:p>
        </w:tc>
        <w:tc>
          <w:tcPr>
            <w:tcW w:w="1276" w:type="dxa"/>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5</w:t>
            </w:r>
          </w:p>
        </w:tc>
        <w:tc>
          <w:tcPr>
            <w:tcW w:w="1559" w:type="dxa"/>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80</w:t>
            </w:r>
            <w:r w:rsidR="00742690">
              <w:rPr>
                <w:rFonts w:ascii="Times New Roman" w:hAnsi="Times New Roman"/>
                <w:sz w:val="24"/>
                <w:szCs w:val="24"/>
                <w:lang w:val="lt-LT"/>
              </w:rPr>
              <w:t xml:space="preserve"> proc.</w:t>
            </w:r>
          </w:p>
        </w:tc>
        <w:tc>
          <w:tcPr>
            <w:tcW w:w="1560" w:type="dxa"/>
          </w:tcPr>
          <w:p w:rsidR="00CA1CB3" w:rsidRPr="003A59DD" w:rsidRDefault="00CA1CB3" w:rsidP="00D93127">
            <w:pPr>
              <w:pStyle w:val="Betarp"/>
              <w:jc w:val="both"/>
              <w:rPr>
                <w:rFonts w:ascii="Times New Roman" w:hAnsi="Times New Roman"/>
                <w:color w:val="000000" w:themeColor="text1"/>
                <w:sz w:val="24"/>
                <w:szCs w:val="24"/>
                <w:lang w:val="lt-LT"/>
              </w:rPr>
            </w:pPr>
            <w:r w:rsidRPr="003A59DD">
              <w:rPr>
                <w:rFonts w:ascii="Times New Roman" w:hAnsi="Times New Roman"/>
                <w:color w:val="000000" w:themeColor="text1"/>
                <w:sz w:val="24"/>
                <w:szCs w:val="24"/>
                <w:lang w:val="lt-LT"/>
              </w:rPr>
              <w:t>1</w:t>
            </w:r>
          </w:p>
        </w:tc>
        <w:tc>
          <w:tcPr>
            <w:tcW w:w="1304" w:type="dxa"/>
            <w:vMerge w:val="restart"/>
          </w:tcPr>
          <w:p w:rsidR="00CA1CB3" w:rsidRPr="003A59DD" w:rsidRDefault="00CA1CB3" w:rsidP="00D93127">
            <w:pPr>
              <w:pStyle w:val="Betarp"/>
              <w:jc w:val="both"/>
              <w:rPr>
                <w:rFonts w:ascii="Times New Roman" w:hAnsi="Times New Roman"/>
                <w:color w:val="000000" w:themeColor="text1"/>
                <w:sz w:val="24"/>
                <w:szCs w:val="24"/>
                <w:lang w:val="lt-LT"/>
              </w:rPr>
            </w:pPr>
          </w:p>
        </w:tc>
      </w:tr>
      <w:tr w:rsidR="00CA1CB3" w:rsidRPr="003A59DD" w:rsidTr="003812CD">
        <w:tc>
          <w:tcPr>
            <w:tcW w:w="822" w:type="dxa"/>
            <w:shd w:val="clear" w:color="auto" w:fill="auto"/>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2.</w:t>
            </w:r>
          </w:p>
        </w:tc>
        <w:tc>
          <w:tcPr>
            <w:tcW w:w="2976" w:type="dxa"/>
            <w:shd w:val="clear" w:color="auto" w:fill="auto"/>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Lietuvių k. (mokyklinis)</w:t>
            </w:r>
          </w:p>
        </w:tc>
        <w:tc>
          <w:tcPr>
            <w:tcW w:w="1276" w:type="dxa"/>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1</w:t>
            </w:r>
          </w:p>
        </w:tc>
        <w:tc>
          <w:tcPr>
            <w:tcW w:w="1559" w:type="dxa"/>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100</w:t>
            </w:r>
            <w:r w:rsidR="00742690">
              <w:rPr>
                <w:rFonts w:ascii="Times New Roman" w:hAnsi="Times New Roman"/>
                <w:sz w:val="24"/>
                <w:szCs w:val="24"/>
                <w:lang w:val="lt-LT"/>
              </w:rPr>
              <w:t xml:space="preserve"> proc.</w:t>
            </w:r>
          </w:p>
        </w:tc>
        <w:tc>
          <w:tcPr>
            <w:tcW w:w="1560" w:type="dxa"/>
          </w:tcPr>
          <w:p w:rsidR="00CA1CB3" w:rsidRPr="003A59DD" w:rsidRDefault="00CA1CB3" w:rsidP="00D93127">
            <w:pPr>
              <w:pStyle w:val="Betarp"/>
              <w:jc w:val="both"/>
              <w:rPr>
                <w:rFonts w:ascii="Times New Roman" w:hAnsi="Times New Roman"/>
                <w:color w:val="000000" w:themeColor="text1"/>
                <w:sz w:val="24"/>
                <w:szCs w:val="24"/>
                <w:lang w:val="lt-LT"/>
              </w:rPr>
            </w:pPr>
            <w:r w:rsidRPr="003A59DD">
              <w:rPr>
                <w:rFonts w:ascii="Times New Roman" w:hAnsi="Times New Roman"/>
                <w:color w:val="000000" w:themeColor="text1"/>
                <w:sz w:val="24"/>
                <w:szCs w:val="24"/>
                <w:lang w:val="lt-LT"/>
              </w:rPr>
              <w:t>-</w:t>
            </w:r>
          </w:p>
        </w:tc>
        <w:tc>
          <w:tcPr>
            <w:tcW w:w="1304" w:type="dxa"/>
            <w:vMerge/>
          </w:tcPr>
          <w:p w:rsidR="00CA1CB3" w:rsidRPr="003A59DD" w:rsidRDefault="00CA1CB3" w:rsidP="00D93127">
            <w:pPr>
              <w:pStyle w:val="Betarp"/>
              <w:jc w:val="both"/>
              <w:rPr>
                <w:rFonts w:ascii="Times New Roman" w:hAnsi="Times New Roman"/>
                <w:color w:val="000000" w:themeColor="text1"/>
                <w:sz w:val="24"/>
                <w:szCs w:val="24"/>
                <w:lang w:val="lt-LT"/>
              </w:rPr>
            </w:pPr>
          </w:p>
        </w:tc>
      </w:tr>
      <w:tr w:rsidR="00CA1CB3" w:rsidRPr="003A59DD" w:rsidTr="003812CD">
        <w:tc>
          <w:tcPr>
            <w:tcW w:w="822" w:type="dxa"/>
            <w:shd w:val="clear" w:color="auto" w:fill="auto"/>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3.</w:t>
            </w:r>
          </w:p>
        </w:tc>
        <w:tc>
          <w:tcPr>
            <w:tcW w:w="2976" w:type="dxa"/>
            <w:shd w:val="clear" w:color="auto" w:fill="auto"/>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Matematika</w:t>
            </w:r>
          </w:p>
        </w:tc>
        <w:tc>
          <w:tcPr>
            <w:tcW w:w="1276" w:type="dxa"/>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4</w:t>
            </w:r>
          </w:p>
        </w:tc>
        <w:tc>
          <w:tcPr>
            <w:tcW w:w="1559" w:type="dxa"/>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75</w:t>
            </w:r>
            <w:r w:rsidR="00742690">
              <w:rPr>
                <w:rFonts w:ascii="Times New Roman" w:hAnsi="Times New Roman"/>
                <w:sz w:val="24"/>
                <w:szCs w:val="24"/>
                <w:lang w:val="lt-LT"/>
              </w:rPr>
              <w:t xml:space="preserve"> proc.</w:t>
            </w:r>
          </w:p>
        </w:tc>
        <w:tc>
          <w:tcPr>
            <w:tcW w:w="1560" w:type="dxa"/>
          </w:tcPr>
          <w:p w:rsidR="00CA1CB3" w:rsidRPr="003A59DD" w:rsidRDefault="00CA1CB3" w:rsidP="00D93127">
            <w:pPr>
              <w:pStyle w:val="Betarp"/>
              <w:jc w:val="both"/>
              <w:rPr>
                <w:rFonts w:ascii="Times New Roman" w:hAnsi="Times New Roman"/>
                <w:color w:val="000000" w:themeColor="text1"/>
                <w:sz w:val="24"/>
                <w:szCs w:val="24"/>
                <w:lang w:val="lt-LT"/>
              </w:rPr>
            </w:pPr>
            <w:r w:rsidRPr="003A59DD">
              <w:rPr>
                <w:rFonts w:ascii="Times New Roman" w:hAnsi="Times New Roman"/>
                <w:color w:val="000000" w:themeColor="text1"/>
                <w:sz w:val="24"/>
                <w:szCs w:val="24"/>
                <w:lang w:val="lt-LT"/>
              </w:rPr>
              <w:t>2</w:t>
            </w:r>
          </w:p>
        </w:tc>
        <w:tc>
          <w:tcPr>
            <w:tcW w:w="1304" w:type="dxa"/>
            <w:vMerge/>
          </w:tcPr>
          <w:p w:rsidR="00CA1CB3" w:rsidRPr="003A59DD" w:rsidRDefault="00CA1CB3" w:rsidP="00D93127">
            <w:pPr>
              <w:pStyle w:val="Betarp"/>
              <w:jc w:val="both"/>
              <w:rPr>
                <w:rFonts w:ascii="Times New Roman" w:hAnsi="Times New Roman"/>
                <w:color w:val="000000" w:themeColor="text1"/>
                <w:sz w:val="24"/>
                <w:szCs w:val="24"/>
                <w:lang w:val="lt-LT"/>
              </w:rPr>
            </w:pPr>
          </w:p>
        </w:tc>
      </w:tr>
      <w:tr w:rsidR="00CA1CB3" w:rsidRPr="003A59DD" w:rsidTr="003812CD">
        <w:tc>
          <w:tcPr>
            <w:tcW w:w="822" w:type="dxa"/>
            <w:shd w:val="clear" w:color="auto" w:fill="auto"/>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4.</w:t>
            </w:r>
          </w:p>
        </w:tc>
        <w:tc>
          <w:tcPr>
            <w:tcW w:w="2976" w:type="dxa"/>
            <w:shd w:val="clear" w:color="auto" w:fill="auto"/>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Biologija</w:t>
            </w:r>
          </w:p>
        </w:tc>
        <w:tc>
          <w:tcPr>
            <w:tcW w:w="1276" w:type="dxa"/>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5</w:t>
            </w:r>
          </w:p>
        </w:tc>
        <w:tc>
          <w:tcPr>
            <w:tcW w:w="1559" w:type="dxa"/>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100</w:t>
            </w:r>
            <w:r w:rsidR="00742690">
              <w:rPr>
                <w:rFonts w:ascii="Times New Roman" w:hAnsi="Times New Roman"/>
                <w:sz w:val="24"/>
                <w:szCs w:val="24"/>
                <w:lang w:val="lt-LT"/>
              </w:rPr>
              <w:t xml:space="preserve"> proc.</w:t>
            </w:r>
          </w:p>
        </w:tc>
        <w:tc>
          <w:tcPr>
            <w:tcW w:w="1560" w:type="dxa"/>
          </w:tcPr>
          <w:p w:rsidR="00CA1CB3" w:rsidRPr="003A59DD" w:rsidRDefault="00CA1CB3" w:rsidP="00D93127">
            <w:pPr>
              <w:pStyle w:val="Betarp"/>
              <w:jc w:val="both"/>
              <w:rPr>
                <w:rFonts w:ascii="Times New Roman" w:hAnsi="Times New Roman"/>
                <w:color w:val="000000" w:themeColor="text1"/>
                <w:sz w:val="24"/>
                <w:szCs w:val="24"/>
                <w:lang w:val="lt-LT"/>
              </w:rPr>
            </w:pPr>
            <w:r w:rsidRPr="003A59DD">
              <w:rPr>
                <w:rFonts w:ascii="Times New Roman" w:hAnsi="Times New Roman"/>
                <w:color w:val="000000" w:themeColor="text1"/>
                <w:sz w:val="24"/>
                <w:szCs w:val="24"/>
                <w:lang w:val="lt-LT"/>
              </w:rPr>
              <w:t>-</w:t>
            </w:r>
          </w:p>
        </w:tc>
        <w:tc>
          <w:tcPr>
            <w:tcW w:w="1304" w:type="dxa"/>
            <w:vMerge/>
          </w:tcPr>
          <w:p w:rsidR="00CA1CB3" w:rsidRPr="003A59DD" w:rsidRDefault="00CA1CB3" w:rsidP="00D93127">
            <w:pPr>
              <w:pStyle w:val="Betarp"/>
              <w:jc w:val="both"/>
              <w:rPr>
                <w:rFonts w:ascii="Times New Roman" w:hAnsi="Times New Roman"/>
                <w:color w:val="000000" w:themeColor="text1"/>
                <w:sz w:val="24"/>
                <w:szCs w:val="24"/>
                <w:lang w:val="lt-LT"/>
              </w:rPr>
            </w:pPr>
          </w:p>
        </w:tc>
      </w:tr>
      <w:tr w:rsidR="00CA1CB3" w:rsidRPr="003A59DD" w:rsidTr="003812CD">
        <w:tc>
          <w:tcPr>
            <w:tcW w:w="822" w:type="dxa"/>
            <w:shd w:val="clear" w:color="auto" w:fill="auto"/>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lastRenderedPageBreak/>
              <w:t>5.</w:t>
            </w:r>
          </w:p>
        </w:tc>
        <w:tc>
          <w:tcPr>
            <w:tcW w:w="2976" w:type="dxa"/>
            <w:shd w:val="clear" w:color="auto" w:fill="auto"/>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Anglų k.</w:t>
            </w:r>
          </w:p>
        </w:tc>
        <w:tc>
          <w:tcPr>
            <w:tcW w:w="1276" w:type="dxa"/>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6</w:t>
            </w:r>
          </w:p>
        </w:tc>
        <w:tc>
          <w:tcPr>
            <w:tcW w:w="1559" w:type="dxa"/>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66,6</w:t>
            </w:r>
            <w:r w:rsidR="00742690">
              <w:rPr>
                <w:rFonts w:ascii="Times New Roman" w:hAnsi="Times New Roman"/>
                <w:sz w:val="24"/>
                <w:szCs w:val="24"/>
                <w:lang w:val="lt-LT"/>
              </w:rPr>
              <w:t xml:space="preserve"> proc.</w:t>
            </w:r>
          </w:p>
        </w:tc>
        <w:tc>
          <w:tcPr>
            <w:tcW w:w="1560" w:type="dxa"/>
          </w:tcPr>
          <w:p w:rsidR="00CA1CB3" w:rsidRPr="003A59DD" w:rsidRDefault="00CA1CB3" w:rsidP="00D93127">
            <w:pPr>
              <w:pStyle w:val="Betarp"/>
              <w:jc w:val="both"/>
              <w:rPr>
                <w:rFonts w:ascii="Times New Roman" w:hAnsi="Times New Roman"/>
                <w:color w:val="000000" w:themeColor="text1"/>
                <w:sz w:val="24"/>
                <w:szCs w:val="24"/>
                <w:lang w:val="lt-LT"/>
              </w:rPr>
            </w:pPr>
            <w:r w:rsidRPr="003A59DD">
              <w:rPr>
                <w:rFonts w:ascii="Times New Roman" w:hAnsi="Times New Roman"/>
                <w:color w:val="000000" w:themeColor="text1"/>
                <w:sz w:val="24"/>
                <w:szCs w:val="24"/>
                <w:lang w:val="lt-LT"/>
              </w:rPr>
              <w:t>2</w:t>
            </w:r>
          </w:p>
        </w:tc>
        <w:tc>
          <w:tcPr>
            <w:tcW w:w="1304" w:type="dxa"/>
            <w:vMerge/>
          </w:tcPr>
          <w:p w:rsidR="00CA1CB3" w:rsidRPr="003A59DD" w:rsidRDefault="00CA1CB3" w:rsidP="00D93127">
            <w:pPr>
              <w:pStyle w:val="Betarp"/>
              <w:jc w:val="both"/>
              <w:rPr>
                <w:rFonts w:ascii="Times New Roman" w:hAnsi="Times New Roman"/>
                <w:color w:val="000000" w:themeColor="text1"/>
                <w:sz w:val="24"/>
                <w:szCs w:val="24"/>
                <w:lang w:val="lt-LT"/>
              </w:rPr>
            </w:pPr>
          </w:p>
        </w:tc>
      </w:tr>
      <w:tr w:rsidR="00CA1CB3" w:rsidRPr="003A59DD" w:rsidTr="003812CD">
        <w:tc>
          <w:tcPr>
            <w:tcW w:w="822" w:type="dxa"/>
            <w:shd w:val="clear" w:color="auto" w:fill="auto"/>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9.</w:t>
            </w:r>
          </w:p>
        </w:tc>
        <w:tc>
          <w:tcPr>
            <w:tcW w:w="2976" w:type="dxa"/>
            <w:shd w:val="clear" w:color="auto" w:fill="auto"/>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Istorija</w:t>
            </w:r>
          </w:p>
        </w:tc>
        <w:tc>
          <w:tcPr>
            <w:tcW w:w="1276" w:type="dxa"/>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5</w:t>
            </w:r>
          </w:p>
        </w:tc>
        <w:tc>
          <w:tcPr>
            <w:tcW w:w="1559" w:type="dxa"/>
          </w:tcPr>
          <w:p w:rsidR="00CA1CB3" w:rsidRPr="003A59DD" w:rsidRDefault="00CA1CB3" w:rsidP="00D93127">
            <w:pPr>
              <w:pStyle w:val="Betarp"/>
              <w:jc w:val="both"/>
              <w:rPr>
                <w:rFonts w:ascii="Times New Roman" w:hAnsi="Times New Roman"/>
                <w:sz w:val="24"/>
                <w:szCs w:val="24"/>
                <w:lang w:val="lt-LT"/>
              </w:rPr>
            </w:pPr>
            <w:r w:rsidRPr="003A59DD">
              <w:rPr>
                <w:rFonts w:ascii="Times New Roman" w:hAnsi="Times New Roman"/>
                <w:sz w:val="24"/>
                <w:szCs w:val="24"/>
                <w:lang w:val="lt-LT"/>
              </w:rPr>
              <w:t>100</w:t>
            </w:r>
            <w:r w:rsidR="00742690">
              <w:rPr>
                <w:rFonts w:ascii="Times New Roman" w:hAnsi="Times New Roman"/>
                <w:sz w:val="24"/>
                <w:szCs w:val="24"/>
                <w:lang w:val="lt-LT"/>
              </w:rPr>
              <w:t xml:space="preserve"> proc.</w:t>
            </w:r>
          </w:p>
        </w:tc>
        <w:tc>
          <w:tcPr>
            <w:tcW w:w="1560" w:type="dxa"/>
          </w:tcPr>
          <w:p w:rsidR="00CA1CB3" w:rsidRPr="003A59DD" w:rsidRDefault="00CA1CB3" w:rsidP="00D93127">
            <w:pPr>
              <w:pStyle w:val="Betarp"/>
              <w:jc w:val="both"/>
              <w:rPr>
                <w:rFonts w:ascii="Times New Roman" w:hAnsi="Times New Roman"/>
                <w:color w:val="000000" w:themeColor="text1"/>
                <w:sz w:val="24"/>
                <w:szCs w:val="24"/>
                <w:lang w:val="lt-LT"/>
              </w:rPr>
            </w:pPr>
            <w:r w:rsidRPr="003A59DD">
              <w:rPr>
                <w:rFonts w:ascii="Times New Roman" w:hAnsi="Times New Roman"/>
                <w:color w:val="000000" w:themeColor="text1"/>
                <w:sz w:val="24"/>
                <w:szCs w:val="24"/>
                <w:lang w:val="lt-LT"/>
              </w:rPr>
              <w:t>-</w:t>
            </w:r>
          </w:p>
        </w:tc>
        <w:tc>
          <w:tcPr>
            <w:tcW w:w="1304" w:type="dxa"/>
            <w:vMerge/>
          </w:tcPr>
          <w:p w:rsidR="00CA1CB3" w:rsidRPr="003A59DD" w:rsidRDefault="00CA1CB3" w:rsidP="00D93127">
            <w:pPr>
              <w:pStyle w:val="Betarp"/>
              <w:jc w:val="both"/>
              <w:rPr>
                <w:rFonts w:ascii="Times New Roman" w:hAnsi="Times New Roman"/>
                <w:color w:val="000000" w:themeColor="text1"/>
                <w:sz w:val="24"/>
                <w:szCs w:val="24"/>
                <w:lang w:val="lt-LT"/>
              </w:rPr>
            </w:pPr>
          </w:p>
        </w:tc>
      </w:tr>
    </w:tbl>
    <w:p w:rsidR="00584D54" w:rsidRPr="003A59DD" w:rsidRDefault="00584D54" w:rsidP="00D93127">
      <w:pPr>
        <w:pStyle w:val="Betarp"/>
        <w:jc w:val="both"/>
        <w:rPr>
          <w:rFonts w:ascii="Times New Roman" w:hAnsi="Times New Roman"/>
          <w:b/>
          <w:sz w:val="24"/>
          <w:szCs w:val="24"/>
          <w:lang w:val="lt-LT"/>
        </w:rPr>
      </w:pPr>
    </w:p>
    <w:p w:rsidR="009B7978" w:rsidRPr="003A59DD" w:rsidRDefault="00913AD2" w:rsidP="00212670">
      <w:pPr>
        <w:pStyle w:val="Betarp"/>
        <w:ind w:left="284" w:firstLine="1012"/>
        <w:jc w:val="both"/>
        <w:rPr>
          <w:rFonts w:ascii="Times New Roman" w:hAnsi="Times New Roman"/>
          <w:sz w:val="24"/>
          <w:szCs w:val="24"/>
          <w:lang w:val="lt-LT"/>
        </w:rPr>
      </w:pPr>
      <w:r w:rsidRPr="003A59DD">
        <w:rPr>
          <w:rFonts w:ascii="Times New Roman" w:hAnsi="Times New Roman"/>
          <w:sz w:val="24"/>
          <w:szCs w:val="24"/>
          <w:lang w:val="lt-LT"/>
        </w:rPr>
        <w:t>Mokinių pasiekimai fiksuojami</w:t>
      </w:r>
      <w:r w:rsidR="001D30AB">
        <w:rPr>
          <w:rFonts w:ascii="Times New Roman" w:hAnsi="Times New Roman"/>
          <w:sz w:val="24"/>
          <w:szCs w:val="24"/>
          <w:lang w:val="lt-LT"/>
        </w:rPr>
        <w:t xml:space="preserve"> 1–</w:t>
      </w:r>
      <w:r w:rsidRPr="003A59DD">
        <w:rPr>
          <w:rFonts w:ascii="Times New Roman" w:hAnsi="Times New Roman"/>
          <w:sz w:val="24"/>
          <w:szCs w:val="24"/>
          <w:lang w:val="lt-LT"/>
        </w:rPr>
        <w:t>6 kl</w:t>
      </w:r>
      <w:r w:rsidR="00742690">
        <w:rPr>
          <w:rFonts w:ascii="Times New Roman" w:hAnsi="Times New Roman"/>
          <w:sz w:val="24"/>
          <w:szCs w:val="24"/>
          <w:lang w:val="lt-LT"/>
        </w:rPr>
        <w:t>.</w:t>
      </w:r>
      <w:r w:rsidRPr="003A59DD">
        <w:rPr>
          <w:rFonts w:ascii="Times New Roman" w:hAnsi="Times New Roman"/>
          <w:sz w:val="24"/>
          <w:szCs w:val="24"/>
          <w:lang w:val="lt-LT"/>
        </w:rPr>
        <w:t xml:space="preserve"> mokinių pasi</w:t>
      </w:r>
      <w:r w:rsidR="001D30AB">
        <w:rPr>
          <w:rFonts w:ascii="Times New Roman" w:hAnsi="Times New Roman"/>
          <w:sz w:val="24"/>
          <w:szCs w:val="24"/>
          <w:lang w:val="lt-LT"/>
        </w:rPr>
        <w:t>ekimų ir asmeninės pažangos apla</w:t>
      </w:r>
      <w:r w:rsidRPr="003A59DD">
        <w:rPr>
          <w:rFonts w:ascii="Times New Roman" w:hAnsi="Times New Roman"/>
          <w:sz w:val="24"/>
          <w:szCs w:val="24"/>
          <w:lang w:val="lt-LT"/>
        </w:rPr>
        <w:t>nk</w:t>
      </w:r>
      <w:r w:rsidR="00CA1CB3" w:rsidRPr="003A59DD">
        <w:rPr>
          <w:rFonts w:ascii="Times New Roman" w:hAnsi="Times New Roman"/>
          <w:sz w:val="24"/>
          <w:szCs w:val="24"/>
          <w:lang w:val="lt-LT"/>
        </w:rPr>
        <w:t>uose.</w:t>
      </w:r>
      <w:r w:rsidR="009E204B">
        <w:rPr>
          <w:rFonts w:ascii="Times New Roman" w:hAnsi="Times New Roman"/>
          <w:sz w:val="24"/>
          <w:szCs w:val="24"/>
          <w:lang w:val="lt-LT"/>
        </w:rPr>
        <w:t xml:space="preserve"> </w:t>
      </w:r>
      <w:r w:rsidR="00CA1CB3" w:rsidRPr="003A59DD">
        <w:rPr>
          <w:rFonts w:ascii="Times New Roman" w:hAnsi="Times New Roman"/>
          <w:sz w:val="24"/>
          <w:szCs w:val="24"/>
          <w:lang w:val="lt-LT"/>
        </w:rPr>
        <w:t xml:space="preserve">Dalykų </w:t>
      </w:r>
      <w:r w:rsidRPr="003A59DD">
        <w:rPr>
          <w:rFonts w:ascii="Times New Roman" w:hAnsi="Times New Roman"/>
          <w:sz w:val="24"/>
          <w:szCs w:val="24"/>
          <w:lang w:val="lt-LT"/>
        </w:rPr>
        <w:t xml:space="preserve">mokytojai </w:t>
      </w:r>
      <w:r w:rsidR="009E204B">
        <w:rPr>
          <w:rFonts w:ascii="Times New Roman" w:hAnsi="Times New Roman"/>
          <w:sz w:val="24"/>
          <w:szCs w:val="24"/>
          <w:lang w:val="lt-LT"/>
        </w:rPr>
        <w:t>kaupia 7–8 ir 9–</w:t>
      </w:r>
      <w:r w:rsidR="00CA1CB3" w:rsidRPr="003A59DD">
        <w:rPr>
          <w:rFonts w:ascii="Times New Roman" w:hAnsi="Times New Roman"/>
          <w:sz w:val="24"/>
          <w:szCs w:val="24"/>
          <w:lang w:val="lt-LT"/>
        </w:rPr>
        <w:t>12 kl</w:t>
      </w:r>
      <w:r w:rsidR="00742690">
        <w:rPr>
          <w:rFonts w:ascii="Times New Roman" w:hAnsi="Times New Roman"/>
          <w:sz w:val="24"/>
          <w:szCs w:val="24"/>
          <w:lang w:val="lt-LT"/>
        </w:rPr>
        <w:t>.</w:t>
      </w:r>
      <w:r w:rsidR="00CA1CB3" w:rsidRPr="003A59DD">
        <w:rPr>
          <w:rFonts w:ascii="Times New Roman" w:hAnsi="Times New Roman"/>
          <w:sz w:val="24"/>
          <w:szCs w:val="24"/>
          <w:lang w:val="lt-LT"/>
        </w:rPr>
        <w:t xml:space="preserve"> </w:t>
      </w:r>
      <w:r w:rsidRPr="003A59DD">
        <w:rPr>
          <w:rFonts w:ascii="Times New Roman" w:hAnsi="Times New Roman"/>
          <w:sz w:val="24"/>
          <w:szCs w:val="24"/>
          <w:lang w:val="lt-LT"/>
        </w:rPr>
        <w:t>mokinių kontrolinių, diagnostinių, individualių darbų, standartizuotų testų, PUPP, brandos egzaminų rezultatus</w:t>
      </w:r>
      <w:r w:rsidR="00BE1AD1" w:rsidRPr="003A59DD">
        <w:rPr>
          <w:rFonts w:ascii="Times New Roman" w:hAnsi="Times New Roman"/>
          <w:sz w:val="24"/>
          <w:szCs w:val="24"/>
          <w:lang w:val="lt-LT"/>
        </w:rPr>
        <w:t>, juos aptaria tikslinėse grupėse.</w:t>
      </w:r>
      <w:r w:rsidRPr="003A59DD">
        <w:rPr>
          <w:rFonts w:ascii="Times New Roman" w:hAnsi="Times New Roman"/>
          <w:sz w:val="24"/>
          <w:szCs w:val="24"/>
          <w:lang w:val="lt-LT"/>
        </w:rPr>
        <w:t xml:space="preserve"> Pavaduotojas ugdymui inicijuoja rezultatų analizavimą</w:t>
      </w:r>
      <w:r w:rsidR="00266DDB">
        <w:rPr>
          <w:rFonts w:ascii="Times New Roman" w:hAnsi="Times New Roman"/>
          <w:sz w:val="24"/>
          <w:szCs w:val="24"/>
          <w:lang w:val="lt-LT"/>
        </w:rPr>
        <w:t xml:space="preserve"> ir rezultatų panaudojimą planu</w:t>
      </w:r>
      <w:r w:rsidRPr="003A59DD">
        <w:rPr>
          <w:rFonts w:ascii="Times New Roman" w:hAnsi="Times New Roman"/>
          <w:sz w:val="24"/>
          <w:szCs w:val="24"/>
          <w:lang w:val="lt-LT"/>
        </w:rPr>
        <w:t xml:space="preserve">ojant, koreguojant ugdymo procesą. </w:t>
      </w:r>
      <w:r w:rsidR="00266DDB">
        <w:rPr>
          <w:rFonts w:ascii="Times New Roman" w:hAnsi="Times New Roman"/>
          <w:sz w:val="24"/>
          <w:szCs w:val="24"/>
          <w:lang w:val="lt-LT"/>
        </w:rPr>
        <w:t>I pusmetį</w:t>
      </w:r>
      <w:r w:rsidRPr="003A59DD">
        <w:rPr>
          <w:rFonts w:ascii="Times New Roman" w:hAnsi="Times New Roman"/>
          <w:sz w:val="24"/>
          <w:szCs w:val="24"/>
          <w:lang w:val="lt-LT"/>
        </w:rPr>
        <w:t xml:space="preserve"> vykdomi bandomieji egzaminai, bandomasis PUPP ir žinių lygio analizė. Gabūs mokiniai skatinami dalyvauti įvairiose rajono ir šalies olimpiadose, konkursuose, varžybose apie 50 proc. dalyvių tampa prizininkais. Analizuojami pusmečio ir metiniai ugdymo(-</w:t>
      </w:r>
      <w:proofErr w:type="spellStart"/>
      <w:r w:rsidRPr="003A59DD">
        <w:rPr>
          <w:rFonts w:ascii="Times New Roman" w:hAnsi="Times New Roman"/>
          <w:sz w:val="24"/>
          <w:szCs w:val="24"/>
          <w:lang w:val="lt-LT"/>
        </w:rPr>
        <w:t>si</w:t>
      </w:r>
      <w:proofErr w:type="spellEnd"/>
      <w:r w:rsidRPr="003A59DD">
        <w:rPr>
          <w:rFonts w:ascii="Times New Roman" w:hAnsi="Times New Roman"/>
          <w:sz w:val="24"/>
          <w:szCs w:val="24"/>
          <w:lang w:val="lt-LT"/>
        </w:rPr>
        <w:t xml:space="preserve">) rezultatai, mokinių </w:t>
      </w:r>
      <w:r w:rsidR="00BE1AD1" w:rsidRPr="003A59DD">
        <w:rPr>
          <w:rFonts w:ascii="Times New Roman" w:hAnsi="Times New Roman"/>
          <w:sz w:val="24"/>
          <w:szCs w:val="24"/>
          <w:lang w:val="lt-LT"/>
        </w:rPr>
        <w:t>a</w:t>
      </w:r>
      <w:r w:rsidRPr="003A59DD">
        <w:rPr>
          <w:rFonts w:ascii="Times New Roman" w:hAnsi="Times New Roman"/>
          <w:sz w:val="24"/>
          <w:szCs w:val="24"/>
          <w:lang w:val="lt-LT"/>
        </w:rPr>
        <w:t>smeninės pažangos pokyčiai. Individualiai konsultuojami mokytojai, informuojami tėvai. VGK inicijuoja asmeninės pažangos stebėjimo lapų pildymą menkos motyvacijos mokiniams.</w:t>
      </w:r>
    </w:p>
    <w:p w:rsidR="002F6ADF" w:rsidRPr="003A59DD" w:rsidRDefault="00742690" w:rsidP="002C230A">
      <w:pPr>
        <w:pStyle w:val="Betarp"/>
        <w:ind w:left="1080"/>
        <w:jc w:val="center"/>
        <w:rPr>
          <w:rFonts w:ascii="Times New Roman" w:hAnsi="Times New Roman"/>
          <w:b/>
          <w:sz w:val="24"/>
          <w:szCs w:val="24"/>
          <w:lang w:val="lt-LT"/>
        </w:rPr>
      </w:pPr>
      <w:r>
        <w:rPr>
          <w:rFonts w:ascii="Times New Roman" w:hAnsi="Times New Roman"/>
          <w:b/>
          <w:sz w:val="24"/>
          <w:szCs w:val="24"/>
          <w:lang w:val="lt-LT"/>
        </w:rPr>
        <w:t xml:space="preserve">IV. </w:t>
      </w:r>
      <w:r w:rsidR="002F6ADF" w:rsidRPr="003A59DD">
        <w:rPr>
          <w:rFonts w:ascii="Times New Roman" w:hAnsi="Times New Roman"/>
          <w:b/>
          <w:sz w:val="24"/>
          <w:szCs w:val="24"/>
          <w:lang w:val="lt-LT"/>
        </w:rPr>
        <w:t>PEDAGOGAI</w:t>
      </w:r>
    </w:p>
    <w:p w:rsidR="00BE1AD1" w:rsidRPr="003A59DD" w:rsidRDefault="002F6ADF" w:rsidP="003812CD">
      <w:pPr>
        <w:pStyle w:val="Betarp"/>
        <w:ind w:left="284" w:firstLine="1012"/>
        <w:jc w:val="both"/>
        <w:rPr>
          <w:rFonts w:ascii="Times New Roman" w:hAnsi="Times New Roman"/>
          <w:sz w:val="24"/>
          <w:szCs w:val="24"/>
          <w:lang w:val="lt-LT"/>
        </w:rPr>
      </w:pPr>
      <w:r w:rsidRPr="003A59DD">
        <w:rPr>
          <w:rFonts w:ascii="Times New Roman" w:hAnsi="Times New Roman"/>
          <w:sz w:val="24"/>
          <w:szCs w:val="24"/>
          <w:lang w:val="lt-LT"/>
        </w:rPr>
        <w:t>Gimnazijos pedagogų kvalifikac</w:t>
      </w:r>
      <w:r w:rsidR="00266DDB">
        <w:rPr>
          <w:rFonts w:ascii="Times New Roman" w:hAnsi="Times New Roman"/>
          <w:sz w:val="24"/>
          <w:szCs w:val="24"/>
          <w:lang w:val="lt-LT"/>
        </w:rPr>
        <w:t>ijos tobulinimo prioritetas</w:t>
      </w:r>
      <w:r w:rsidR="00717F0D">
        <w:rPr>
          <w:rFonts w:ascii="Times New Roman" w:hAnsi="Times New Roman"/>
          <w:sz w:val="24"/>
          <w:szCs w:val="24"/>
          <w:lang w:val="lt-LT"/>
        </w:rPr>
        <w:t xml:space="preserve"> –</w:t>
      </w:r>
      <w:r w:rsidR="00266DDB">
        <w:rPr>
          <w:rFonts w:ascii="Times New Roman" w:hAnsi="Times New Roman"/>
          <w:sz w:val="24"/>
          <w:szCs w:val="24"/>
          <w:lang w:val="lt-LT"/>
        </w:rPr>
        <w:t xml:space="preserve"> </w:t>
      </w:r>
      <w:r w:rsidR="00BE1AD1" w:rsidRPr="003A59DD">
        <w:rPr>
          <w:rFonts w:ascii="Times New Roman" w:hAnsi="Times New Roman"/>
          <w:sz w:val="24"/>
          <w:szCs w:val="24"/>
          <w:lang w:val="lt-LT"/>
        </w:rPr>
        <w:t>mokytojų bendrųjų kompetencijų stiprinimas, panaudojant gimnazijos mokytojų patirtį.</w:t>
      </w:r>
      <w:r w:rsidR="009B7978" w:rsidRPr="003A59DD">
        <w:rPr>
          <w:rFonts w:ascii="Times New Roman" w:hAnsi="Times New Roman"/>
          <w:sz w:val="24"/>
          <w:szCs w:val="24"/>
          <w:lang w:val="lt-LT"/>
        </w:rPr>
        <w:t xml:space="preserve"> </w:t>
      </w:r>
      <w:r w:rsidR="00266DDB">
        <w:rPr>
          <w:rFonts w:ascii="Times New Roman" w:hAnsi="Times New Roman"/>
          <w:sz w:val="24"/>
          <w:szCs w:val="24"/>
          <w:lang w:val="lt-LT"/>
        </w:rPr>
        <w:t>Pagalba</w:t>
      </w:r>
      <w:r w:rsidR="00BE1AD1" w:rsidRPr="003A59DD">
        <w:rPr>
          <w:rFonts w:ascii="Times New Roman" w:hAnsi="Times New Roman"/>
          <w:sz w:val="24"/>
          <w:szCs w:val="24"/>
          <w:lang w:val="lt-LT"/>
        </w:rPr>
        <w:t xml:space="preserve"> kolega-kolegai.</w:t>
      </w:r>
      <w:r w:rsidR="004D7138" w:rsidRPr="003A59DD">
        <w:rPr>
          <w:rFonts w:ascii="Times New Roman" w:hAnsi="Times New Roman"/>
          <w:sz w:val="24"/>
          <w:szCs w:val="24"/>
          <w:lang w:val="lt-LT"/>
        </w:rPr>
        <w:t xml:space="preserve"> </w:t>
      </w:r>
    </w:p>
    <w:p w:rsidR="00ED5743" w:rsidRPr="003A59DD" w:rsidRDefault="00ED5743" w:rsidP="003812CD">
      <w:pPr>
        <w:pStyle w:val="Betarp"/>
        <w:ind w:left="284" w:firstLine="1012"/>
        <w:jc w:val="both"/>
        <w:rPr>
          <w:rFonts w:ascii="Times New Roman" w:hAnsi="Times New Roman"/>
          <w:sz w:val="24"/>
          <w:szCs w:val="24"/>
          <w:lang w:val="lt-LT"/>
        </w:rPr>
      </w:pPr>
      <w:r w:rsidRPr="003A59DD">
        <w:rPr>
          <w:rFonts w:ascii="Times New Roman" w:hAnsi="Times New Roman"/>
          <w:sz w:val="24"/>
          <w:szCs w:val="24"/>
          <w:lang w:val="lt-LT"/>
        </w:rPr>
        <w:t xml:space="preserve">Mokytojų </w:t>
      </w:r>
      <w:r w:rsidR="00BE1AD1" w:rsidRPr="003A59DD">
        <w:rPr>
          <w:rFonts w:ascii="Times New Roman" w:hAnsi="Times New Roman"/>
          <w:sz w:val="24"/>
          <w:szCs w:val="24"/>
          <w:lang w:val="lt-LT"/>
        </w:rPr>
        <w:t xml:space="preserve">kolektyvui </w:t>
      </w:r>
      <w:r w:rsidRPr="003A59DD">
        <w:rPr>
          <w:rFonts w:ascii="Times New Roman" w:hAnsi="Times New Roman"/>
          <w:sz w:val="24"/>
          <w:szCs w:val="24"/>
          <w:lang w:val="lt-LT"/>
        </w:rPr>
        <w:t>kvalifikacijos renginiai buvo organizuojami mokykloje. Dalyvauta seminaruose</w:t>
      </w:r>
      <w:r w:rsidR="009123F9">
        <w:rPr>
          <w:rFonts w:ascii="Times New Roman" w:hAnsi="Times New Roman"/>
          <w:sz w:val="24"/>
          <w:szCs w:val="24"/>
          <w:lang w:val="lt-LT"/>
        </w:rPr>
        <w:t xml:space="preserve">: </w:t>
      </w:r>
      <w:r w:rsidR="00717F0D">
        <w:rPr>
          <w:rFonts w:ascii="Times New Roman" w:hAnsi="Times New Roman"/>
          <w:sz w:val="24"/>
          <w:szCs w:val="24"/>
          <w:lang w:val="lt-LT"/>
        </w:rPr>
        <w:t>„</w:t>
      </w:r>
      <w:r w:rsidR="00BE1AD1" w:rsidRPr="003A59DD">
        <w:rPr>
          <w:rFonts w:ascii="Times New Roman" w:hAnsi="Times New Roman"/>
          <w:sz w:val="24"/>
          <w:szCs w:val="24"/>
          <w:lang w:val="lt-LT"/>
        </w:rPr>
        <w:t>Moderni švietimo įstaiga: nuo organizacijos kultūros puoselėjimo iki įvaizdžio kūrimo</w:t>
      </w:r>
      <w:r w:rsidR="00717F0D">
        <w:rPr>
          <w:rFonts w:ascii="Times New Roman" w:hAnsi="Times New Roman"/>
          <w:sz w:val="24"/>
          <w:szCs w:val="24"/>
          <w:lang w:val="lt-LT"/>
        </w:rPr>
        <w:t>“</w:t>
      </w:r>
      <w:r w:rsidR="009123F9">
        <w:rPr>
          <w:rFonts w:ascii="Times New Roman" w:hAnsi="Times New Roman"/>
          <w:sz w:val="24"/>
          <w:szCs w:val="24"/>
          <w:lang w:val="lt-LT"/>
        </w:rPr>
        <w:t xml:space="preserve"> </w:t>
      </w:r>
      <w:r w:rsidR="00BE1AD1" w:rsidRPr="003A59DD">
        <w:rPr>
          <w:rFonts w:ascii="Times New Roman" w:hAnsi="Times New Roman"/>
          <w:sz w:val="24"/>
          <w:szCs w:val="24"/>
          <w:lang w:val="lt-LT"/>
        </w:rPr>
        <w:t xml:space="preserve">ir </w:t>
      </w:r>
      <w:r w:rsidR="00717F0D">
        <w:rPr>
          <w:rFonts w:ascii="Times New Roman" w:hAnsi="Times New Roman"/>
          <w:sz w:val="24"/>
          <w:szCs w:val="24"/>
          <w:lang w:val="lt-LT"/>
        </w:rPr>
        <w:t>„</w:t>
      </w:r>
      <w:r w:rsidRPr="003A59DD">
        <w:rPr>
          <w:rFonts w:ascii="Times New Roman" w:hAnsi="Times New Roman"/>
          <w:sz w:val="24"/>
          <w:szCs w:val="24"/>
          <w:lang w:val="lt-LT"/>
        </w:rPr>
        <w:t>Strateginis pl</w:t>
      </w:r>
      <w:r w:rsidR="009123F9">
        <w:rPr>
          <w:rFonts w:ascii="Times New Roman" w:hAnsi="Times New Roman"/>
          <w:sz w:val="24"/>
          <w:szCs w:val="24"/>
          <w:lang w:val="lt-LT"/>
        </w:rPr>
        <w:t>anavimas“</w:t>
      </w:r>
      <w:r w:rsidR="004D7138" w:rsidRPr="003A59DD">
        <w:rPr>
          <w:rFonts w:ascii="Times New Roman" w:hAnsi="Times New Roman"/>
          <w:sz w:val="24"/>
          <w:szCs w:val="24"/>
          <w:lang w:val="lt-LT"/>
        </w:rPr>
        <w:t>.</w:t>
      </w:r>
      <w:r w:rsidRPr="003A59DD">
        <w:rPr>
          <w:rFonts w:ascii="Times New Roman" w:hAnsi="Times New Roman"/>
          <w:sz w:val="24"/>
          <w:szCs w:val="24"/>
          <w:lang w:val="lt-LT"/>
        </w:rPr>
        <w:t xml:space="preserve"> </w:t>
      </w:r>
    </w:p>
    <w:p w:rsidR="009B7978" w:rsidRPr="003A59DD" w:rsidRDefault="009123F9" w:rsidP="003812CD">
      <w:pPr>
        <w:pStyle w:val="Betarp"/>
        <w:ind w:left="284" w:firstLine="1012"/>
        <w:jc w:val="both"/>
        <w:rPr>
          <w:rFonts w:ascii="Times New Roman" w:hAnsi="Times New Roman"/>
          <w:sz w:val="24"/>
          <w:szCs w:val="24"/>
          <w:lang w:val="lt-LT"/>
        </w:rPr>
      </w:pPr>
      <w:r w:rsidRPr="002C230A">
        <w:rPr>
          <w:rFonts w:ascii="Times New Roman" w:hAnsi="Times New Roman"/>
          <w:sz w:val="24"/>
          <w:szCs w:val="24"/>
          <w:lang w:val="lt-LT"/>
        </w:rPr>
        <w:t>M</w:t>
      </w:r>
      <w:r w:rsidR="006B0D9E" w:rsidRPr="002C230A">
        <w:rPr>
          <w:rFonts w:ascii="Times New Roman" w:hAnsi="Times New Roman"/>
          <w:sz w:val="24"/>
          <w:szCs w:val="24"/>
          <w:lang w:val="lt-LT"/>
        </w:rPr>
        <w:t>okytojų dalyvavimas projektuose.</w:t>
      </w:r>
      <w:r w:rsidR="009B7978" w:rsidRPr="003A59DD">
        <w:rPr>
          <w:rFonts w:ascii="Times New Roman" w:hAnsi="Times New Roman"/>
          <w:sz w:val="24"/>
          <w:szCs w:val="24"/>
          <w:lang w:val="lt-LT"/>
        </w:rPr>
        <w:t xml:space="preserve"> </w:t>
      </w:r>
      <w:r w:rsidR="00476BCA">
        <w:rPr>
          <w:rFonts w:ascii="Times New Roman" w:hAnsi="Times New Roman"/>
          <w:sz w:val="24"/>
          <w:szCs w:val="24"/>
          <w:lang w:val="lt-LT"/>
        </w:rPr>
        <w:t>17 mokytojų (80,9 proc</w:t>
      </w:r>
      <w:r w:rsidR="00A260F1">
        <w:rPr>
          <w:rFonts w:ascii="Times New Roman" w:hAnsi="Times New Roman"/>
          <w:sz w:val="24"/>
          <w:szCs w:val="24"/>
          <w:lang w:val="lt-LT"/>
        </w:rPr>
        <w:t>.</w:t>
      </w:r>
      <w:r w:rsidR="00476BCA">
        <w:rPr>
          <w:rFonts w:ascii="Times New Roman" w:hAnsi="Times New Roman"/>
          <w:sz w:val="24"/>
          <w:szCs w:val="24"/>
          <w:lang w:val="lt-LT"/>
        </w:rPr>
        <w:t>)</w:t>
      </w:r>
      <w:r w:rsidR="009B7978" w:rsidRPr="003A59DD">
        <w:rPr>
          <w:rFonts w:ascii="Times New Roman" w:hAnsi="Times New Roman"/>
          <w:sz w:val="24"/>
          <w:szCs w:val="24"/>
          <w:lang w:val="lt-LT"/>
        </w:rPr>
        <w:t xml:space="preserve"> antrus metus </w:t>
      </w:r>
      <w:r w:rsidR="00717F0D">
        <w:rPr>
          <w:rFonts w:ascii="Times New Roman" w:hAnsi="Times New Roman"/>
          <w:sz w:val="24"/>
          <w:szCs w:val="24"/>
          <w:lang w:val="lt-LT"/>
        </w:rPr>
        <w:t>teiki</w:t>
      </w:r>
      <w:r w:rsidR="009B7978" w:rsidRPr="003A59DD">
        <w:rPr>
          <w:rFonts w:ascii="Times New Roman" w:hAnsi="Times New Roman"/>
          <w:sz w:val="24"/>
          <w:szCs w:val="24"/>
          <w:lang w:val="lt-LT"/>
        </w:rPr>
        <w:t xml:space="preserve">a </w:t>
      </w:r>
      <w:proofErr w:type="spellStart"/>
      <w:r w:rsidR="009B7978" w:rsidRPr="003A59DD">
        <w:rPr>
          <w:rFonts w:ascii="Times New Roman" w:hAnsi="Times New Roman"/>
          <w:sz w:val="24"/>
          <w:szCs w:val="24"/>
          <w:lang w:val="lt-LT"/>
        </w:rPr>
        <w:t>Erasmus</w:t>
      </w:r>
      <w:proofErr w:type="spellEnd"/>
      <w:r w:rsidR="009B7978" w:rsidRPr="003A59DD">
        <w:rPr>
          <w:rFonts w:ascii="Times New Roman" w:hAnsi="Times New Roman"/>
          <w:sz w:val="24"/>
          <w:szCs w:val="24"/>
          <w:lang w:val="lt-LT"/>
        </w:rPr>
        <w:t>+ paraišk</w:t>
      </w:r>
      <w:r w:rsidR="00717F0D">
        <w:rPr>
          <w:rFonts w:ascii="Times New Roman" w:hAnsi="Times New Roman"/>
          <w:sz w:val="24"/>
          <w:szCs w:val="24"/>
          <w:lang w:val="lt-LT"/>
        </w:rPr>
        <w:t>a</w:t>
      </w:r>
      <w:r w:rsidR="009B7978" w:rsidRPr="003A59DD">
        <w:rPr>
          <w:rFonts w:ascii="Times New Roman" w:hAnsi="Times New Roman"/>
          <w:sz w:val="24"/>
          <w:szCs w:val="24"/>
          <w:lang w:val="lt-LT"/>
        </w:rPr>
        <w:t xml:space="preserve"> </w:t>
      </w:r>
      <w:r w:rsidR="00717F0D">
        <w:rPr>
          <w:rFonts w:ascii="Times New Roman" w:hAnsi="Times New Roman"/>
          <w:sz w:val="24"/>
          <w:szCs w:val="24"/>
          <w:lang w:val="lt-LT"/>
        </w:rPr>
        <w:t>„</w:t>
      </w:r>
      <w:r w:rsidR="009B7978" w:rsidRPr="003A59DD">
        <w:rPr>
          <w:rFonts w:ascii="Times New Roman" w:hAnsi="Times New Roman"/>
          <w:sz w:val="24"/>
          <w:szCs w:val="24"/>
          <w:lang w:val="lt-LT"/>
        </w:rPr>
        <w:t>Mokykla be sienų</w:t>
      </w:r>
      <w:r w:rsidR="00717F0D">
        <w:rPr>
          <w:rFonts w:ascii="Times New Roman" w:hAnsi="Times New Roman"/>
          <w:sz w:val="24"/>
          <w:szCs w:val="24"/>
          <w:lang w:val="lt-LT"/>
        </w:rPr>
        <w:t xml:space="preserve"> – </w:t>
      </w:r>
      <w:r w:rsidR="009B7978" w:rsidRPr="003A59DD">
        <w:rPr>
          <w:rFonts w:ascii="Times New Roman" w:hAnsi="Times New Roman"/>
          <w:sz w:val="24"/>
          <w:szCs w:val="24"/>
          <w:lang w:val="lt-LT"/>
        </w:rPr>
        <w:t>ugdymas kitaip“. 2016 m. paraiška yra patekusi į paskutinį svars</w:t>
      </w:r>
      <w:r w:rsidR="00476BCA">
        <w:rPr>
          <w:rFonts w:ascii="Times New Roman" w:hAnsi="Times New Roman"/>
          <w:sz w:val="24"/>
          <w:szCs w:val="24"/>
          <w:lang w:val="lt-LT"/>
        </w:rPr>
        <w:t>tymo etapą. Laukiame atsakymo.</w:t>
      </w:r>
    </w:p>
    <w:p w:rsidR="009B7978" w:rsidRPr="003A59DD" w:rsidRDefault="009B7978" w:rsidP="003812CD">
      <w:pPr>
        <w:pStyle w:val="Betarp"/>
        <w:ind w:left="284" w:hanging="284"/>
        <w:jc w:val="both"/>
        <w:rPr>
          <w:rFonts w:ascii="Times New Roman" w:hAnsi="Times New Roman"/>
          <w:sz w:val="24"/>
          <w:szCs w:val="24"/>
          <w:lang w:val="lt-LT"/>
        </w:rPr>
      </w:pPr>
      <w:r w:rsidRPr="003A59DD">
        <w:rPr>
          <w:rFonts w:ascii="Times New Roman" w:hAnsi="Times New Roman"/>
          <w:sz w:val="24"/>
          <w:szCs w:val="24"/>
          <w:lang w:val="lt-LT"/>
        </w:rPr>
        <w:tab/>
      </w:r>
      <w:r w:rsidR="001400DF">
        <w:rPr>
          <w:rFonts w:ascii="Times New Roman" w:hAnsi="Times New Roman"/>
          <w:sz w:val="24"/>
          <w:szCs w:val="24"/>
          <w:lang w:val="lt-LT"/>
        </w:rPr>
        <w:tab/>
      </w:r>
      <w:r w:rsidR="00717F0D">
        <w:rPr>
          <w:rFonts w:ascii="Times New Roman" w:hAnsi="Times New Roman"/>
          <w:sz w:val="24"/>
          <w:szCs w:val="24"/>
          <w:lang w:val="lt-LT"/>
        </w:rPr>
        <w:t>„</w:t>
      </w:r>
      <w:r w:rsidRPr="003A59DD">
        <w:rPr>
          <w:rFonts w:ascii="Times New Roman" w:hAnsi="Times New Roman"/>
          <w:sz w:val="24"/>
          <w:szCs w:val="24"/>
          <w:lang w:val="lt-LT"/>
        </w:rPr>
        <w:t>e</w:t>
      </w:r>
      <w:r w:rsidR="00717F0D">
        <w:rPr>
          <w:rFonts w:ascii="Times New Roman" w:hAnsi="Times New Roman"/>
          <w:sz w:val="24"/>
          <w:szCs w:val="24"/>
          <w:lang w:val="lt-LT"/>
        </w:rPr>
        <w:t>-</w:t>
      </w:r>
      <w:proofErr w:type="spellStart"/>
      <w:r w:rsidRPr="003A59DD">
        <w:rPr>
          <w:rFonts w:ascii="Times New Roman" w:hAnsi="Times New Roman"/>
          <w:sz w:val="24"/>
          <w:szCs w:val="24"/>
          <w:lang w:val="lt-LT"/>
        </w:rPr>
        <w:t>Twining</w:t>
      </w:r>
      <w:proofErr w:type="spellEnd"/>
      <w:r w:rsidR="00717F0D">
        <w:rPr>
          <w:rFonts w:ascii="Times New Roman" w:hAnsi="Times New Roman"/>
          <w:sz w:val="24"/>
          <w:szCs w:val="24"/>
          <w:lang w:val="lt-LT"/>
        </w:rPr>
        <w:t>“</w:t>
      </w:r>
      <w:r w:rsidRPr="003A59DD">
        <w:rPr>
          <w:rFonts w:ascii="Times New Roman" w:hAnsi="Times New Roman"/>
          <w:sz w:val="24"/>
          <w:szCs w:val="24"/>
          <w:lang w:val="lt-LT"/>
        </w:rPr>
        <w:t xml:space="preserve"> tarptautiniame projekte </w:t>
      </w:r>
      <w:r w:rsidR="00717F0D">
        <w:rPr>
          <w:rFonts w:ascii="Times New Roman" w:hAnsi="Times New Roman"/>
          <w:sz w:val="24"/>
          <w:szCs w:val="24"/>
          <w:lang w:val="lt-LT"/>
        </w:rPr>
        <w:t>„</w:t>
      </w:r>
      <w:r w:rsidRPr="003A59DD">
        <w:rPr>
          <w:rFonts w:ascii="Times New Roman" w:hAnsi="Times New Roman"/>
          <w:sz w:val="24"/>
          <w:szCs w:val="24"/>
          <w:lang w:val="lt-LT"/>
        </w:rPr>
        <w:t xml:space="preserve">Matematiniai </w:t>
      </w:r>
      <w:proofErr w:type="spellStart"/>
      <w:r w:rsidRPr="003A59DD">
        <w:rPr>
          <w:rFonts w:ascii="Times New Roman" w:hAnsi="Times New Roman"/>
          <w:sz w:val="24"/>
          <w:szCs w:val="24"/>
          <w:lang w:val="lt-LT"/>
        </w:rPr>
        <w:t>koornamentai</w:t>
      </w:r>
      <w:proofErr w:type="spellEnd"/>
      <w:r w:rsidRPr="003A59DD">
        <w:rPr>
          <w:rFonts w:ascii="Times New Roman" w:hAnsi="Times New Roman"/>
          <w:sz w:val="24"/>
          <w:szCs w:val="24"/>
          <w:lang w:val="lt-LT"/>
        </w:rPr>
        <w:t xml:space="preserve">“ dalyvavo </w:t>
      </w:r>
      <w:r w:rsidR="001400DF">
        <w:rPr>
          <w:rFonts w:ascii="Times New Roman" w:hAnsi="Times New Roman"/>
          <w:sz w:val="24"/>
          <w:szCs w:val="24"/>
          <w:lang w:val="lt-LT"/>
        </w:rPr>
        <w:br/>
      </w:r>
      <w:r w:rsidRPr="003A59DD">
        <w:rPr>
          <w:rFonts w:ascii="Times New Roman" w:hAnsi="Times New Roman"/>
          <w:sz w:val="24"/>
          <w:szCs w:val="24"/>
          <w:lang w:val="lt-LT"/>
        </w:rPr>
        <w:t>1 matematikos m</w:t>
      </w:r>
      <w:r w:rsidR="002A26A0">
        <w:rPr>
          <w:rFonts w:ascii="Times New Roman" w:hAnsi="Times New Roman"/>
          <w:sz w:val="24"/>
          <w:szCs w:val="24"/>
          <w:lang w:val="lt-LT"/>
        </w:rPr>
        <w:t>okytojas (4,8</w:t>
      </w:r>
      <w:r w:rsidR="00717F0D" w:rsidRPr="00717F0D">
        <w:rPr>
          <w:rFonts w:ascii="Times New Roman" w:hAnsi="Times New Roman"/>
          <w:sz w:val="24"/>
          <w:szCs w:val="24"/>
          <w:lang w:val="lt-LT"/>
        </w:rPr>
        <w:t xml:space="preserve"> </w:t>
      </w:r>
      <w:r w:rsidR="00717F0D">
        <w:rPr>
          <w:rFonts w:ascii="Times New Roman" w:hAnsi="Times New Roman"/>
          <w:sz w:val="24"/>
          <w:szCs w:val="24"/>
          <w:lang w:val="lt-LT"/>
        </w:rPr>
        <w:t>proc.</w:t>
      </w:r>
      <w:r w:rsidR="002A26A0">
        <w:rPr>
          <w:rFonts w:ascii="Times New Roman" w:hAnsi="Times New Roman"/>
          <w:sz w:val="24"/>
          <w:szCs w:val="24"/>
          <w:lang w:val="lt-LT"/>
        </w:rPr>
        <w:t>). Šis projektas šalies</w:t>
      </w:r>
      <w:r w:rsidRPr="003A59DD">
        <w:rPr>
          <w:rFonts w:ascii="Times New Roman" w:hAnsi="Times New Roman"/>
          <w:sz w:val="24"/>
          <w:szCs w:val="24"/>
          <w:lang w:val="lt-LT"/>
        </w:rPr>
        <w:t xml:space="preserve"> švietimo įstaigų parodoje </w:t>
      </w:r>
      <w:r w:rsidR="00717F0D">
        <w:rPr>
          <w:rFonts w:ascii="Times New Roman" w:hAnsi="Times New Roman"/>
          <w:sz w:val="24"/>
          <w:szCs w:val="24"/>
          <w:lang w:val="lt-LT"/>
        </w:rPr>
        <w:t>„</w:t>
      </w:r>
      <w:r w:rsidRPr="003A59DD">
        <w:rPr>
          <w:rFonts w:ascii="Times New Roman" w:hAnsi="Times New Roman"/>
          <w:sz w:val="24"/>
          <w:szCs w:val="24"/>
          <w:lang w:val="lt-LT"/>
        </w:rPr>
        <w:t xml:space="preserve">Projektų mugė“ laimėjo nominaciją </w:t>
      </w:r>
      <w:r w:rsidR="00717F0D">
        <w:rPr>
          <w:rFonts w:ascii="Times New Roman" w:hAnsi="Times New Roman"/>
          <w:sz w:val="24"/>
          <w:szCs w:val="24"/>
          <w:lang w:val="lt-LT"/>
        </w:rPr>
        <w:t>„</w:t>
      </w:r>
      <w:r w:rsidRPr="003A59DD">
        <w:rPr>
          <w:rFonts w:ascii="Times New Roman" w:hAnsi="Times New Roman"/>
          <w:sz w:val="24"/>
          <w:szCs w:val="24"/>
          <w:lang w:val="lt-LT"/>
        </w:rPr>
        <w:t>Liaudies kultūros puoselėjimas“.</w:t>
      </w:r>
    </w:p>
    <w:p w:rsidR="00717F0D" w:rsidRPr="002C230A" w:rsidRDefault="009B7978" w:rsidP="00212670">
      <w:pPr>
        <w:pStyle w:val="Betarp"/>
        <w:ind w:left="284" w:firstLine="1012"/>
        <w:jc w:val="both"/>
        <w:rPr>
          <w:rFonts w:ascii="Times New Roman" w:hAnsi="Times New Roman"/>
          <w:sz w:val="24"/>
          <w:szCs w:val="24"/>
          <w:lang w:val="lt-LT"/>
        </w:rPr>
      </w:pPr>
      <w:r w:rsidRPr="00717F0D">
        <w:rPr>
          <w:rFonts w:ascii="Times New Roman" w:hAnsi="Times New Roman"/>
          <w:sz w:val="24"/>
          <w:szCs w:val="24"/>
          <w:lang w:val="lt-LT"/>
        </w:rPr>
        <w:t>Istorijos mokytojo projektas</w:t>
      </w:r>
      <w:r w:rsidRPr="002C230A">
        <w:rPr>
          <w:rFonts w:ascii="Times New Roman" w:hAnsi="Times New Roman"/>
          <w:sz w:val="24"/>
          <w:szCs w:val="24"/>
          <w:lang w:val="lt-LT"/>
        </w:rPr>
        <w:t xml:space="preserve"> </w:t>
      </w:r>
      <w:r w:rsidR="00717F0D" w:rsidRPr="002C230A">
        <w:rPr>
          <w:rFonts w:ascii="Times New Roman" w:hAnsi="Times New Roman"/>
          <w:sz w:val="24"/>
          <w:szCs w:val="24"/>
          <w:lang w:val="lt-LT"/>
        </w:rPr>
        <w:t>„</w:t>
      </w:r>
      <w:r w:rsidRPr="002C230A">
        <w:rPr>
          <w:rFonts w:ascii="Times New Roman" w:hAnsi="Times New Roman"/>
          <w:sz w:val="24"/>
          <w:szCs w:val="24"/>
          <w:lang w:val="lt-LT"/>
        </w:rPr>
        <w:t xml:space="preserve">Vytauto Didžiojo laikų palikimas </w:t>
      </w:r>
      <w:r w:rsidR="00717F0D">
        <w:rPr>
          <w:rFonts w:ascii="Times New Roman" w:hAnsi="Times New Roman"/>
          <w:sz w:val="24"/>
          <w:szCs w:val="24"/>
          <w:lang w:val="lt-LT"/>
        </w:rPr>
        <w:t>–</w:t>
      </w:r>
      <w:r w:rsidRPr="002C230A">
        <w:rPr>
          <w:rFonts w:ascii="Times New Roman" w:hAnsi="Times New Roman"/>
          <w:sz w:val="24"/>
          <w:szCs w:val="24"/>
          <w:lang w:val="lt-LT"/>
        </w:rPr>
        <w:t xml:space="preserve"> karaimų bendruomenė Naujamiesčio miestely</w:t>
      </w:r>
      <w:r w:rsidR="00BC1B6C" w:rsidRPr="002C230A">
        <w:rPr>
          <w:rFonts w:ascii="Times New Roman" w:hAnsi="Times New Roman"/>
          <w:sz w:val="24"/>
          <w:szCs w:val="24"/>
          <w:lang w:val="lt-LT"/>
        </w:rPr>
        <w:t>je</w:t>
      </w:r>
      <w:r w:rsidR="00717F0D">
        <w:rPr>
          <w:rFonts w:ascii="Times New Roman" w:hAnsi="Times New Roman"/>
          <w:sz w:val="24"/>
          <w:szCs w:val="24"/>
          <w:lang w:val="lt-LT"/>
        </w:rPr>
        <w:t>“</w:t>
      </w:r>
      <w:r w:rsidR="00BC1B6C" w:rsidRPr="002C230A">
        <w:rPr>
          <w:rFonts w:ascii="Times New Roman" w:hAnsi="Times New Roman"/>
          <w:sz w:val="24"/>
          <w:szCs w:val="24"/>
          <w:lang w:val="lt-LT"/>
        </w:rPr>
        <w:t>, dalyvavo 10 mokytojų (47,6 proc.</w:t>
      </w:r>
      <w:r w:rsidRPr="002C230A">
        <w:rPr>
          <w:rFonts w:ascii="Times New Roman" w:hAnsi="Times New Roman"/>
          <w:sz w:val="24"/>
          <w:szCs w:val="24"/>
          <w:lang w:val="lt-LT"/>
        </w:rPr>
        <w:t>).Vesti 4 seminarai.</w:t>
      </w:r>
    </w:p>
    <w:p w:rsidR="003F7776" w:rsidRPr="001400DF" w:rsidRDefault="00717F0D" w:rsidP="001400DF">
      <w:pPr>
        <w:pStyle w:val="Betarp"/>
        <w:ind w:left="1080"/>
        <w:jc w:val="center"/>
        <w:rPr>
          <w:rFonts w:ascii="Times New Roman" w:hAnsi="Times New Roman"/>
          <w:b/>
          <w:sz w:val="24"/>
          <w:szCs w:val="24"/>
          <w:lang w:val="lt-LT"/>
        </w:rPr>
      </w:pPr>
      <w:r>
        <w:rPr>
          <w:rFonts w:ascii="Times New Roman" w:hAnsi="Times New Roman"/>
          <w:b/>
          <w:sz w:val="24"/>
          <w:szCs w:val="24"/>
          <w:lang w:val="lt-LT"/>
        </w:rPr>
        <w:t xml:space="preserve">V. </w:t>
      </w:r>
      <w:r w:rsidR="009B7978" w:rsidRPr="003A59DD">
        <w:rPr>
          <w:rFonts w:ascii="Times New Roman" w:hAnsi="Times New Roman"/>
          <w:b/>
          <w:sz w:val="24"/>
          <w:szCs w:val="24"/>
          <w:lang w:val="lt-LT"/>
        </w:rPr>
        <w:t>FINANSAVIMAS</w:t>
      </w:r>
    </w:p>
    <w:tbl>
      <w:tblPr>
        <w:tblStyle w:val="Lentelstinklelis"/>
        <w:tblW w:w="0" w:type="auto"/>
        <w:tblInd w:w="421" w:type="dxa"/>
        <w:tblLook w:val="04A0" w:firstRow="1" w:lastRow="0" w:firstColumn="1" w:lastColumn="0" w:noHBand="0" w:noVBand="1"/>
      </w:tblPr>
      <w:tblGrid>
        <w:gridCol w:w="1930"/>
        <w:gridCol w:w="1158"/>
        <w:gridCol w:w="6227"/>
      </w:tblGrid>
      <w:tr w:rsidR="003F7776" w:rsidRPr="003A59DD" w:rsidTr="002C230A">
        <w:tc>
          <w:tcPr>
            <w:tcW w:w="1930" w:type="dxa"/>
            <w:tcBorders>
              <w:tl2br w:val="single" w:sz="4" w:space="0" w:color="auto"/>
            </w:tcBorders>
          </w:tcPr>
          <w:p w:rsidR="003F7776" w:rsidRPr="003A59DD" w:rsidRDefault="003F7776" w:rsidP="00742690">
            <w:pPr>
              <w:pStyle w:val="Sraopastraipa"/>
              <w:autoSpaceDE w:val="0"/>
              <w:autoSpaceDN w:val="0"/>
              <w:adjustRightInd w:val="0"/>
              <w:ind w:left="0"/>
              <w:jc w:val="right"/>
              <w:rPr>
                <w:b/>
                <w:bCs/>
                <w:szCs w:val="24"/>
              </w:rPr>
            </w:pPr>
            <w:r w:rsidRPr="003A59DD">
              <w:rPr>
                <w:b/>
                <w:bCs/>
                <w:szCs w:val="24"/>
              </w:rPr>
              <w:t>Metai</w:t>
            </w:r>
          </w:p>
          <w:p w:rsidR="003F7776" w:rsidRPr="003A59DD" w:rsidRDefault="003F7776" w:rsidP="00742690">
            <w:pPr>
              <w:pStyle w:val="Sraopastraipa"/>
              <w:autoSpaceDE w:val="0"/>
              <w:autoSpaceDN w:val="0"/>
              <w:adjustRightInd w:val="0"/>
              <w:ind w:left="0"/>
              <w:rPr>
                <w:b/>
                <w:bCs/>
                <w:szCs w:val="24"/>
              </w:rPr>
            </w:pPr>
            <w:r w:rsidRPr="003A59DD">
              <w:rPr>
                <w:b/>
                <w:bCs/>
                <w:szCs w:val="24"/>
              </w:rPr>
              <w:t xml:space="preserve">Šaltinis                                 </w:t>
            </w:r>
          </w:p>
        </w:tc>
        <w:tc>
          <w:tcPr>
            <w:tcW w:w="1158" w:type="dxa"/>
          </w:tcPr>
          <w:p w:rsidR="003F7776" w:rsidRPr="003A59DD" w:rsidRDefault="003F7776" w:rsidP="003F7776">
            <w:pPr>
              <w:pStyle w:val="Sraopastraipa"/>
              <w:autoSpaceDE w:val="0"/>
              <w:autoSpaceDN w:val="0"/>
              <w:adjustRightInd w:val="0"/>
              <w:ind w:left="0"/>
              <w:rPr>
                <w:b/>
                <w:bCs/>
                <w:szCs w:val="24"/>
              </w:rPr>
            </w:pPr>
            <w:r w:rsidRPr="003A59DD">
              <w:rPr>
                <w:b/>
                <w:bCs/>
                <w:szCs w:val="24"/>
              </w:rPr>
              <w:t>2016</w:t>
            </w:r>
          </w:p>
        </w:tc>
        <w:tc>
          <w:tcPr>
            <w:tcW w:w="6227" w:type="dxa"/>
            <w:vMerge w:val="restart"/>
          </w:tcPr>
          <w:p w:rsidR="003F7776" w:rsidRPr="003A59DD" w:rsidRDefault="003F7776" w:rsidP="00F55F3D">
            <w:pPr>
              <w:pStyle w:val="Sraopastraipa"/>
              <w:autoSpaceDE w:val="0"/>
              <w:autoSpaceDN w:val="0"/>
              <w:adjustRightInd w:val="0"/>
              <w:ind w:left="0"/>
              <w:jc w:val="both"/>
              <w:rPr>
                <w:bCs/>
                <w:sz w:val="22"/>
              </w:rPr>
            </w:pPr>
            <w:r w:rsidRPr="003A59DD">
              <w:rPr>
                <w:bCs/>
                <w:sz w:val="22"/>
              </w:rPr>
              <w:t xml:space="preserve">MK lėšos </w:t>
            </w:r>
            <w:proofErr w:type="spellStart"/>
            <w:r w:rsidRPr="003A59DD">
              <w:rPr>
                <w:bCs/>
                <w:sz w:val="22"/>
              </w:rPr>
              <w:t>lėšos</w:t>
            </w:r>
            <w:proofErr w:type="spellEnd"/>
            <w:r w:rsidRPr="003A59DD">
              <w:rPr>
                <w:bCs/>
                <w:sz w:val="22"/>
              </w:rPr>
              <w:t xml:space="preserve"> suteikia galimybę tik iš dalies tenkinti mokinių </w:t>
            </w:r>
            <w:proofErr w:type="spellStart"/>
            <w:r w:rsidRPr="003A59DD">
              <w:rPr>
                <w:bCs/>
                <w:sz w:val="22"/>
              </w:rPr>
              <w:t>ugdymos</w:t>
            </w:r>
            <w:proofErr w:type="spellEnd"/>
            <w:r w:rsidRPr="003A59DD">
              <w:rPr>
                <w:bCs/>
                <w:sz w:val="22"/>
              </w:rPr>
              <w:t>(</w:t>
            </w:r>
            <w:proofErr w:type="spellStart"/>
            <w:r w:rsidRPr="003A59DD">
              <w:rPr>
                <w:bCs/>
                <w:sz w:val="22"/>
              </w:rPr>
              <w:t>si</w:t>
            </w:r>
            <w:proofErr w:type="spellEnd"/>
            <w:r w:rsidRPr="003A59DD">
              <w:rPr>
                <w:bCs/>
                <w:sz w:val="22"/>
              </w:rPr>
              <w:t>)</w:t>
            </w:r>
            <w:r w:rsidR="00444D22">
              <w:rPr>
                <w:bCs/>
                <w:sz w:val="22"/>
              </w:rPr>
              <w:t xml:space="preserve"> </w:t>
            </w:r>
            <w:r w:rsidRPr="003A59DD">
              <w:rPr>
                <w:bCs/>
                <w:sz w:val="22"/>
              </w:rPr>
              <w:t>poreikius: skirti mokytojams apmokamas valandas už mokinių individualų ar grupinį konsultavimą, trūksta mokytojų padėjėjų.</w:t>
            </w:r>
          </w:p>
          <w:p w:rsidR="003F7776" w:rsidRPr="003A59DD" w:rsidRDefault="00444D22" w:rsidP="00F55F3D">
            <w:pPr>
              <w:pStyle w:val="Sraopastraipa"/>
              <w:autoSpaceDE w:val="0"/>
              <w:autoSpaceDN w:val="0"/>
              <w:adjustRightInd w:val="0"/>
              <w:ind w:left="0"/>
              <w:jc w:val="both"/>
              <w:rPr>
                <w:bCs/>
                <w:sz w:val="22"/>
              </w:rPr>
            </w:pPr>
            <w:r>
              <w:rPr>
                <w:bCs/>
                <w:sz w:val="22"/>
              </w:rPr>
              <w:t>2 proc.</w:t>
            </w:r>
            <w:r w:rsidR="003F7776" w:rsidRPr="003A59DD">
              <w:rPr>
                <w:bCs/>
                <w:sz w:val="22"/>
              </w:rPr>
              <w:t xml:space="preserve"> </w:t>
            </w:r>
            <w:r w:rsidR="00717F0D">
              <w:rPr>
                <w:bCs/>
                <w:sz w:val="22"/>
              </w:rPr>
              <w:t xml:space="preserve">GPM </w:t>
            </w:r>
            <w:r w:rsidR="003F7776" w:rsidRPr="003A59DD">
              <w:rPr>
                <w:bCs/>
                <w:sz w:val="22"/>
              </w:rPr>
              <w:t>lėšos naudojamos mokinių ska</w:t>
            </w:r>
            <w:r>
              <w:rPr>
                <w:bCs/>
                <w:sz w:val="22"/>
              </w:rPr>
              <w:t>t</w:t>
            </w:r>
            <w:r w:rsidR="003F7776" w:rsidRPr="003A59DD">
              <w:rPr>
                <w:bCs/>
                <w:sz w:val="22"/>
              </w:rPr>
              <w:t xml:space="preserve">inimui ir </w:t>
            </w:r>
            <w:proofErr w:type="spellStart"/>
            <w:r w:rsidR="003F7776" w:rsidRPr="003A59DD">
              <w:rPr>
                <w:bCs/>
                <w:sz w:val="22"/>
              </w:rPr>
              <w:t>Olweus</w:t>
            </w:r>
            <w:proofErr w:type="spellEnd"/>
            <w:r w:rsidR="003F7776" w:rsidRPr="003A59DD">
              <w:rPr>
                <w:bCs/>
                <w:sz w:val="22"/>
              </w:rPr>
              <w:t xml:space="preserve"> prevencinės programos prieš patyčias koordinatoriaus konsultacijoms, projekto </w:t>
            </w:r>
            <w:r w:rsidR="00717F0D">
              <w:rPr>
                <w:bCs/>
                <w:sz w:val="22"/>
              </w:rPr>
              <w:t>„</w:t>
            </w:r>
            <w:r w:rsidR="003F7776" w:rsidRPr="003A59DD">
              <w:rPr>
                <w:bCs/>
                <w:sz w:val="22"/>
              </w:rPr>
              <w:t>Pozityvi tėvystė</w:t>
            </w:r>
            <w:r w:rsidR="00717F0D">
              <w:rPr>
                <w:bCs/>
                <w:sz w:val="22"/>
              </w:rPr>
              <w:t>“</w:t>
            </w:r>
            <w:r w:rsidR="003F7776" w:rsidRPr="003A59DD">
              <w:rPr>
                <w:bCs/>
                <w:sz w:val="22"/>
              </w:rPr>
              <w:t xml:space="preserve"> vykdymui. Šio</w:t>
            </w:r>
            <w:r w:rsidR="00200CE4" w:rsidRPr="003A59DD">
              <w:rPr>
                <w:bCs/>
                <w:sz w:val="22"/>
              </w:rPr>
              <w:t>s lėšos buvo naudojamos gimnazijos dokumentų įregistravimui Regist</w:t>
            </w:r>
            <w:r>
              <w:rPr>
                <w:bCs/>
                <w:sz w:val="22"/>
              </w:rPr>
              <w:t>r</w:t>
            </w:r>
            <w:r w:rsidR="00200CE4" w:rsidRPr="003A59DD">
              <w:rPr>
                <w:bCs/>
                <w:sz w:val="22"/>
              </w:rPr>
              <w:t>ų centre ir naujos iškabos sukūrimui.</w:t>
            </w:r>
          </w:p>
          <w:p w:rsidR="00C142A0" w:rsidRPr="003A59DD" w:rsidRDefault="00C142A0" w:rsidP="003F7776">
            <w:pPr>
              <w:pStyle w:val="Sraopastraipa"/>
              <w:autoSpaceDE w:val="0"/>
              <w:autoSpaceDN w:val="0"/>
              <w:adjustRightInd w:val="0"/>
              <w:ind w:left="0"/>
              <w:rPr>
                <w:bCs/>
                <w:szCs w:val="24"/>
              </w:rPr>
            </w:pPr>
          </w:p>
        </w:tc>
      </w:tr>
      <w:tr w:rsidR="003F7776" w:rsidRPr="003A59DD" w:rsidTr="002C230A">
        <w:tc>
          <w:tcPr>
            <w:tcW w:w="1930" w:type="dxa"/>
          </w:tcPr>
          <w:p w:rsidR="003F7776" w:rsidRPr="003A59DD" w:rsidRDefault="003F7776" w:rsidP="00742690">
            <w:pPr>
              <w:pStyle w:val="Sraopastraipa"/>
              <w:autoSpaceDE w:val="0"/>
              <w:autoSpaceDN w:val="0"/>
              <w:adjustRightInd w:val="0"/>
              <w:ind w:left="0"/>
              <w:rPr>
                <w:bCs/>
                <w:szCs w:val="24"/>
              </w:rPr>
            </w:pPr>
            <w:r w:rsidRPr="003A59DD">
              <w:rPr>
                <w:bCs/>
                <w:szCs w:val="24"/>
              </w:rPr>
              <w:t>MK lėšos</w:t>
            </w:r>
          </w:p>
        </w:tc>
        <w:tc>
          <w:tcPr>
            <w:tcW w:w="1158" w:type="dxa"/>
          </w:tcPr>
          <w:p w:rsidR="003F7776" w:rsidRPr="003A59DD" w:rsidRDefault="003F7776" w:rsidP="003F7776">
            <w:pPr>
              <w:pStyle w:val="Sraopastraipa"/>
              <w:autoSpaceDE w:val="0"/>
              <w:autoSpaceDN w:val="0"/>
              <w:adjustRightInd w:val="0"/>
              <w:ind w:left="0"/>
              <w:rPr>
                <w:bCs/>
                <w:szCs w:val="24"/>
              </w:rPr>
            </w:pPr>
            <w:r w:rsidRPr="003A59DD">
              <w:rPr>
                <w:bCs/>
                <w:szCs w:val="24"/>
              </w:rPr>
              <w:t>332</w:t>
            </w:r>
            <w:r w:rsidR="004E7D36">
              <w:rPr>
                <w:bCs/>
                <w:szCs w:val="24"/>
              </w:rPr>
              <w:t xml:space="preserve"> </w:t>
            </w:r>
            <w:r w:rsidRPr="003A59DD">
              <w:rPr>
                <w:bCs/>
                <w:szCs w:val="24"/>
              </w:rPr>
              <w:t>400</w:t>
            </w:r>
          </w:p>
        </w:tc>
        <w:tc>
          <w:tcPr>
            <w:tcW w:w="6227" w:type="dxa"/>
            <w:vMerge/>
          </w:tcPr>
          <w:p w:rsidR="003F7776" w:rsidRPr="003A59DD" w:rsidRDefault="003F7776" w:rsidP="003F7776">
            <w:pPr>
              <w:pStyle w:val="Sraopastraipa"/>
              <w:autoSpaceDE w:val="0"/>
              <w:autoSpaceDN w:val="0"/>
              <w:adjustRightInd w:val="0"/>
              <w:ind w:left="0"/>
              <w:rPr>
                <w:bCs/>
                <w:szCs w:val="24"/>
              </w:rPr>
            </w:pPr>
          </w:p>
        </w:tc>
      </w:tr>
      <w:tr w:rsidR="003F7776" w:rsidRPr="003A59DD" w:rsidTr="002C230A">
        <w:tc>
          <w:tcPr>
            <w:tcW w:w="1930" w:type="dxa"/>
          </w:tcPr>
          <w:p w:rsidR="003F7776" w:rsidRPr="003A59DD" w:rsidRDefault="003F7776" w:rsidP="00742690">
            <w:pPr>
              <w:pStyle w:val="Sraopastraipa"/>
              <w:autoSpaceDE w:val="0"/>
              <w:autoSpaceDN w:val="0"/>
              <w:adjustRightInd w:val="0"/>
              <w:ind w:left="0"/>
              <w:rPr>
                <w:bCs/>
                <w:szCs w:val="24"/>
              </w:rPr>
            </w:pPr>
            <w:r w:rsidRPr="003A59DD">
              <w:rPr>
                <w:bCs/>
                <w:szCs w:val="24"/>
              </w:rPr>
              <w:t>Mokyklos aplinkai skirtos lėšos</w:t>
            </w:r>
          </w:p>
        </w:tc>
        <w:tc>
          <w:tcPr>
            <w:tcW w:w="1158" w:type="dxa"/>
          </w:tcPr>
          <w:p w:rsidR="003F7776" w:rsidRPr="003A59DD" w:rsidRDefault="003F7776" w:rsidP="003F7776">
            <w:pPr>
              <w:pStyle w:val="Sraopastraipa"/>
              <w:autoSpaceDE w:val="0"/>
              <w:autoSpaceDN w:val="0"/>
              <w:adjustRightInd w:val="0"/>
              <w:ind w:left="0"/>
              <w:rPr>
                <w:bCs/>
                <w:szCs w:val="24"/>
              </w:rPr>
            </w:pPr>
            <w:r w:rsidRPr="003A59DD">
              <w:rPr>
                <w:bCs/>
                <w:szCs w:val="24"/>
              </w:rPr>
              <w:t>292</w:t>
            </w:r>
            <w:r w:rsidR="004E7D36">
              <w:rPr>
                <w:bCs/>
                <w:szCs w:val="24"/>
              </w:rPr>
              <w:t xml:space="preserve"> </w:t>
            </w:r>
            <w:r w:rsidRPr="003A59DD">
              <w:rPr>
                <w:bCs/>
                <w:szCs w:val="24"/>
              </w:rPr>
              <w:t>800</w:t>
            </w:r>
          </w:p>
        </w:tc>
        <w:tc>
          <w:tcPr>
            <w:tcW w:w="6227" w:type="dxa"/>
            <w:vMerge/>
          </w:tcPr>
          <w:p w:rsidR="003F7776" w:rsidRPr="003A59DD" w:rsidRDefault="003F7776" w:rsidP="003F7776">
            <w:pPr>
              <w:pStyle w:val="Sraopastraipa"/>
              <w:autoSpaceDE w:val="0"/>
              <w:autoSpaceDN w:val="0"/>
              <w:adjustRightInd w:val="0"/>
              <w:ind w:left="0"/>
              <w:rPr>
                <w:bCs/>
                <w:szCs w:val="24"/>
              </w:rPr>
            </w:pPr>
          </w:p>
        </w:tc>
      </w:tr>
      <w:tr w:rsidR="003F7776" w:rsidRPr="003A59DD" w:rsidTr="002C230A">
        <w:tc>
          <w:tcPr>
            <w:tcW w:w="1930" w:type="dxa"/>
          </w:tcPr>
          <w:p w:rsidR="003F7776" w:rsidRPr="003A59DD" w:rsidRDefault="003F7776" w:rsidP="00717F0D">
            <w:pPr>
              <w:pStyle w:val="Sraopastraipa"/>
              <w:autoSpaceDE w:val="0"/>
              <w:autoSpaceDN w:val="0"/>
              <w:adjustRightInd w:val="0"/>
              <w:ind w:left="0"/>
              <w:rPr>
                <w:bCs/>
                <w:szCs w:val="24"/>
              </w:rPr>
            </w:pPr>
            <w:r w:rsidRPr="003A59DD">
              <w:rPr>
                <w:bCs/>
                <w:szCs w:val="24"/>
              </w:rPr>
              <w:t xml:space="preserve">Mokyklos projektų, </w:t>
            </w:r>
            <w:r w:rsidR="00717F0D">
              <w:rPr>
                <w:bCs/>
                <w:szCs w:val="24"/>
              </w:rPr>
              <w:t>pr</w:t>
            </w:r>
            <w:r w:rsidR="00200CE4" w:rsidRPr="003A59DD">
              <w:rPr>
                <w:bCs/>
                <w:szCs w:val="24"/>
              </w:rPr>
              <w:t>ogram</w:t>
            </w:r>
            <w:r w:rsidR="00717F0D">
              <w:rPr>
                <w:bCs/>
                <w:szCs w:val="24"/>
              </w:rPr>
              <w:t>ų</w:t>
            </w:r>
            <w:r w:rsidRPr="003A59DD">
              <w:rPr>
                <w:bCs/>
                <w:szCs w:val="24"/>
              </w:rPr>
              <w:t xml:space="preserve"> lėšos</w:t>
            </w:r>
          </w:p>
        </w:tc>
        <w:tc>
          <w:tcPr>
            <w:tcW w:w="1158" w:type="dxa"/>
          </w:tcPr>
          <w:p w:rsidR="003F7776" w:rsidRPr="003A59DD" w:rsidRDefault="003F7776" w:rsidP="003F7776">
            <w:pPr>
              <w:pStyle w:val="Sraopastraipa"/>
              <w:autoSpaceDE w:val="0"/>
              <w:autoSpaceDN w:val="0"/>
              <w:adjustRightInd w:val="0"/>
              <w:ind w:left="0"/>
              <w:rPr>
                <w:bCs/>
                <w:szCs w:val="24"/>
              </w:rPr>
            </w:pPr>
            <w:r w:rsidRPr="003A59DD">
              <w:rPr>
                <w:bCs/>
                <w:szCs w:val="24"/>
              </w:rPr>
              <w:t>1</w:t>
            </w:r>
            <w:r w:rsidR="001D20E3">
              <w:rPr>
                <w:bCs/>
                <w:szCs w:val="24"/>
              </w:rPr>
              <w:t xml:space="preserve"> </w:t>
            </w:r>
            <w:r w:rsidRPr="003A59DD">
              <w:rPr>
                <w:bCs/>
                <w:szCs w:val="24"/>
              </w:rPr>
              <w:t>380</w:t>
            </w:r>
          </w:p>
        </w:tc>
        <w:tc>
          <w:tcPr>
            <w:tcW w:w="6227" w:type="dxa"/>
            <w:vMerge/>
          </w:tcPr>
          <w:p w:rsidR="003F7776" w:rsidRPr="003A59DD" w:rsidRDefault="003F7776" w:rsidP="003F7776">
            <w:pPr>
              <w:pStyle w:val="Sraopastraipa"/>
              <w:autoSpaceDE w:val="0"/>
              <w:autoSpaceDN w:val="0"/>
              <w:adjustRightInd w:val="0"/>
              <w:ind w:left="0"/>
              <w:rPr>
                <w:bCs/>
                <w:szCs w:val="24"/>
              </w:rPr>
            </w:pPr>
          </w:p>
        </w:tc>
      </w:tr>
      <w:tr w:rsidR="003F7776" w:rsidRPr="003A59DD" w:rsidTr="002C230A">
        <w:tc>
          <w:tcPr>
            <w:tcW w:w="1930" w:type="dxa"/>
          </w:tcPr>
          <w:p w:rsidR="003F7776" w:rsidRPr="003A59DD" w:rsidRDefault="002C230A" w:rsidP="00742690">
            <w:pPr>
              <w:pStyle w:val="Sraopastraipa"/>
              <w:autoSpaceDE w:val="0"/>
              <w:autoSpaceDN w:val="0"/>
              <w:adjustRightInd w:val="0"/>
              <w:ind w:left="0"/>
              <w:rPr>
                <w:bCs/>
                <w:szCs w:val="24"/>
              </w:rPr>
            </w:pPr>
            <w:r>
              <w:rPr>
                <w:bCs/>
                <w:szCs w:val="24"/>
              </w:rPr>
              <w:t>2 proc. GPM</w:t>
            </w:r>
          </w:p>
        </w:tc>
        <w:tc>
          <w:tcPr>
            <w:tcW w:w="1158" w:type="dxa"/>
          </w:tcPr>
          <w:p w:rsidR="003F7776" w:rsidRPr="003A59DD" w:rsidRDefault="003F7776" w:rsidP="003F7776">
            <w:pPr>
              <w:pStyle w:val="Sraopastraipa"/>
              <w:autoSpaceDE w:val="0"/>
              <w:autoSpaceDN w:val="0"/>
              <w:adjustRightInd w:val="0"/>
              <w:ind w:left="0"/>
              <w:rPr>
                <w:bCs/>
                <w:szCs w:val="24"/>
              </w:rPr>
            </w:pPr>
            <w:r w:rsidRPr="003A59DD">
              <w:rPr>
                <w:bCs/>
                <w:szCs w:val="24"/>
              </w:rPr>
              <w:t>884</w:t>
            </w:r>
          </w:p>
        </w:tc>
        <w:tc>
          <w:tcPr>
            <w:tcW w:w="6227" w:type="dxa"/>
            <w:vMerge/>
          </w:tcPr>
          <w:p w:rsidR="003F7776" w:rsidRPr="003A59DD" w:rsidRDefault="003F7776" w:rsidP="003F7776">
            <w:pPr>
              <w:pStyle w:val="Sraopastraipa"/>
              <w:autoSpaceDE w:val="0"/>
              <w:autoSpaceDN w:val="0"/>
              <w:adjustRightInd w:val="0"/>
              <w:ind w:left="0"/>
              <w:rPr>
                <w:bCs/>
                <w:szCs w:val="24"/>
              </w:rPr>
            </w:pPr>
          </w:p>
        </w:tc>
      </w:tr>
    </w:tbl>
    <w:p w:rsidR="00996CFB" w:rsidRPr="003A59DD" w:rsidRDefault="00717F0D" w:rsidP="00212670">
      <w:pPr>
        <w:pStyle w:val="Betarp"/>
        <w:jc w:val="center"/>
        <w:rPr>
          <w:rFonts w:ascii="Times New Roman" w:hAnsi="Times New Roman"/>
          <w:b/>
          <w:sz w:val="24"/>
          <w:szCs w:val="24"/>
          <w:lang w:val="lt-LT"/>
        </w:rPr>
      </w:pPr>
      <w:bookmarkStart w:id="0" w:name="_GoBack"/>
      <w:bookmarkEnd w:id="0"/>
      <w:r>
        <w:rPr>
          <w:rFonts w:ascii="Times New Roman" w:hAnsi="Times New Roman"/>
          <w:b/>
          <w:sz w:val="24"/>
          <w:szCs w:val="24"/>
          <w:lang w:val="lt-LT"/>
        </w:rPr>
        <w:t xml:space="preserve">VI. </w:t>
      </w:r>
      <w:r w:rsidR="00200CE4" w:rsidRPr="003A59DD">
        <w:rPr>
          <w:rFonts w:ascii="Times New Roman" w:hAnsi="Times New Roman"/>
          <w:b/>
          <w:sz w:val="24"/>
          <w:szCs w:val="24"/>
          <w:lang w:val="lt-LT"/>
        </w:rPr>
        <w:t>PROBLEMOS, SUSIJUSIOS SU ĮSTAIGOS VEIKLA, IR VADOVO SIŪLOMI JŲ SPRENDIMO BŪDAI</w:t>
      </w:r>
    </w:p>
    <w:p w:rsidR="00DC0ACB" w:rsidRPr="00DC0ACB" w:rsidRDefault="00DC0ACB" w:rsidP="00DC0ACB">
      <w:pPr>
        <w:pStyle w:val="Betarp"/>
        <w:ind w:left="426" w:firstLine="870"/>
        <w:jc w:val="both"/>
        <w:rPr>
          <w:rFonts w:ascii="Times New Roman" w:hAnsi="Times New Roman"/>
          <w:sz w:val="24"/>
          <w:szCs w:val="24"/>
        </w:rPr>
      </w:pPr>
      <w:proofErr w:type="spellStart"/>
      <w:r w:rsidRPr="00DC0ACB">
        <w:rPr>
          <w:rFonts w:ascii="Times New Roman" w:hAnsi="Times New Roman"/>
          <w:sz w:val="24"/>
          <w:szCs w:val="24"/>
        </w:rPr>
        <w:t>Mokyklos</w:t>
      </w:r>
      <w:proofErr w:type="spellEnd"/>
      <w:r w:rsidRPr="00DC0ACB">
        <w:rPr>
          <w:rFonts w:ascii="Times New Roman" w:hAnsi="Times New Roman"/>
          <w:sz w:val="24"/>
          <w:szCs w:val="24"/>
        </w:rPr>
        <w:t xml:space="preserve"> </w:t>
      </w:r>
      <w:proofErr w:type="spellStart"/>
      <w:r w:rsidRPr="00DC0ACB">
        <w:rPr>
          <w:rFonts w:ascii="Times New Roman" w:hAnsi="Times New Roman"/>
          <w:sz w:val="24"/>
          <w:szCs w:val="24"/>
        </w:rPr>
        <w:t>pastato</w:t>
      </w:r>
      <w:proofErr w:type="spellEnd"/>
      <w:r w:rsidRPr="00DC0ACB">
        <w:rPr>
          <w:rFonts w:ascii="Times New Roman" w:hAnsi="Times New Roman"/>
          <w:sz w:val="24"/>
          <w:szCs w:val="24"/>
        </w:rPr>
        <w:t xml:space="preserve"> </w:t>
      </w:r>
      <w:proofErr w:type="spellStart"/>
      <w:r w:rsidRPr="00DC0ACB">
        <w:rPr>
          <w:rFonts w:ascii="Times New Roman" w:hAnsi="Times New Roman"/>
          <w:sz w:val="24"/>
          <w:szCs w:val="24"/>
        </w:rPr>
        <w:t>renovacija</w:t>
      </w:r>
      <w:proofErr w:type="spellEnd"/>
      <w:r w:rsidRPr="00DC0ACB">
        <w:rPr>
          <w:rFonts w:ascii="Times New Roman" w:hAnsi="Times New Roman"/>
          <w:sz w:val="24"/>
          <w:szCs w:val="24"/>
        </w:rPr>
        <w:t xml:space="preserve">. Rudens-žiemos laikotarpiu </w:t>
      </w:r>
      <w:proofErr w:type="gramStart"/>
      <w:r w:rsidRPr="00DC0ACB">
        <w:rPr>
          <w:rFonts w:ascii="Times New Roman" w:hAnsi="Times New Roman"/>
          <w:sz w:val="24"/>
          <w:szCs w:val="24"/>
        </w:rPr>
        <w:t>dalis</w:t>
      </w:r>
      <w:proofErr w:type="gramEnd"/>
      <w:r w:rsidRPr="00DC0ACB">
        <w:rPr>
          <w:rFonts w:ascii="Times New Roman" w:hAnsi="Times New Roman"/>
          <w:sz w:val="24"/>
          <w:szCs w:val="24"/>
        </w:rPr>
        <w:t xml:space="preserve"> kabinetų menkai apšildomi. Priežastis – senas, susidėvėjęs šildymo sistemos vamzdynas, skirtinga pastato sienų termoizoliacija. Būtinas pastato apšiltinimas, vidaus šildymo sistemos atnaujinimas. Panevėžio rajono savivaldybės investicinis projektas, skirtas mokyklos pastatui apšiltinti, renovuoti. Kompleksinis mokyklos pastato atnaujinimas vykdant 2017 m. </w:t>
      </w:r>
      <w:proofErr w:type="spellStart"/>
      <w:r w:rsidRPr="00DC0ACB">
        <w:rPr>
          <w:rFonts w:ascii="Times New Roman" w:hAnsi="Times New Roman"/>
          <w:sz w:val="24"/>
          <w:szCs w:val="24"/>
        </w:rPr>
        <w:t>naujos</w:t>
      </w:r>
      <w:proofErr w:type="spellEnd"/>
      <w:r w:rsidRPr="00DC0ACB">
        <w:rPr>
          <w:rFonts w:ascii="Times New Roman" w:hAnsi="Times New Roman"/>
          <w:sz w:val="24"/>
          <w:szCs w:val="24"/>
        </w:rPr>
        <w:t xml:space="preserve"> </w:t>
      </w:r>
      <w:proofErr w:type="spellStart"/>
      <w:r w:rsidRPr="00DC0ACB">
        <w:rPr>
          <w:rFonts w:ascii="Times New Roman" w:hAnsi="Times New Roman"/>
          <w:sz w:val="24"/>
          <w:szCs w:val="24"/>
        </w:rPr>
        <w:t>katilinės</w:t>
      </w:r>
      <w:proofErr w:type="spellEnd"/>
      <w:r w:rsidRPr="00DC0ACB">
        <w:rPr>
          <w:rFonts w:ascii="Times New Roman" w:hAnsi="Times New Roman"/>
          <w:sz w:val="24"/>
          <w:szCs w:val="24"/>
        </w:rPr>
        <w:t xml:space="preserve"> </w:t>
      </w:r>
      <w:proofErr w:type="spellStart"/>
      <w:r w:rsidRPr="00DC0ACB">
        <w:rPr>
          <w:rFonts w:ascii="Times New Roman" w:hAnsi="Times New Roman"/>
          <w:sz w:val="24"/>
          <w:szCs w:val="24"/>
        </w:rPr>
        <w:t>statybos</w:t>
      </w:r>
      <w:proofErr w:type="spellEnd"/>
      <w:r w:rsidRPr="00DC0ACB">
        <w:rPr>
          <w:rFonts w:ascii="Times New Roman" w:hAnsi="Times New Roman"/>
          <w:sz w:val="24"/>
          <w:szCs w:val="24"/>
        </w:rPr>
        <w:t xml:space="preserve"> </w:t>
      </w:r>
      <w:proofErr w:type="spellStart"/>
      <w:r w:rsidRPr="00DC0ACB">
        <w:rPr>
          <w:rFonts w:ascii="Times New Roman" w:hAnsi="Times New Roman"/>
          <w:sz w:val="24"/>
          <w:szCs w:val="24"/>
        </w:rPr>
        <w:t>darbus</w:t>
      </w:r>
      <w:proofErr w:type="spellEnd"/>
      <w:r w:rsidRPr="00DC0ACB">
        <w:rPr>
          <w:rFonts w:ascii="Times New Roman" w:hAnsi="Times New Roman"/>
          <w:sz w:val="24"/>
          <w:szCs w:val="24"/>
        </w:rPr>
        <w:t>.</w:t>
      </w:r>
    </w:p>
    <w:p w:rsidR="00DC0ACB" w:rsidRPr="00DC0ACB" w:rsidRDefault="00DC0ACB" w:rsidP="00DC0ACB">
      <w:pPr>
        <w:pStyle w:val="Betarp"/>
        <w:ind w:left="426" w:firstLine="870"/>
        <w:jc w:val="both"/>
        <w:rPr>
          <w:rFonts w:ascii="Times New Roman" w:hAnsi="Times New Roman"/>
          <w:b/>
          <w:sz w:val="24"/>
          <w:szCs w:val="24"/>
        </w:rPr>
      </w:pPr>
      <w:proofErr w:type="spellStart"/>
      <w:r w:rsidRPr="00DC0ACB">
        <w:rPr>
          <w:rFonts w:ascii="Times New Roman" w:hAnsi="Times New Roman"/>
          <w:sz w:val="24"/>
          <w:szCs w:val="24"/>
        </w:rPr>
        <w:t>Šalia</w:t>
      </w:r>
      <w:proofErr w:type="spellEnd"/>
      <w:r w:rsidRPr="00DC0ACB">
        <w:rPr>
          <w:rFonts w:ascii="Times New Roman" w:hAnsi="Times New Roman"/>
          <w:sz w:val="24"/>
          <w:szCs w:val="24"/>
        </w:rPr>
        <w:t xml:space="preserve"> </w:t>
      </w:r>
      <w:proofErr w:type="spellStart"/>
      <w:r w:rsidRPr="00DC0ACB">
        <w:rPr>
          <w:rFonts w:ascii="Times New Roman" w:hAnsi="Times New Roman"/>
          <w:sz w:val="24"/>
          <w:szCs w:val="24"/>
        </w:rPr>
        <w:t>gimnazijos</w:t>
      </w:r>
      <w:proofErr w:type="spellEnd"/>
      <w:r w:rsidRPr="00DC0ACB">
        <w:rPr>
          <w:rFonts w:ascii="Times New Roman" w:hAnsi="Times New Roman"/>
          <w:sz w:val="24"/>
          <w:szCs w:val="24"/>
        </w:rPr>
        <w:t xml:space="preserve"> </w:t>
      </w:r>
      <w:proofErr w:type="spellStart"/>
      <w:r w:rsidRPr="00DC0ACB">
        <w:rPr>
          <w:rFonts w:ascii="Times New Roman" w:hAnsi="Times New Roman"/>
          <w:sz w:val="24"/>
          <w:szCs w:val="24"/>
        </w:rPr>
        <w:t>esančių</w:t>
      </w:r>
      <w:proofErr w:type="spellEnd"/>
      <w:r w:rsidRPr="00DC0ACB">
        <w:rPr>
          <w:rFonts w:ascii="Times New Roman" w:hAnsi="Times New Roman"/>
          <w:sz w:val="24"/>
          <w:szCs w:val="24"/>
        </w:rPr>
        <w:t xml:space="preserve"> </w:t>
      </w:r>
      <w:proofErr w:type="spellStart"/>
      <w:r w:rsidRPr="00DC0ACB">
        <w:rPr>
          <w:rFonts w:ascii="Times New Roman" w:hAnsi="Times New Roman"/>
          <w:sz w:val="24"/>
          <w:szCs w:val="24"/>
        </w:rPr>
        <w:t>pagrindinių</w:t>
      </w:r>
      <w:proofErr w:type="spellEnd"/>
      <w:r w:rsidRPr="00DC0ACB">
        <w:rPr>
          <w:rFonts w:ascii="Times New Roman" w:hAnsi="Times New Roman"/>
          <w:sz w:val="24"/>
          <w:szCs w:val="24"/>
        </w:rPr>
        <w:t xml:space="preserve"> </w:t>
      </w:r>
      <w:proofErr w:type="spellStart"/>
      <w:r w:rsidRPr="00DC0ACB">
        <w:rPr>
          <w:rFonts w:ascii="Times New Roman" w:hAnsi="Times New Roman"/>
          <w:sz w:val="24"/>
          <w:szCs w:val="24"/>
        </w:rPr>
        <w:t>mokyklų</w:t>
      </w:r>
      <w:proofErr w:type="spellEnd"/>
      <w:r w:rsidRPr="00DC0ACB">
        <w:rPr>
          <w:rFonts w:ascii="Times New Roman" w:hAnsi="Times New Roman"/>
          <w:sz w:val="24"/>
          <w:szCs w:val="24"/>
        </w:rPr>
        <w:t xml:space="preserve"> </w:t>
      </w:r>
      <w:proofErr w:type="spellStart"/>
      <w:r w:rsidRPr="00DC0ACB">
        <w:rPr>
          <w:rFonts w:ascii="Times New Roman" w:hAnsi="Times New Roman"/>
          <w:sz w:val="24"/>
          <w:szCs w:val="24"/>
        </w:rPr>
        <w:t>bendruomenės</w:t>
      </w:r>
      <w:proofErr w:type="spellEnd"/>
      <w:r w:rsidRPr="00DC0ACB">
        <w:rPr>
          <w:rFonts w:ascii="Times New Roman" w:hAnsi="Times New Roman"/>
          <w:sz w:val="24"/>
          <w:szCs w:val="24"/>
        </w:rPr>
        <w:t xml:space="preserve"> </w:t>
      </w:r>
      <w:proofErr w:type="spellStart"/>
      <w:r w:rsidRPr="00DC0ACB">
        <w:rPr>
          <w:rFonts w:ascii="Times New Roman" w:hAnsi="Times New Roman"/>
          <w:sz w:val="24"/>
          <w:szCs w:val="24"/>
        </w:rPr>
        <w:t>vengia</w:t>
      </w:r>
      <w:proofErr w:type="spellEnd"/>
      <w:r w:rsidRPr="00DC0ACB">
        <w:rPr>
          <w:rFonts w:ascii="Times New Roman" w:hAnsi="Times New Roman"/>
          <w:sz w:val="24"/>
          <w:szCs w:val="24"/>
        </w:rPr>
        <w:t xml:space="preserve"> </w:t>
      </w:r>
      <w:proofErr w:type="spellStart"/>
      <w:r w:rsidRPr="00DC0ACB">
        <w:rPr>
          <w:rFonts w:ascii="Times New Roman" w:hAnsi="Times New Roman"/>
          <w:sz w:val="24"/>
          <w:szCs w:val="24"/>
        </w:rPr>
        <w:t>priimti</w:t>
      </w:r>
      <w:proofErr w:type="spellEnd"/>
      <w:r w:rsidRPr="00DC0ACB">
        <w:rPr>
          <w:rFonts w:ascii="Times New Roman" w:hAnsi="Times New Roman"/>
          <w:sz w:val="24"/>
          <w:szCs w:val="24"/>
        </w:rPr>
        <w:t xml:space="preserve"> gimnazij</w:t>
      </w:r>
      <w:r w:rsidR="001400DF">
        <w:rPr>
          <w:rFonts w:ascii="Times New Roman" w:hAnsi="Times New Roman"/>
          <w:sz w:val="24"/>
          <w:szCs w:val="24"/>
        </w:rPr>
        <w:t xml:space="preserve">os iniciatyvą bendradarbiauti. </w:t>
      </w:r>
      <w:proofErr w:type="spellStart"/>
      <w:r w:rsidR="001400DF">
        <w:rPr>
          <w:rFonts w:ascii="Times New Roman" w:hAnsi="Times New Roman"/>
          <w:sz w:val="24"/>
          <w:szCs w:val="24"/>
        </w:rPr>
        <w:t>P</w:t>
      </w:r>
      <w:r w:rsidRPr="00DC0ACB">
        <w:rPr>
          <w:rFonts w:ascii="Times New Roman" w:hAnsi="Times New Roman"/>
          <w:sz w:val="24"/>
          <w:szCs w:val="24"/>
        </w:rPr>
        <w:t>riežasčių</w:t>
      </w:r>
      <w:proofErr w:type="spellEnd"/>
      <w:r w:rsidRPr="00DC0ACB">
        <w:rPr>
          <w:rFonts w:ascii="Times New Roman" w:hAnsi="Times New Roman"/>
          <w:sz w:val="24"/>
          <w:szCs w:val="24"/>
        </w:rPr>
        <w:t xml:space="preserve"> </w:t>
      </w:r>
      <w:proofErr w:type="spellStart"/>
      <w:r w:rsidRPr="00DC0ACB">
        <w:rPr>
          <w:rFonts w:ascii="Times New Roman" w:hAnsi="Times New Roman"/>
          <w:sz w:val="24"/>
          <w:szCs w:val="24"/>
        </w:rPr>
        <w:t>išsiaiškinimas</w:t>
      </w:r>
      <w:proofErr w:type="spellEnd"/>
      <w:r w:rsidRPr="00DC0ACB">
        <w:rPr>
          <w:rFonts w:ascii="Times New Roman" w:hAnsi="Times New Roman"/>
          <w:sz w:val="24"/>
          <w:szCs w:val="24"/>
        </w:rPr>
        <w:t xml:space="preserve"> </w:t>
      </w:r>
      <w:proofErr w:type="spellStart"/>
      <w:r w:rsidRPr="00DC0ACB">
        <w:rPr>
          <w:rFonts w:ascii="Times New Roman" w:hAnsi="Times New Roman"/>
          <w:sz w:val="24"/>
          <w:szCs w:val="24"/>
        </w:rPr>
        <w:t>savivaldybės</w:t>
      </w:r>
      <w:proofErr w:type="spellEnd"/>
      <w:r w:rsidRPr="00DC0ACB">
        <w:rPr>
          <w:rFonts w:ascii="Times New Roman" w:hAnsi="Times New Roman"/>
          <w:sz w:val="24"/>
          <w:szCs w:val="24"/>
        </w:rPr>
        <w:t xml:space="preserve"> </w:t>
      </w:r>
      <w:proofErr w:type="spellStart"/>
      <w:r w:rsidRPr="00DC0ACB">
        <w:rPr>
          <w:rFonts w:ascii="Times New Roman" w:hAnsi="Times New Roman"/>
          <w:sz w:val="24"/>
          <w:szCs w:val="24"/>
        </w:rPr>
        <w:t>lygmeniu</w:t>
      </w:r>
      <w:proofErr w:type="spellEnd"/>
      <w:r w:rsidRPr="00DC0ACB">
        <w:rPr>
          <w:rFonts w:ascii="Times New Roman" w:hAnsi="Times New Roman"/>
          <w:sz w:val="24"/>
          <w:szCs w:val="24"/>
        </w:rPr>
        <w:t xml:space="preserve">, </w:t>
      </w:r>
      <w:proofErr w:type="spellStart"/>
      <w:r w:rsidRPr="00DC0ACB">
        <w:rPr>
          <w:rFonts w:ascii="Times New Roman" w:hAnsi="Times New Roman"/>
          <w:sz w:val="24"/>
          <w:szCs w:val="24"/>
        </w:rPr>
        <w:t>informaciją</w:t>
      </w:r>
      <w:proofErr w:type="spellEnd"/>
      <w:r w:rsidRPr="00DC0ACB">
        <w:rPr>
          <w:rFonts w:ascii="Times New Roman" w:hAnsi="Times New Roman"/>
          <w:sz w:val="24"/>
          <w:szCs w:val="24"/>
        </w:rPr>
        <w:t xml:space="preserve"> </w:t>
      </w:r>
      <w:proofErr w:type="spellStart"/>
      <w:r w:rsidRPr="00DC0ACB">
        <w:rPr>
          <w:rFonts w:ascii="Times New Roman" w:hAnsi="Times New Roman"/>
          <w:sz w:val="24"/>
          <w:szCs w:val="24"/>
        </w:rPr>
        <w:t>aptariant</w:t>
      </w:r>
      <w:proofErr w:type="spellEnd"/>
      <w:r w:rsidRPr="00DC0ACB">
        <w:rPr>
          <w:rFonts w:ascii="Times New Roman" w:hAnsi="Times New Roman"/>
          <w:sz w:val="24"/>
          <w:szCs w:val="24"/>
        </w:rPr>
        <w:t xml:space="preserve"> </w:t>
      </w:r>
      <w:proofErr w:type="spellStart"/>
      <w:r w:rsidRPr="00DC0ACB">
        <w:rPr>
          <w:rFonts w:ascii="Times New Roman" w:hAnsi="Times New Roman"/>
          <w:sz w:val="24"/>
          <w:szCs w:val="24"/>
        </w:rPr>
        <w:t>diskusijose</w:t>
      </w:r>
      <w:proofErr w:type="spellEnd"/>
      <w:r w:rsidR="001400DF">
        <w:rPr>
          <w:rFonts w:ascii="Times New Roman" w:hAnsi="Times New Roman"/>
          <w:sz w:val="24"/>
          <w:szCs w:val="24"/>
        </w:rPr>
        <w:t>.</w:t>
      </w:r>
    </w:p>
    <w:p w:rsidR="00DC0ACB" w:rsidRPr="00DC0ACB" w:rsidRDefault="00DC0ACB" w:rsidP="00DC0ACB">
      <w:pPr>
        <w:pStyle w:val="Betarp"/>
        <w:jc w:val="both"/>
        <w:rPr>
          <w:rFonts w:ascii="Times New Roman" w:hAnsi="Times New Roman"/>
          <w:sz w:val="24"/>
          <w:szCs w:val="24"/>
        </w:rPr>
      </w:pPr>
    </w:p>
    <w:p w:rsidR="00C142A0" w:rsidRDefault="001400DF" w:rsidP="00DC0ACB">
      <w:pPr>
        <w:spacing w:line="240" w:lineRule="auto"/>
        <w:jc w:val="both"/>
      </w:pPr>
      <w:r>
        <w:rPr>
          <w:rFonts w:cs="Times New Roman"/>
          <w:szCs w:val="24"/>
        </w:rPr>
        <w:t xml:space="preserve">       </w:t>
      </w:r>
      <w:r w:rsidR="00C142A0" w:rsidRPr="00DC0ACB">
        <w:rPr>
          <w:rFonts w:cs="Times New Roman"/>
          <w:szCs w:val="24"/>
        </w:rPr>
        <w:t>Gimnazijos</w:t>
      </w:r>
      <w:r w:rsidR="00C142A0" w:rsidRPr="003A59DD">
        <w:t xml:space="preserve"> direktorė</w:t>
      </w:r>
      <w:r w:rsidR="00C142A0" w:rsidRPr="003A59DD">
        <w:tab/>
      </w:r>
      <w:r w:rsidR="00C142A0" w:rsidRPr="003A59DD">
        <w:tab/>
      </w:r>
      <w:r w:rsidR="00C142A0" w:rsidRPr="003A59DD">
        <w:tab/>
      </w:r>
      <w:r w:rsidR="00C142A0" w:rsidRPr="003A59DD">
        <w:tab/>
        <w:t xml:space="preserve">   </w:t>
      </w:r>
      <w:r w:rsidR="00FD692A">
        <w:t xml:space="preserve">                     </w:t>
      </w:r>
      <w:r w:rsidR="00F55F3D" w:rsidRPr="003A59DD">
        <w:t xml:space="preserve">   </w:t>
      </w:r>
      <w:r w:rsidR="00C142A0" w:rsidRPr="003A59DD">
        <w:t xml:space="preserve">Daiva </w:t>
      </w:r>
      <w:proofErr w:type="spellStart"/>
      <w:r w:rsidR="00C142A0" w:rsidRPr="003A59DD">
        <w:t>Dirsienė</w:t>
      </w:r>
      <w:proofErr w:type="spellEnd"/>
    </w:p>
    <w:p w:rsidR="00DC0ACB" w:rsidRDefault="00DC0ACB" w:rsidP="003812CD">
      <w:pPr>
        <w:pStyle w:val="Standard"/>
        <w:ind w:firstLine="426"/>
        <w:rPr>
          <w:color w:val="auto"/>
        </w:rPr>
      </w:pPr>
      <w:r>
        <w:rPr>
          <w:color w:val="auto"/>
        </w:rPr>
        <w:t>SUDERINTA</w:t>
      </w:r>
    </w:p>
    <w:p w:rsidR="00DC0ACB" w:rsidRDefault="00DC0ACB" w:rsidP="00DC0ACB">
      <w:pPr>
        <w:pStyle w:val="Standard"/>
        <w:ind w:firstLine="426"/>
        <w:rPr>
          <w:color w:val="auto"/>
        </w:rPr>
      </w:pPr>
      <w:proofErr w:type="spellStart"/>
      <w:r>
        <w:rPr>
          <w:color w:val="auto"/>
        </w:rPr>
        <w:t>Švietimo</w:t>
      </w:r>
      <w:proofErr w:type="spellEnd"/>
      <w:r>
        <w:rPr>
          <w:color w:val="auto"/>
        </w:rPr>
        <w:t xml:space="preserve">, </w:t>
      </w:r>
      <w:proofErr w:type="spellStart"/>
      <w:r>
        <w:rPr>
          <w:color w:val="auto"/>
        </w:rPr>
        <w:t>kultūros</w:t>
      </w:r>
      <w:proofErr w:type="spellEnd"/>
      <w:r>
        <w:rPr>
          <w:color w:val="auto"/>
        </w:rPr>
        <w:t xml:space="preserve"> </w:t>
      </w:r>
      <w:proofErr w:type="spellStart"/>
      <w:r>
        <w:rPr>
          <w:color w:val="auto"/>
        </w:rPr>
        <w:t>ir</w:t>
      </w:r>
      <w:proofErr w:type="spellEnd"/>
      <w:r>
        <w:rPr>
          <w:color w:val="auto"/>
        </w:rPr>
        <w:t xml:space="preserve"> </w:t>
      </w:r>
      <w:proofErr w:type="spellStart"/>
      <w:r>
        <w:rPr>
          <w:color w:val="auto"/>
        </w:rPr>
        <w:t>sporto</w:t>
      </w:r>
      <w:proofErr w:type="spellEnd"/>
      <w:r>
        <w:rPr>
          <w:color w:val="auto"/>
        </w:rPr>
        <w:t xml:space="preserve"> </w:t>
      </w:r>
      <w:proofErr w:type="spellStart"/>
      <w:r>
        <w:rPr>
          <w:color w:val="auto"/>
        </w:rPr>
        <w:t>skyriaus</w:t>
      </w:r>
      <w:proofErr w:type="spellEnd"/>
      <w:r>
        <w:rPr>
          <w:color w:val="auto"/>
        </w:rPr>
        <w:t xml:space="preserve"> </w:t>
      </w:r>
      <w:proofErr w:type="spellStart"/>
      <w:r>
        <w:rPr>
          <w:color w:val="auto"/>
        </w:rPr>
        <w:t>vedėjas</w:t>
      </w:r>
      <w:proofErr w:type="spellEnd"/>
    </w:p>
    <w:p w:rsidR="00DC0ACB" w:rsidRPr="001400DF" w:rsidRDefault="00DC0ACB" w:rsidP="001400DF">
      <w:pPr>
        <w:pStyle w:val="Standard"/>
        <w:ind w:firstLine="426"/>
        <w:rPr>
          <w:color w:val="auto"/>
        </w:rPr>
      </w:pPr>
      <w:proofErr w:type="spellStart"/>
      <w:r>
        <w:rPr>
          <w:color w:val="auto"/>
        </w:rPr>
        <w:t>Algirdas</w:t>
      </w:r>
      <w:proofErr w:type="spellEnd"/>
      <w:r>
        <w:rPr>
          <w:color w:val="auto"/>
        </w:rPr>
        <w:t xml:space="preserve"> </w:t>
      </w:r>
      <w:proofErr w:type="spellStart"/>
      <w:r>
        <w:rPr>
          <w:color w:val="auto"/>
        </w:rPr>
        <w:t>Kęstutis</w:t>
      </w:r>
      <w:proofErr w:type="spellEnd"/>
      <w:r>
        <w:rPr>
          <w:color w:val="auto"/>
        </w:rPr>
        <w:t xml:space="preserve"> </w:t>
      </w:r>
      <w:proofErr w:type="spellStart"/>
      <w:r>
        <w:rPr>
          <w:color w:val="auto"/>
        </w:rPr>
        <w:t>Rimkus</w:t>
      </w:r>
      <w:proofErr w:type="spellEnd"/>
    </w:p>
    <w:sectPr w:rsidR="00DC0ACB" w:rsidRPr="001400DF" w:rsidSect="00212670">
      <w:headerReference w:type="default" r:id="rId8"/>
      <w:pgSz w:w="11906" w:h="16838"/>
      <w:pgMar w:top="709" w:right="1080" w:bottom="567" w:left="108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A41" w:rsidRDefault="004A0A41" w:rsidP="00212670">
      <w:pPr>
        <w:spacing w:after="0" w:line="240" w:lineRule="auto"/>
      </w:pPr>
      <w:r>
        <w:separator/>
      </w:r>
    </w:p>
  </w:endnote>
  <w:endnote w:type="continuationSeparator" w:id="0">
    <w:p w:rsidR="004A0A41" w:rsidRDefault="004A0A41" w:rsidP="0021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A41" w:rsidRDefault="004A0A41" w:rsidP="00212670">
      <w:pPr>
        <w:spacing w:after="0" w:line="240" w:lineRule="auto"/>
      </w:pPr>
      <w:r>
        <w:separator/>
      </w:r>
    </w:p>
  </w:footnote>
  <w:footnote w:type="continuationSeparator" w:id="0">
    <w:p w:rsidR="004A0A41" w:rsidRDefault="004A0A41" w:rsidP="002126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78359"/>
      <w:docPartObj>
        <w:docPartGallery w:val="Page Numbers (Top of Page)"/>
        <w:docPartUnique/>
      </w:docPartObj>
    </w:sdtPr>
    <w:sdtContent>
      <w:p w:rsidR="00212670" w:rsidRDefault="00212670">
        <w:pPr>
          <w:pStyle w:val="Antrats"/>
          <w:jc w:val="center"/>
        </w:pPr>
        <w:r>
          <w:fldChar w:fldCharType="begin"/>
        </w:r>
        <w:r>
          <w:instrText>PAGE   \* MERGEFORMAT</w:instrText>
        </w:r>
        <w:r>
          <w:fldChar w:fldCharType="separate"/>
        </w:r>
        <w:r>
          <w:rPr>
            <w:noProof/>
          </w:rPr>
          <w:t>4</w:t>
        </w:r>
        <w:r>
          <w:fldChar w:fldCharType="end"/>
        </w:r>
      </w:p>
    </w:sdtContent>
  </w:sdt>
  <w:p w:rsidR="00212670" w:rsidRDefault="0021267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B1699"/>
    <w:multiLevelType w:val="hybridMultilevel"/>
    <w:tmpl w:val="F76C6F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2BE597F"/>
    <w:multiLevelType w:val="multilevel"/>
    <w:tmpl w:val="9FAADC18"/>
    <w:lvl w:ilvl="0">
      <w:start w:val="1"/>
      <w:numFmt w:val="decimal"/>
      <w:lvlText w:val="%1."/>
      <w:lvlJc w:val="left"/>
      <w:pPr>
        <w:ind w:left="720" w:hanging="360"/>
      </w:pPr>
      <w:rPr>
        <w:rFonts w:hint="default"/>
        <w:b/>
      </w:rPr>
    </w:lvl>
    <w:lvl w:ilvl="1">
      <w:start w:val="4"/>
      <w:numFmt w:val="decimal"/>
      <w:isLgl/>
      <w:lvlText w:val="%1.%2."/>
      <w:lvlJc w:val="left"/>
      <w:pPr>
        <w:ind w:left="1095" w:hanging="585"/>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19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850" w:hanging="1440"/>
      </w:pPr>
      <w:rPr>
        <w:rFonts w:hint="default"/>
      </w:rPr>
    </w:lvl>
    <w:lvl w:ilvl="8">
      <w:start w:val="1"/>
      <w:numFmt w:val="decimal"/>
      <w:isLgl/>
      <w:lvlText w:val="%1.%2.%3.%4.%5.%6.%7.%8.%9."/>
      <w:lvlJc w:val="left"/>
      <w:pPr>
        <w:ind w:left="3360" w:hanging="1800"/>
      </w:pPr>
      <w:rPr>
        <w:rFonts w:hint="default"/>
      </w:rPr>
    </w:lvl>
  </w:abstractNum>
  <w:abstractNum w:abstractNumId="2" w15:restartNumberingAfterBreak="0">
    <w:nsid w:val="44441D08"/>
    <w:multiLevelType w:val="hybridMultilevel"/>
    <w:tmpl w:val="A72CC4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5F61791"/>
    <w:multiLevelType w:val="hybridMultilevel"/>
    <w:tmpl w:val="65EA2B22"/>
    <w:lvl w:ilvl="0" w:tplc="29E80F0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2DD12F2"/>
    <w:multiLevelType w:val="hybridMultilevel"/>
    <w:tmpl w:val="65EA2B22"/>
    <w:lvl w:ilvl="0" w:tplc="29E80F0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05C39D6"/>
    <w:multiLevelType w:val="hybridMultilevel"/>
    <w:tmpl w:val="FB52086A"/>
    <w:lvl w:ilvl="0" w:tplc="9E62A058">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2404268"/>
    <w:multiLevelType w:val="hybridMultilevel"/>
    <w:tmpl w:val="0A14FF92"/>
    <w:lvl w:ilvl="0" w:tplc="72860FB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953"/>
    <w:rsid w:val="00051E22"/>
    <w:rsid w:val="000A052D"/>
    <w:rsid w:val="000B7C31"/>
    <w:rsid w:val="000C519E"/>
    <w:rsid w:val="000E00F4"/>
    <w:rsid w:val="000F4953"/>
    <w:rsid w:val="001400DF"/>
    <w:rsid w:val="00163070"/>
    <w:rsid w:val="001C688E"/>
    <w:rsid w:val="001D20E3"/>
    <w:rsid w:val="001D30AB"/>
    <w:rsid w:val="001D3BDC"/>
    <w:rsid w:val="00200CE4"/>
    <w:rsid w:val="002020D7"/>
    <w:rsid w:val="00212670"/>
    <w:rsid w:val="0025154C"/>
    <w:rsid w:val="0026409E"/>
    <w:rsid w:val="00266DDB"/>
    <w:rsid w:val="00287FCF"/>
    <w:rsid w:val="002A26A0"/>
    <w:rsid w:val="002C230A"/>
    <w:rsid w:val="002F4B4C"/>
    <w:rsid w:val="002F6ADF"/>
    <w:rsid w:val="00321152"/>
    <w:rsid w:val="003812CD"/>
    <w:rsid w:val="0038414B"/>
    <w:rsid w:val="003A3CC6"/>
    <w:rsid w:val="003A59DD"/>
    <w:rsid w:val="003D5C33"/>
    <w:rsid w:val="003F544E"/>
    <w:rsid w:val="003F7776"/>
    <w:rsid w:val="00444D22"/>
    <w:rsid w:val="00465A4A"/>
    <w:rsid w:val="00476BCA"/>
    <w:rsid w:val="004A0A41"/>
    <w:rsid w:val="004D7138"/>
    <w:rsid w:val="004E5CE2"/>
    <w:rsid w:val="004E7D36"/>
    <w:rsid w:val="0052745E"/>
    <w:rsid w:val="00584D54"/>
    <w:rsid w:val="005978B3"/>
    <w:rsid w:val="005C4CA5"/>
    <w:rsid w:val="005D5EAE"/>
    <w:rsid w:val="005E07EC"/>
    <w:rsid w:val="006111DF"/>
    <w:rsid w:val="00612DBE"/>
    <w:rsid w:val="00691716"/>
    <w:rsid w:val="006B0D9E"/>
    <w:rsid w:val="006C107D"/>
    <w:rsid w:val="006D6F8D"/>
    <w:rsid w:val="006F4B34"/>
    <w:rsid w:val="00717F0D"/>
    <w:rsid w:val="00742690"/>
    <w:rsid w:val="007572D7"/>
    <w:rsid w:val="007A5A69"/>
    <w:rsid w:val="007B00B7"/>
    <w:rsid w:val="007B20AE"/>
    <w:rsid w:val="00810329"/>
    <w:rsid w:val="00820A72"/>
    <w:rsid w:val="00830158"/>
    <w:rsid w:val="00843111"/>
    <w:rsid w:val="0086725B"/>
    <w:rsid w:val="008957F0"/>
    <w:rsid w:val="008A75CA"/>
    <w:rsid w:val="008C007A"/>
    <w:rsid w:val="008E15E3"/>
    <w:rsid w:val="0090018F"/>
    <w:rsid w:val="009123F9"/>
    <w:rsid w:val="00913AD2"/>
    <w:rsid w:val="00932862"/>
    <w:rsid w:val="00937214"/>
    <w:rsid w:val="00993357"/>
    <w:rsid w:val="00996CFB"/>
    <w:rsid w:val="009B7978"/>
    <w:rsid w:val="009E204B"/>
    <w:rsid w:val="009E68F4"/>
    <w:rsid w:val="009F0116"/>
    <w:rsid w:val="009F07DB"/>
    <w:rsid w:val="009F7804"/>
    <w:rsid w:val="00A00A9C"/>
    <w:rsid w:val="00A24253"/>
    <w:rsid w:val="00A260F1"/>
    <w:rsid w:val="00A67559"/>
    <w:rsid w:val="00A71ABE"/>
    <w:rsid w:val="00AB13E2"/>
    <w:rsid w:val="00AC6F1B"/>
    <w:rsid w:val="00AD48D0"/>
    <w:rsid w:val="00B338A9"/>
    <w:rsid w:val="00B742A9"/>
    <w:rsid w:val="00B97076"/>
    <w:rsid w:val="00BB6719"/>
    <w:rsid w:val="00BC1B6C"/>
    <w:rsid w:val="00BE1AD1"/>
    <w:rsid w:val="00C142A0"/>
    <w:rsid w:val="00C618F2"/>
    <w:rsid w:val="00CA1CB3"/>
    <w:rsid w:val="00CA7433"/>
    <w:rsid w:val="00CB1A86"/>
    <w:rsid w:val="00CB5B2F"/>
    <w:rsid w:val="00CE1E1E"/>
    <w:rsid w:val="00D1003E"/>
    <w:rsid w:val="00D3104A"/>
    <w:rsid w:val="00D93127"/>
    <w:rsid w:val="00DB42E1"/>
    <w:rsid w:val="00DC0ACB"/>
    <w:rsid w:val="00DF4A7B"/>
    <w:rsid w:val="00E37398"/>
    <w:rsid w:val="00E646C9"/>
    <w:rsid w:val="00EA516A"/>
    <w:rsid w:val="00EC221F"/>
    <w:rsid w:val="00ED0223"/>
    <w:rsid w:val="00ED5743"/>
    <w:rsid w:val="00F40541"/>
    <w:rsid w:val="00F55F3D"/>
    <w:rsid w:val="00FA1772"/>
    <w:rsid w:val="00FC7CED"/>
    <w:rsid w:val="00FD64ED"/>
    <w:rsid w:val="00FD69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B5C1FB-2B1F-413B-9F36-916E41DC7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8A75CA"/>
    <w:pPr>
      <w:spacing w:after="0" w:line="240" w:lineRule="auto"/>
    </w:pPr>
    <w:rPr>
      <w:rFonts w:ascii="Calibri" w:eastAsia="Calibri" w:hAnsi="Calibri" w:cs="Times New Roman"/>
      <w:sz w:val="22"/>
      <w:lang w:val="en-US"/>
    </w:rPr>
  </w:style>
  <w:style w:type="character" w:customStyle="1" w:styleId="BetarpDiagrama">
    <w:name w:val="Be tarpų Diagrama"/>
    <w:link w:val="Betarp"/>
    <w:uiPriority w:val="1"/>
    <w:rsid w:val="008A75CA"/>
    <w:rPr>
      <w:rFonts w:ascii="Calibri" w:eastAsia="Calibri" w:hAnsi="Calibri" w:cs="Times New Roman"/>
      <w:sz w:val="22"/>
      <w:lang w:val="en-US"/>
    </w:rPr>
  </w:style>
  <w:style w:type="paragraph" w:styleId="Sraopastraipa">
    <w:name w:val="List Paragraph"/>
    <w:basedOn w:val="prastasis"/>
    <w:uiPriority w:val="34"/>
    <w:qFormat/>
    <w:rsid w:val="00FA1772"/>
    <w:pPr>
      <w:ind w:left="720"/>
      <w:contextualSpacing/>
    </w:pPr>
  </w:style>
  <w:style w:type="table" w:styleId="Lentelstinklelis">
    <w:name w:val="Table Grid"/>
    <w:basedOn w:val="prastojilentel"/>
    <w:uiPriority w:val="59"/>
    <w:rsid w:val="00D10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996CFB"/>
    <w:rPr>
      <w:b/>
      <w:bCs/>
    </w:rPr>
  </w:style>
  <w:style w:type="paragraph" w:styleId="Debesliotekstas">
    <w:name w:val="Balloon Text"/>
    <w:basedOn w:val="prastasis"/>
    <w:link w:val="DebesliotekstasDiagrama"/>
    <w:uiPriority w:val="99"/>
    <w:semiHidden/>
    <w:unhideWhenUsed/>
    <w:rsid w:val="00A71A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71ABE"/>
    <w:rPr>
      <w:rFonts w:ascii="Segoe UI" w:hAnsi="Segoe UI" w:cs="Segoe UI"/>
      <w:sz w:val="18"/>
      <w:szCs w:val="18"/>
    </w:rPr>
  </w:style>
  <w:style w:type="paragraph" w:customStyle="1" w:styleId="Standard">
    <w:name w:val="Standard"/>
    <w:rsid w:val="00DC0ACB"/>
    <w:pPr>
      <w:suppressAutoHyphens/>
      <w:autoSpaceDN w:val="0"/>
      <w:spacing w:after="0" w:line="240" w:lineRule="auto"/>
      <w:textAlignment w:val="baseline"/>
    </w:pPr>
    <w:rPr>
      <w:rFonts w:eastAsia="Calibri" w:cs="Times New Roman"/>
      <w:color w:val="000000"/>
      <w:kern w:val="3"/>
      <w:szCs w:val="24"/>
      <w:lang w:val="en-GB" w:eastAsia="zh-CN"/>
    </w:rPr>
  </w:style>
  <w:style w:type="paragraph" w:styleId="Antrats">
    <w:name w:val="header"/>
    <w:basedOn w:val="prastasis"/>
    <w:link w:val="AntratsDiagrama"/>
    <w:uiPriority w:val="99"/>
    <w:unhideWhenUsed/>
    <w:rsid w:val="0021267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2670"/>
  </w:style>
  <w:style w:type="paragraph" w:styleId="Porat">
    <w:name w:val="footer"/>
    <w:basedOn w:val="prastasis"/>
    <w:link w:val="PoratDiagrama"/>
    <w:uiPriority w:val="99"/>
    <w:unhideWhenUsed/>
    <w:rsid w:val="0021267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2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C5DC3-A58E-49CE-9D21-6D5751B05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7245</Words>
  <Characters>4131</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ompany>
  <LinksUpToDate>false</LinksUpToDate>
  <CharactersWithSpaces>11354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Direktorė</dc:creator>
  <cp:lastModifiedBy>Birute Goberiene</cp:lastModifiedBy>
  <cp:revision>7</cp:revision>
  <cp:lastPrinted>2017-04-24T11:27:00Z</cp:lastPrinted>
  <dcterms:created xsi:type="dcterms:W3CDTF">2017-04-28T10:37:00Z</dcterms:created>
  <dcterms:modified xsi:type="dcterms:W3CDTF">2017-05-05T06:41:00Z</dcterms:modified>
</cp:coreProperties>
</file>