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2017</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p>
          <w:p w:rsidR="00DF46AC" w:rsidRPr="009F60E4" w:rsidRDefault="00DF46AC" w:rsidP="00E7757F">
            <w:pPr>
              <w:pStyle w:val="Antrat1"/>
              <w:keepNext w:val="0"/>
              <w:jc w:val="both"/>
              <w:rPr>
                <w:rFonts w:ascii="Times New Roman" w:hAnsi="Times New Roman"/>
                <w:bCs w:val="0"/>
                <w:kern w:val="0"/>
                <w:sz w:val="24"/>
                <w:szCs w:val="20"/>
              </w:rPr>
            </w:pPr>
            <w:r w:rsidRPr="009F60E4">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Geležių pagrindinė mokykla, 190397339</w:t>
            </w:r>
          </w:p>
          <w:p w:rsidR="00DF46AC" w:rsidRDefault="00DF46AC" w:rsidP="00E7757F">
            <w:pPr>
              <w:jc w:val="both"/>
            </w:pPr>
            <w:r>
              <w:t>BĮ Berčiūnų pagrindinė mokykla, 190399151</w:t>
            </w:r>
          </w:p>
          <w:p w:rsidR="00DF46AC" w:rsidRDefault="00DF46AC" w:rsidP="00E7757F">
            <w:pPr>
              <w:jc w:val="both"/>
            </w:pPr>
            <w:r>
              <w:t xml:space="preserve">BĮ </w:t>
            </w:r>
            <w:proofErr w:type="spellStart"/>
            <w:r>
              <w:t>Dembavos</w:t>
            </w:r>
            <w:proofErr w:type="spellEnd"/>
            <w:r>
              <w:t xml:space="preserve">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 xml:space="preserve">BĮ Upytės Antano </w:t>
            </w:r>
            <w:proofErr w:type="spellStart"/>
            <w:r>
              <w:t>Belazaro</w:t>
            </w:r>
            <w:proofErr w:type="spellEnd"/>
            <w:r>
              <w:t xml:space="preserve">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 xml:space="preserve">BĮ </w:t>
            </w:r>
            <w:proofErr w:type="spellStart"/>
            <w:r>
              <w:t>Pažagienių</w:t>
            </w:r>
            <w:proofErr w:type="spellEnd"/>
            <w:r>
              <w:t xml:space="preserve"> mokykla-darželis, 191429544</w:t>
            </w:r>
          </w:p>
          <w:p w:rsidR="00DF46AC" w:rsidRDefault="00DF46AC" w:rsidP="00E7757F">
            <w:pPr>
              <w:jc w:val="both"/>
            </w:pPr>
            <w:r>
              <w:t>BĮ Piniavos mokykla-darželis, 190395288</w:t>
            </w:r>
          </w:p>
          <w:p w:rsidR="00DF46AC" w:rsidRDefault="00DF46AC" w:rsidP="00E7757F">
            <w:pPr>
              <w:jc w:val="both"/>
            </w:pPr>
            <w:r>
              <w:t xml:space="preserve">BĮ </w:t>
            </w:r>
            <w:proofErr w:type="spellStart"/>
            <w:r>
              <w:t>Dembavos</w:t>
            </w:r>
            <w:proofErr w:type="spellEnd"/>
            <w:r>
              <w:t xml:space="preserve">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w:t>
            </w:r>
            <w:proofErr w:type="spellStart"/>
            <w:r>
              <w:t>Skruzdėliukas</w:t>
            </w:r>
            <w:proofErr w:type="spellEnd"/>
            <w:r>
              <w:t>“, 190390017</w:t>
            </w:r>
          </w:p>
          <w:p w:rsidR="00DF46AC" w:rsidRDefault="00DF46AC" w:rsidP="00E7757F">
            <w:pPr>
              <w:jc w:val="both"/>
            </w:pPr>
            <w:r>
              <w:t>BĮ Ramygalos lopšelis-darželis „Gandriukas“, 190390355</w:t>
            </w:r>
          </w:p>
          <w:p w:rsidR="00DF46AC" w:rsidRDefault="00DF46AC" w:rsidP="00E7757F">
            <w:pPr>
              <w:jc w:val="both"/>
            </w:pPr>
            <w:r>
              <w:t>BĮ Velžio lopšelis-darželis,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Panevėžio rajono 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95643F">
            <w:pPr>
              <w:jc w:val="both"/>
            </w:pPr>
            <w:r>
              <w:t>BĮ Geležių pagrindinė mokykla, 10</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400"/>
        <w:gridCol w:w="1266"/>
        <w:gridCol w:w="3962"/>
        <w:gridCol w:w="16"/>
        <w:gridCol w:w="1205"/>
        <w:gridCol w:w="197"/>
        <w:gridCol w:w="10"/>
        <w:gridCol w:w="708"/>
        <w:gridCol w:w="139"/>
        <w:gridCol w:w="8"/>
        <w:gridCol w:w="25"/>
        <w:gridCol w:w="209"/>
      </w:tblGrid>
      <w:tr w:rsidR="00DF46AC" w:rsidTr="00B221E6">
        <w:trPr>
          <w:gridAfter w:val="1"/>
          <w:wAfter w:w="209" w:type="dxa"/>
          <w:trHeight w:val="5235"/>
        </w:trPr>
        <w:tc>
          <w:tcPr>
            <w:tcW w:w="3666"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t xml:space="preserve">BĮ </w:t>
            </w:r>
            <w:proofErr w:type="spellStart"/>
            <w:r>
              <w:t>Dembavos</w:t>
            </w:r>
            <w:proofErr w:type="spellEnd"/>
            <w:r>
              <w:t xml:space="preserve">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 xml:space="preserve">BĮ Upytės Antano </w:t>
            </w:r>
            <w:proofErr w:type="spellStart"/>
            <w:r>
              <w:t>Belazaro</w:t>
            </w:r>
            <w:proofErr w:type="spellEnd"/>
            <w:r>
              <w:t xml:space="preserve">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 xml:space="preserve">BĮ </w:t>
            </w:r>
            <w:proofErr w:type="spellStart"/>
            <w:r>
              <w:t>Pažagienių</w:t>
            </w:r>
            <w:proofErr w:type="spellEnd"/>
            <w:r>
              <w:t xml:space="preserve"> mokykla-darželis, 27</w:t>
            </w:r>
          </w:p>
          <w:p w:rsidR="00DF46AC" w:rsidRDefault="00DF46AC" w:rsidP="00E7757F">
            <w:pPr>
              <w:jc w:val="both"/>
            </w:pPr>
            <w:r>
              <w:t>BĮ Piniavos mokykla-darželis, 28</w:t>
            </w:r>
          </w:p>
          <w:p w:rsidR="00DF46AC" w:rsidRDefault="00DF46AC" w:rsidP="00E7757F">
            <w:pPr>
              <w:jc w:val="both"/>
            </w:pPr>
            <w:r>
              <w:t xml:space="preserve">BĮ </w:t>
            </w:r>
            <w:proofErr w:type="spellStart"/>
            <w:r>
              <w:t>Dembavos</w:t>
            </w:r>
            <w:proofErr w:type="spellEnd"/>
            <w:r>
              <w:t xml:space="preserve">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w:t>
            </w:r>
            <w:proofErr w:type="spellStart"/>
            <w:r>
              <w:t>Skruzdėliukas</w:t>
            </w:r>
            <w:proofErr w:type="spellEnd"/>
            <w:r>
              <w:t>“, 32</w:t>
            </w:r>
          </w:p>
          <w:p w:rsidR="00DF46AC" w:rsidRDefault="00DF46AC" w:rsidP="00E7757F">
            <w:pPr>
              <w:jc w:val="both"/>
            </w:pPr>
            <w:r>
              <w:t>BĮ Ramygalos lopšelis-darželis „Gandriukas“, 33</w:t>
            </w:r>
          </w:p>
          <w:p w:rsidR="00DF46AC" w:rsidRDefault="00DF46AC" w:rsidP="00E7757F">
            <w:pPr>
              <w:jc w:val="both"/>
            </w:pPr>
            <w:r>
              <w:t>BĮ Velžio lopšelis-darželis,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Panevėžio rajono viešoji biblioteka, 41</w:t>
            </w:r>
          </w:p>
          <w:p w:rsidR="006B28A3" w:rsidRDefault="006B28A3" w:rsidP="00E7757F">
            <w:pPr>
              <w:jc w:val="both"/>
            </w:pPr>
            <w:r>
              <w:t>Kultūros centrai</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2"/>
          <w:wAfter w:w="234"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gridSpan w:val="2"/>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gridAfter w:val="1"/>
          <w:wAfter w:w="209"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gridSpan w:val="3"/>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gridSpan w:val="3"/>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DF46AC" w:rsidP="00E7757F">
            <w:pPr>
              <w:ind w:firstLine="699"/>
              <w:jc w:val="both"/>
              <w:rPr>
                <w:b/>
              </w:rPr>
            </w:pPr>
            <w:r w:rsidRPr="00645A69">
              <w:rPr>
                <w:b/>
              </w:rPr>
              <w:t>1 uždavinys. Sudaryti sąlygas ugdyti vaikus ikimokyklinio ugdymo įstaigose.</w:t>
            </w:r>
          </w:p>
          <w:p w:rsidR="00DF46AC" w:rsidRPr="00645A69" w:rsidRDefault="00DF46AC" w:rsidP="00645A69">
            <w:pPr>
              <w:ind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w:t>
            </w:r>
          </w:p>
          <w:p w:rsidR="00DF46AC" w:rsidRPr="00645A69" w:rsidRDefault="00DF46AC" w:rsidP="00E7757F">
            <w:pPr>
              <w:pStyle w:val="Pagrindinistekstas"/>
              <w:ind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lopšeliai-darželiai</w:t>
            </w:r>
            <w:r w:rsidRPr="00645A69">
              <w:rPr>
                <w:szCs w:val="24"/>
                <w:lang w:val="lt-LT"/>
              </w:rPr>
              <w:t xml:space="preserve">, 3 mokyklos-darželiai, </w:t>
            </w:r>
            <w:r w:rsidR="0043166F">
              <w:rPr>
                <w:szCs w:val="24"/>
                <w:lang w:val="lt-LT"/>
              </w:rPr>
              <w:t>3</w:t>
            </w:r>
            <w:r w:rsidRPr="00645A69">
              <w:rPr>
                <w:szCs w:val="24"/>
                <w:lang w:val="lt-LT"/>
              </w:rPr>
              <w:t xml:space="preserve"> pagrindinių mokyklų ir </w:t>
            </w:r>
            <w:r w:rsidR="001D6545" w:rsidRPr="00645A69">
              <w:rPr>
                <w:szCs w:val="24"/>
                <w:lang w:val="lt-LT"/>
              </w:rPr>
              <w:t>2</w:t>
            </w:r>
            <w:r w:rsidRPr="00645A69">
              <w:rPr>
                <w:szCs w:val="24"/>
                <w:lang w:val="lt-LT"/>
              </w:rPr>
              <w:t xml:space="preserve"> gimnazijų skyriai, </w:t>
            </w:r>
            <w:r w:rsidR="0043166F">
              <w:rPr>
                <w:szCs w:val="24"/>
                <w:shd w:val="clear" w:color="auto" w:fill="FFFFFF"/>
                <w:lang w:val="lt-LT"/>
              </w:rPr>
              <w:t>9-iose ugdymo įstaigose veikia</w:t>
            </w:r>
            <w:r w:rsidRPr="00645A69">
              <w:rPr>
                <w:szCs w:val="24"/>
                <w:lang w:val="lt-LT"/>
              </w:rPr>
              <w:t xml:space="preserve"> jungtin</w:t>
            </w:r>
            <w:r w:rsidR="0043166F">
              <w:rPr>
                <w:szCs w:val="24"/>
                <w:lang w:val="lt-LT"/>
              </w:rPr>
              <w:t>ės</w:t>
            </w:r>
            <w:r w:rsidRPr="00645A69">
              <w:rPr>
                <w:szCs w:val="24"/>
                <w:lang w:val="lt-LT"/>
              </w:rPr>
              <w:t xml:space="preserve"> grup</w:t>
            </w:r>
            <w:r w:rsidR="0043166F">
              <w:rPr>
                <w:szCs w:val="24"/>
                <w:lang w:val="lt-LT"/>
              </w:rPr>
              <w:t>ės</w:t>
            </w:r>
            <w:r w:rsidRPr="00645A69">
              <w:rPr>
                <w:szCs w:val="24"/>
                <w:lang w:val="lt-LT"/>
              </w:rPr>
              <w:t>.</w:t>
            </w:r>
          </w:p>
          <w:p w:rsidR="00DF46AC" w:rsidRPr="00645A69" w:rsidRDefault="00DF46AC" w:rsidP="005C5A98">
            <w:pPr>
              <w:pStyle w:val="Pagrindinistekstas"/>
              <w:ind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454D29" w:rsidRPr="00645A69">
              <w:rPr>
                <w:szCs w:val="24"/>
                <w:shd w:val="clear" w:color="auto" w:fill="FFFFFF"/>
                <w:lang w:val="lt-LT"/>
              </w:rPr>
              <w:t>44</w:t>
            </w:r>
            <w:r w:rsidRPr="00645A69">
              <w:rPr>
                <w:szCs w:val="24"/>
                <w:shd w:val="clear" w:color="auto" w:fill="FFFFFF"/>
                <w:lang w:val="lt-LT"/>
              </w:rPr>
              <w:t xml:space="preserve"> vaikai.</w:t>
            </w:r>
          </w:p>
          <w:p w:rsidR="00DF46AC" w:rsidRPr="00645A69" w:rsidRDefault="00DF46AC" w:rsidP="005C5A98">
            <w:pPr>
              <w:pStyle w:val="Pagrindinistekstas"/>
              <w:ind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241 vaikas</w:t>
            </w:r>
            <w:r w:rsidRPr="00645A69">
              <w:rPr>
                <w:szCs w:val="24"/>
                <w:lang w:val="lt-LT"/>
              </w:rPr>
              <w:t>.</w:t>
            </w:r>
          </w:p>
          <w:p w:rsidR="00DF46AC" w:rsidRPr="00645A69" w:rsidRDefault="00454D29" w:rsidP="005C5A98">
            <w:pPr>
              <w:pStyle w:val="Pagrindinistekstas"/>
              <w:ind w:firstLine="699"/>
              <w:jc w:val="both"/>
              <w:rPr>
                <w:szCs w:val="24"/>
                <w:lang w:val="lt-LT"/>
              </w:rPr>
            </w:pPr>
            <w:r w:rsidRPr="00645A69">
              <w:rPr>
                <w:szCs w:val="24"/>
                <w:lang w:val="lt-LT"/>
              </w:rPr>
              <w:t>Iš viso – 985 vaikai</w:t>
            </w:r>
            <w:r w:rsidR="00DF46AC" w:rsidRPr="00645A69">
              <w:rPr>
                <w:szCs w:val="24"/>
                <w:lang w:val="lt-LT"/>
              </w:rPr>
              <w:t>.</w:t>
            </w:r>
          </w:p>
          <w:p w:rsidR="00DF46AC" w:rsidRPr="00645A69" w:rsidRDefault="00DF46AC" w:rsidP="00A0501D">
            <w:pPr>
              <w:pStyle w:val="Pagrindinistekstas"/>
              <w:jc w:val="both"/>
              <w:rPr>
                <w:szCs w:val="24"/>
                <w:lang w:val="lt-LT"/>
              </w:rPr>
            </w:pPr>
          </w:p>
          <w:p w:rsidR="00DF46AC" w:rsidRPr="00645A69" w:rsidRDefault="00DF46AC" w:rsidP="00E7757F">
            <w:pPr>
              <w:ind w:firstLine="699"/>
              <w:jc w:val="both"/>
              <w:rPr>
                <w:b/>
              </w:rPr>
            </w:pPr>
            <w:r w:rsidRPr="00645A69">
              <w:rPr>
                <w:b/>
              </w:rPr>
              <w:t xml:space="preserve">2 uždavinys. Sudaryti sąlygas ugdyti vaikus mokyklose-darželiuose.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9317D1">
              <w:rPr>
                <w:szCs w:val="24"/>
                <w:shd w:val="clear" w:color="auto" w:fill="FFFFFF"/>
                <w:lang w:val="lt-LT"/>
              </w:rPr>
              <w:t>136</w:t>
            </w:r>
            <w:r w:rsidR="00454D29" w:rsidRPr="00645A69">
              <w:rPr>
                <w:szCs w:val="24"/>
                <w:shd w:val="clear" w:color="auto" w:fill="FFFFFF"/>
                <w:lang w:val="lt-LT"/>
              </w:rPr>
              <w:t xml:space="preserve"> vaikas</w:t>
            </w:r>
            <w:r w:rsidR="009317D1">
              <w:rPr>
                <w:szCs w:val="24"/>
                <w:shd w:val="clear" w:color="auto" w:fill="FFFFFF"/>
                <w:lang w:val="lt-LT"/>
              </w:rPr>
              <w:t>, ugdomų pagal priešmokyklinio ugdymo programą – 40 vaikų, pagal ikimokyklinio ugdymo programą – 135 vaikai.</w:t>
            </w:r>
          </w:p>
          <w:p w:rsidR="00DF46AC" w:rsidRPr="00645A69" w:rsidRDefault="00DF46AC" w:rsidP="00E7757F">
            <w:pPr>
              <w:pStyle w:val="Pagrindinistekstas"/>
              <w:ind w:left="360" w:firstLine="699"/>
              <w:jc w:val="both"/>
              <w:rPr>
                <w:szCs w:val="24"/>
                <w:lang w:val="lt-LT"/>
              </w:rPr>
            </w:pPr>
          </w:p>
          <w:p w:rsidR="00DF46AC" w:rsidRPr="00645A69" w:rsidRDefault="00DF46AC" w:rsidP="00E7757F">
            <w:pPr>
              <w:ind w:firstLine="699"/>
              <w:jc w:val="both"/>
            </w:pPr>
            <w:r w:rsidRPr="00645A69">
              <w:rPr>
                <w:b/>
              </w:rPr>
              <w:t>3 uždavinys. Sudaryti sąlygas ugdyti mokinius pagal pradinio, pagrindinio ir vidurinio ugdymo programas</w:t>
            </w:r>
            <w:r w:rsidRPr="00645A69">
              <w:t>.</w:t>
            </w:r>
          </w:p>
          <w:p w:rsidR="00DF46AC" w:rsidRPr="00645A69" w:rsidRDefault="00DF46AC" w:rsidP="00E7757F">
            <w:pPr>
              <w:pStyle w:val="Betarp"/>
              <w:ind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E7757F">
            <w:pPr>
              <w:pStyle w:val="Betarp"/>
              <w:ind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Pr="00645A69" w:rsidRDefault="00DF46AC" w:rsidP="00E7757F">
            <w:pPr>
              <w:pStyle w:val="Betarp"/>
              <w:ind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645A69">
              <w:rPr>
                <w:b/>
                <w:shd w:val="clear" w:color="auto" w:fill="FFFFFF"/>
              </w:rPr>
              <w:t xml:space="preserve"> </w:t>
            </w:r>
            <w:r w:rsidRPr="00645A69">
              <w:rPr>
                <w:shd w:val="clear" w:color="auto" w:fill="FFFFFF"/>
              </w:rPr>
              <w:t>moduliai.</w:t>
            </w:r>
          </w:p>
          <w:p w:rsidR="003F60E2" w:rsidRPr="00645A69" w:rsidRDefault="00DF46AC" w:rsidP="00645A69">
            <w:pPr>
              <w:pStyle w:val="Betarp"/>
              <w:ind w:firstLine="699"/>
              <w:jc w:val="both"/>
              <w:rPr>
                <w:shd w:val="clear" w:color="auto" w:fill="FFFFFF"/>
              </w:rPr>
            </w:pPr>
            <w:r w:rsidRPr="00645A69">
              <w:rPr>
                <w:shd w:val="clear" w:color="auto" w:fill="FFFFFF"/>
              </w:rPr>
              <w:t>Jos įgyvendinamos vadovaujantis Bendrosiomis programomis, mokyklų ugdymo planais.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20 įstaigų.</w:t>
            </w:r>
          </w:p>
          <w:p w:rsidR="00DF46AC" w:rsidRDefault="00DF46AC" w:rsidP="00E7757F">
            <w:pPr>
              <w:pStyle w:val="Pagrindinistekstas"/>
              <w:ind w:firstLine="699"/>
              <w:jc w:val="both"/>
              <w:rPr>
                <w:szCs w:val="24"/>
                <w:shd w:val="clear" w:color="auto" w:fill="FFFFFF"/>
                <w:lang w:val="lt-LT"/>
              </w:rPr>
            </w:pPr>
            <w:r w:rsidRPr="00645A69">
              <w:rPr>
                <w:szCs w:val="24"/>
                <w:lang w:val="lt-LT"/>
              </w:rPr>
              <w:t xml:space="preserve">2. Mokinių skaičius bendrojo ugdymo mokyklose </w:t>
            </w:r>
            <w:r w:rsidR="00454D29" w:rsidRPr="00645A69">
              <w:rPr>
                <w:szCs w:val="24"/>
                <w:shd w:val="clear" w:color="auto" w:fill="FFFFFF"/>
                <w:lang w:val="lt-LT"/>
              </w:rPr>
              <w:t>– 3 154 mokiniai</w:t>
            </w:r>
            <w:r w:rsidRPr="00645A69">
              <w:rPr>
                <w:szCs w:val="24"/>
                <w:shd w:val="clear" w:color="auto" w:fill="FFFFFF"/>
                <w:lang w:val="lt-LT"/>
              </w:rPr>
              <w:t>.</w:t>
            </w:r>
          </w:p>
          <w:p w:rsidR="00F90934" w:rsidRPr="00645A69" w:rsidRDefault="00F90934" w:rsidP="00E7757F">
            <w:pPr>
              <w:pStyle w:val="Pagrindinistekstas"/>
              <w:ind w:firstLine="699"/>
              <w:jc w:val="both"/>
              <w:rPr>
                <w:szCs w:val="24"/>
                <w:shd w:val="clear" w:color="auto" w:fill="FFFFFF"/>
                <w:lang w:val="lt-LT"/>
              </w:rPr>
            </w:pPr>
          </w:p>
          <w:p w:rsidR="00C2653C" w:rsidRDefault="00DF46AC" w:rsidP="00E7757F">
            <w:pPr>
              <w:pStyle w:val="Pagrindinistekstas"/>
              <w:ind w:firstLine="699"/>
              <w:jc w:val="both"/>
              <w:rPr>
                <w:szCs w:val="24"/>
                <w:shd w:val="clear" w:color="auto" w:fill="FFFFFF"/>
              </w:rPr>
            </w:pPr>
            <w:r w:rsidRPr="000B13C9">
              <w:rPr>
                <w:b/>
                <w:color w:val="000000" w:themeColor="text1"/>
              </w:rPr>
              <w:t xml:space="preserve">4 uždavinys.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E7757F">
            <w:pPr>
              <w:pStyle w:val="Pagrindinistekstas"/>
              <w:ind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w:t>
            </w:r>
            <w:proofErr w:type="gramStart"/>
            <w:r w:rsidR="00DF46AC" w:rsidRPr="00645A69">
              <w:rPr>
                <w:szCs w:val="24"/>
                <w:shd w:val="clear" w:color="auto" w:fill="FFFFFF"/>
                <w:lang w:val="lt-LT"/>
              </w:rPr>
              <w:t>aktyviais</w:t>
            </w:r>
            <w:proofErr w:type="gramEnd"/>
            <w:r w:rsidR="00DF46AC" w:rsidRPr="00645A69">
              <w:rPr>
                <w:szCs w:val="24"/>
                <w:shd w:val="clear" w:color="auto" w:fill="FFFFFF"/>
                <w:lang w:val="lt-LT"/>
              </w:rPr>
              <w:t xml:space="preserve">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E7757F">
            <w:pPr>
              <w:pStyle w:val="Pagrindinistekstas"/>
              <w:ind w:firstLine="699"/>
              <w:jc w:val="both"/>
              <w:rPr>
                <w:szCs w:val="24"/>
                <w:lang w:val="lt-LT"/>
              </w:rPr>
            </w:pPr>
            <w:r w:rsidRPr="00C2653C">
              <w:rPr>
                <w:lang w:val="lt-LT"/>
              </w:rPr>
              <w:t xml:space="preserve">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w:t>
            </w:r>
            <w:proofErr w:type="gramStart"/>
            <w:r w:rsidRPr="00C2653C">
              <w:rPr>
                <w:lang w:val="lt-LT"/>
              </w:rPr>
              <w:t>aktyviu</w:t>
            </w:r>
            <w:proofErr w:type="gramEnd"/>
            <w:r w:rsidRPr="00C2653C">
              <w:rPr>
                <w:lang w:val="lt-LT"/>
              </w:rPr>
              <w:t xml:space="preserve"> demokratinės visuomenės nariu.</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w:t>
            </w:r>
            <w:proofErr w:type="gramStart"/>
            <w:r w:rsidR="00640F65">
              <w:rPr>
                <w:b/>
                <w:szCs w:val="24"/>
                <w:lang w:val="lt-LT"/>
              </w:rPr>
              <w:t>(</w:t>
            </w:r>
            <w:proofErr w:type="gramEnd"/>
            <w:r w:rsidR="00640F65">
              <w:rPr>
                <w:b/>
                <w:szCs w:val="24"/>
                <w:lang w:val="lt-LT"/>
              </w:rPr>
              <w:t>2017 m.)</w:t>
            </w:r>
            <w:r w:rsidRPr="00645A69">
              <w:rPr>
                <w:b/>
                <w:szCs w:val="24"/>
                <w:lang w:val="lt-LT"/>
              </w:rPr>
              <w:t xml:space="preserve">: </w:t>
            </w:r>
          </w:p>
          <w:p w:rsidR="00DF46AC" w:rsidRPr="00645A69" w:rsidRDefault="00DF46AC" w:rsidP="00E7757F">
            <w:pPr>
              <w:pStyle w:val="Pagrindinistekstas"/>
              <w:ind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xml:space="preserve">– 210 </w:t>
            </w:r>
            <w:r w:rsidRPr="00645A69">
              <w:rPr>
                <w:szCs w:val="24"/>
                <w:shd w:val="clear" w:color="auto" w:fill="FFFFFF"/>
                <w:lang w:val="lt-LT"/>
              </w:rPr>
              <w:t>vaikų</w:t>
            </w:r>
            <w:r w:rsidRPr="00645A69">
              <w:rPr>
                <w:szCs w:val="24"/>
                <w:lang w:val="lt-LT"/>
              </w:rPr>
              <w:t xml:space="preserve">. </w:t>
            </w:r>
          </w:p>
          <w:p w:rsidR="00F355A2" w:rsidRDefault="00DF46AC" w:rsidP="00E91C30">
            <w:pPr>
              <w:ind w:firstLine="699"/>
              <w:jc w:val="both"/>
              <w:rPr>
                <w:noProof/>
                <w:lang w:val="en-US" w:eastAsia="en-US"/>
              </w:rPr>
            </w:pPr>
            <w:r w:rsidRPr="00645A69">
              <w:t>2</w:t>
            </w:r>
            <w:r w:rsidRPr="00645A69">
              <w:rPr>
                <w:shd w:val="clear" w:color="auto" w:fill="FFFFFF"/>
              </w:rPr>
              <w:t>.</w:t>
            </w:r>
            <w:r w:rsidR="00F355A2" w:rsidRPr="00645A69">
              <w:rPr>
                <w:noProof/>
                <w:lang w:val="en-US" w:eastAsia="en-US"/>
              </w:rPr>
              <w:t xml:space="preserve"> Finansuojamas neformalusis vaikų švietimas bendrojo ugdymo mokyklose pagal mokinių skaičių – ne daugiau </w:t>
            </w:r>
            <w:r w:rsidR="00011C7E">
              <w:rPr>
                <w:noProof/>
                <w:lang w:val="en-US" w:eastAsia="en-US"/>
              </w:rPr>
              <w:t xml:space="preserve">kaip </w:t>
            </w:r>
            <w:r w:rsidR="00F355A2" w:rsidRPr="00645A69">
              <w:rPr>
                <w:noProof/>
                <w:lang w:val="en-US" w:eastAsia="en-US"/>
              </w:rPr>
              <w:t xml:space="preserve">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w:t>
            </w:r>
            <w:r w:rsidR="00F355A2" w:rsidRPr="00645A69">
              <w:rPr>
                <w:noProof/>
                <w:lang w:val="en-US" w:eastAsia="en-US"/>
              </w:rPr>
              <w:lastRenderedPageBreak/>
              <w:t>keliautojų sportui, Smilgių gimnazijai – 6 val. kambarinių aviamodelių sportui, Upytės Antano Belazaro pagrindinei mokyklai – 4 val. dviračių sportui. 2017 m. finansuojama 219 val.</w:t>
            </w:r>
          </w:p>
          <w:p w:rsidR="00C2653C" w:rsidRPr="00C2653C" w:rsidRDefault="00B16CBF" w:rsidP="00C2653C">
            <w:pPr>
              <w:ind w:firstLine="699"/>
              <w:jc w:val="both"/>
              <w:rPr>
                <w:noProof/>
                <w:lang w:val="en-US" w:eastAsia="en-US"/>
              </w:rPr>
            </w:pPr>
            <w:r>
              <w:t xml:space="preserve">3. </w:t>
            </w:r>
            <w:r w:rsidR="00C2653C" w:rsidRPr="00C2653C">
              <w:t xml:space="preserve">Veikia 11 Trečiojo amžiaus universiteto fakultetų, užimančių ne mažiau kaip </w:t>
            </w:r>
            <w:r w:rsidR="00C2653C" w:rsidRPr="00C2653C">
              <w:br/>
              <w:t>300 klausytojų.</w:t>
            </w:r>
          </w:p>
          <w:p w:rsidR="00B16CBF" w:rsidRPr="00C2653C" w:rsidRDefault="00C2653C" w:rsidP="00C2653C">
            <w:pPr>
              <w:ind w:firstLine="699"/>
              <w:jc w:val="both"/>
              <w:rPr>
                <w:noProof/>
                <w:lang w:eastAsia="en-US"/>
              </w:rPr>
            </w:pPr>
            <w:r w:rsidRPr="00C2653C">
              <w:t>4. Finansuotos 3 neformaliojo suaugusiųjų švietimo programos.</w:t>
            </w:r>
          </w:p>
          <w:p w:rsidR="00DF46AC" w:rsidRPr="00645A69" w:rsidRDefault="00DF46AC" w:rsidP="003F0E94">
            <w:pPr>
              <w:pStyle w:val="Pagrindinistekstas"/>
              <w:jc w:val="both"/>
              <w:rPr>
                <w:szCs w:val="24"/>
                <w:lang w:val="lt-LT"/>
              </w:rPr>
            </w:pPr>
          </w:p>
          <w:p w:rsidR="00DF46AC" w:rsidRPr="00645A69" w:rsidRDefault="00DF46AC" w:rsidP="00E7757F">
            <w:pPr>
              <w:ind w:firstLine="699"/>
              <w:jc w:val="both"/>
              <w:rPr>
                <w:b/>
              </w:rPr>
            </w:pPr>
            <w:r w:rsidRPr="00645A69">
              <w:rPr>
                <w:b/>
              </w:rPr>
              <w:t xml:space="preserve">5 uždavinys. Sudaryti sąlygas vaikui, mokiniui, mokytojui, mokyklos bendruomenei gauti pedagoginę, psichologinę, metodinę, vadybinę ir kitą ugdymo proceso kokybės gerinimui įtakos turinčią pagalbą. </w:t>
            </w:r>
          </w:p>
          <w:p w:rsidR="00D7082B" w:rsidRPr="00D7082B" w:rsidRDefault="00D7082B" w:rsidP="00D7082B">
            <w:pPr>
              <w:pStyle w:val="Antrat3"/>
              <w:ind w:right="134"/>
              <w:jc w:val="both"/>
              <w:rPr>
                <w:rFonts w:ascii="Times New Roman" w:hAnsi="Times New Roman"/>
                <w:b w:val="0"/>
                <w:bCs w:val="0"/>
                <w:sz w:val="24"/>
                <w:szCs w:val="24"/>
              </w:rPr>
            </w:pPr>
            <w:r w:rsidRPr="00D7082B">
              <w:rPr>
                <w:rFonts w:ascii="Times New Roman" w:hAnsi="Times New Roman"/>
                <w:b w:val="0"/>
                <w:bCs w:val="0"/>
                <w:sz w:val="24"/>
                <w:szCs w:val="24"/>
              </w:rPr>
              <w:t>Siekiama pedagoginės veiklos kokybės gerinimo ir ugdymo turinio kaitos. Švietimo centro paskirtis – teikti informacinę, konsultacinę, metodinę pagalbą bei organizuoti kvalifikacijos tobulinimo renginius. Pedagoginė, psichologinė tarnyba teikia pagalbą, konsultuoja tėvus (globėjus, rūpintojus) ir vaikus (mokinius), organizuojamos individualios ir grupinės pratybos.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w:t>
            </w:r>
            <w:proofErr w:type="gramStart"/>
            <w:r w:rsidR="00640F65">
              <w:rPr>
                <w:b/>
                <w:szCs w:val="24"/>
                <w:lang w:val="lt-LT"/>
              </w:rPr>
              <w:t>(</w:t>
            </w:r>
            <w:proofErr w:type="gramEnd"/>
            <w:r w:rsidR="00640F65">
              <w:rPr>
                <w:b/>
                <w:szCs w:val="24"/>
                <w:lang w:val="lt-LT"/>
              </w:rPr>
              <w:t>2017 m.)</w:t>
            </w:r>
            <w:r w:rsidRPr="00645A69">
              <w:rPr>
                <w:b/>
                <w:szCs w:val="24"/>
                <w:lang w:val="lt-LT"/>
              </w:rPr>
              <w:t xml:space="preserve">: </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1. Suteiktų paslaugų skaičius Pedagoginėje psichologinėje</w:t>
            </w:r>
            <w:r w:rsidR="00CE3E53" w:rsidRPr="00645A69">
              <w:rPr>
                <w:szCs w:val="24"/>
                <w:lang w:val="lt-LT"/>
              </w:rPr>
              <w:t xml:space="preserve"> tarnyboje – konsultuota apie </w:t>
            </w:r>
            <w:r w:rsidR="00CE3E53" w:rsidRPr="00645A69">
              <w:rPr>
                <w:szCs w:val="24"/>
                <w:lang w:val="lt-LT"/>
              </w:rPr>
              <w:br/>
              <w:t>5</w:t>
            </w:r>
            <w:r w:rsidRPr="00645A69">
              <w:rPr>
                <w:szCs w:val="24"/>
                <w:lang w:val="lt-LT"/>
              </w:rPr>
              <w:t>00 tėvų (globėjų, rūpintojų) ir mokytojų, pagalba suteikta apie 500 vaikų ir mokinių.</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 xml:space="preserve">2. Rajono metodinių būrelių skaičius – </w:t>
            </w:r>
            <w:r w:rsidR="00186B41" w:rsidRPr="00645A69">
              <w:rPr>
                <w:szCs w:val="24"/>
                <w:lang w:val="lt-LT"/>
              </w:rPr>
              <w:t>19</w:t>
            </w:r>
            <w:r w:rsidRPr="00645A69">
              <w:rPr>
                <w:szCs w:val="24"/>
                <w:lang w:val="lt-LT"/>
              </w:rPr>
              <w:t>.</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645A69" w:rsidRDefault="007F02AE" w:rsidP="00E7757F">
            <w:pPr>
              <w:pStyle w:val="Pagrindinistekstas"/>
              <w:tabs>
                <w:tab w:val="left" w:pos="0"/>
              </w:tabs>
              <w:ind w:firstLine="699"/>
              <w:jc w:val="both"/>
              <w:rPr>
                <w:szCs w:val="24"/>
                <w:lang w:val="lt-LT"/>
              </w:rPr>
            </w:pPr>
            <w:r>
              <w:rPr>
                <w:szCs w:val="24"/>
                <w:lang w:val="lt-LT"/>
              </w:rPr>
              <w:t>4</w:t>
            </w:r>
            <w:r w:rsidR="00DF46AC" w:rsidRPr="00645A69">
              <w:rPr>
                <w:szCs w:val="24"/>
                <w:lang w:val="lt-LT"/>
              </w:rPr>
              <w:t xml:space="preserve">. </w:t>
            </w:r>
            <w:r w:rsidR="00DF46AC" w:rsidRPr="00645A69">
              <w:rPr>
                <w:szCs w:val="24"/>
                <w:shd w:val="clear" w:color="auto" w:fill="FFFFFF"/>
                <w:lang w:val="lt-LT"/>
              </w:rPr>
              <w:t>20</w:t>
            </w:r>
            <w:r w:rsidR="00DF46AC" w:rsidRPr="00645A69">
              <w:rPr>
                <w:szCs w:val="24"/>
                <w:lang w:val="lt-LT"/>
              </w:rPr>
              <w:t xml:space="preserve"> bendrojo ugdymo mokyklų aprūpintos vadovėliais, mokymo priemonėmis.</w:t>
            </w:r>
          </w:p>
          <w:p w:rsidR="00DF46AC" w:rsidRPr="00A0501D" w:rsidRDefault="007F02AE" w:rsidP="00E7757F">
            <w:pPr>
              <w:pStyle w:val="Pagrindinistekstas"/>
              <w:tabs>
                <w:tab w:val="left" w:pos="0"/>
              </w:tabs>
              <w:ind w:firstLine="699"/>
              <w:jc w:val="both"/>
              <w:rPr>
                <w:szCs w:val="24"/>
                <w:lang w:val="lt-LT"/>
              </w:rPr>
            </w:pPr>
            <w:r>
              <w:rPr>
                <w:szCs w:val="24"/>
                <w:lang w:val="lt-LT"/>
              </w:rPr>
              <w:t>5</w:t>
            </w:r>
            <w:r w:rsidR="006A5D7E" w:rsidRPr="00A0501D">
              <w:rPr>
                <w:szCs w:val="24"/>
                <w:lang w:val="lt-LT"/>
              </w:rPr>
              <w:t xml:space="preserve">. Atestuoti </w:t>
            </w:r>
            <w:r w:rsidR="009317D1" w:rsidRPr="00A0501D">
              <w:rPr>
                <w:szCs w:val="24"/>
                <w:lang w:val="lt-LT"/>
              </w:rPr>
              <w:t>2</w:t>
            </w:r>
            <w:r w:rsidR="00DF46AC" w:rsidRPr="00A0501D">
              <w:rPr>
                <w:szCs w:val="24"/>
                <w:lang w:val="lt-LT"/>
              </w:rPr>
              <w:t xml:space="preserve"> mokyklų vadovai. </w:t>
            </w:r>
          </w:p>
          <w:p w:rsidR="00DF46AC" w:rsidRPr="00A0501D" w:rsidRDefault="007F02AE" w:rsidP="00E7757F">
            <w:pPr>
              <w:pStyle w:val="Pagrindinistekstas"/>
              <w:tabs>
                <w:tab w:val="left" w:pos="0"/>
              </w:tabs>
              <w:ind w:firstLine="699"/>
              <w:jc w:val="both"/>
              <w:rPr>
                <w:szCs w:val="24"/>
                <w:lang w:val="lt-LT"/>
              </w:rPr>
            </w:pPr>
            <w:r>
              <w:rPr>
                <w:szCs w:val="24"/>
                <w:lang w:val="lt-LT"/>
              </w:rPr>
              <w:t>6</w:t>
            </w:r>
            <w:r w:rsidR="00DF46AC" w:rsidRPr="00A0501D">
              <w:rPr>
                <w:szCs w:val="24"/>
                <w:lang w:val="lt-LT"/>
              </w:rPr>
              <w:t xml:space="preserve">. Atliktas </w:t>
            </w:r>
            <w:r w:rsidR="00640F65" w:rsidRPr="00A0501D">
              <w:rPr>
                <w:szCs w:val="24"/>
                <w:lang w:val="lt-LT"/>
              </w:rPr>
              <w:t>Paįstrio Juozo Zikaro</w:t>
            </w:r>
            <w:r w:rsidR="004B34D2" w:rsidRPr="00A0501D">
              <w:rPr>
                <w:szCs w:val="24"/>
                <w:lang w:val="lt-LT"/>
              </w:rPr>
              <w:t xml:space="preserve"> gimnazijos </w:t>
            </w:r>
            <w:r w:rsidR="00DF46AC" w:rsidRPr="00A0501D">
              <w:rPr>
                <w:szCs w:val="24"/>
                <w:lang w:val="lt-LT"/>
              </w:rPr>
              <w:t>išorės vertinimas.</w:t>
            </w:r>
          </w:p>
          <w:p w:rsidR="00B3148E" w:rsidRPr="00645A69" w:rsidRDefault="00B3148E" w:rsidP="00E7757F">
            <w:pPr>
              <w:pStyle w:val="Pagrindinistekstas"/>
              <w:tabs>
                <w:tab w:val="left" w:pos="0"/>
              </w:tabs>
              <w:ind w:firstLine="699"/>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gridSpan w:val="3"/>
            <w:tcBorders>
              <w:left w:val="single" w:sz="4" w:space="0" w:color="000000"/>
            </w:tcBorders>
          </w:tcPr>
          <w:p w:rsidR="00DF46AC" w:rsidRPr="00645A69" w:rsidRDefault="00DF46AC" w:rsidP="00E7757F">
            <w:pPr>
              <w:snapToGrid w:val="0"/>
            </w:pPr>
          </w:p>
        </w:tc>
      </w:tr>
      <w:tr w:rsidR="00DF46AC" w:rsidRPr="00645A69"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645A69" w:rsidRDefault="00DF46AC" w:rsidP="00E7757F">
            <w:pPr>
              <w:pStyle w:val="Pagrindinistekstas"/>
              <w:numPr>
                <w:ilvl w:val="0"/>
                <w:numId w:val="7"/>
              </w:numPr>
              <w:tabs>
                <w:tab w:val="clear" w:pos="720"/>
                <w:tab w:val="num" w:pos="126"/>
                <w:tab w:val="left" w:pos="410"/>
              </w:tabs>
              <w:ind w:left="126"/>
              <w:jc w:val="both"/>
              <w:rPr>
                <w:szCs w:val="24"/>
                <w:lang w:val="lt-LT"/>
              </w:rPr>
            </w:pPr>
            <w:r w:rsidRPr="00645A69">
              <w:rPr>
                <w:szCs w:val="24"/>
                <w:lang w:val="lt-LT"/>
              </w:rPr>
              <w:t>Mokinių skaičius atitinka teisės aktais nustatytą vidurkį;</w:t>
            </w:r>
          </w:p>
          <w:p w:rsidR="00DF46AC" w:rsidRPr="00645A69" w:rsidRDefault="00DF46AC" w:rsidP="00E7757F">
            <w:pPr>
              <w:pStyle w:val="Pagrindinistekstas"/>
              <w:numPr>
                <w:ilvl w:val="0"/>
                <w:numId w:val="7"/>
              </w:numPr>
              <w:tabs>
                <w:tab w:val="clear" w:pos="720"/>
                <w:tab w:val="num" w:pos="126"/>
                <w:tab w:val="left" w:pos="410"/>
              </w:tabs>
              <w:ind w:left="126"/>
              <w:jc w:val="both"/>
              <w:rPr>
                <w:szCs w:val="24"/>
                <w:lang w:val="lt-LT"/>
              </w:rPr>
            </w:pPr>
            <w:r w:rsidRPr="00645A69">
              <w:rPr>
                <w:szCs w:val="24"/>
                <w:lang w:val="lt-LT"/>
              </w:rPr>
              <w:t xml:space="preserve">Kitą neformalųjį ir savivaldybės finansuojamą ugdymą lankančių mokinių procentas nuo besimokančiųjų bendrojo ugdymo mokyklose mokinių skaičiaus – </w:t>
            </w:r>
            <w:r w:rsidRPr="00645A69">
              <w:rPr>
                <w:szCs w:val="24"/>
                <w:shd w:val="clear" w:color="auto" w:fill="FFFFFF"/>
                <w:lang w:val="lt-LT"/>
              </w:rPr>
              <w:t>87 proc</w:t>
            </w:r>
            <w:r w:rsidRPr="00645A69">
              <w:rPr>
                <w:szCs w:val="24"/>
                <w:lang w:val="lt-LT"/>
              </w:rPr>
              <w:t>.</w:t>
            </w:r>
          </w:p>
        </w:tc>
        <w:tc>
          <w:tcPr>
            <w:tcW w:w="172" w:type="dxa"/>
            <w:gridSpan w:val="3"/>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4"/>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3"/>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F46AC" w:rsidRPr="00645A69" w:rsidTr="002543F9">
        <w:trPr>
          <w:trHeight w:val="698"/>
        </w:trPr>
        <w:tc>
          <w:tcPr>
            <w:tcW w:w="9764" w:type="dxa"/>
            <w:gridSpan w:val="8"/>
            <w:tcBorders>
              <w:top w:val="single" w:sz="4" w:space="0" w:color="000000"/>
              <w:left w:val="single" w:sz="4" w:space="0" w:color="000000"/>
              <w:bottom w:val="single" w:sz="4" w:space="0" w:color="auto"/>
            </w:tcBorders>
          </w:tcPr>
          <w:p w:rsidR="00DF46AC" w:rsidRPr="000B13C9" w:rsidRDefault="00BD4F67" w:rsidP="00E7757F">
            <w:pPr>
              <w:pStyle w:val="Pagrindinistekstas"/>
              <w:snapToGrid w:val="0"/>
              <w:ind w:firstLine="699"/>
              <w:jc w:val="both"/>
              <w:rPr>
                <w:color w:val="000000" w:themeColor="text1"/>
                <w:szCs w:val="24"/>
                <w:lang w:val="lt-LT"/>
              </w:rPr>
            </w:pPr>
            <w:r>
              <w:rPr>
                <w:color w:val="000000" w:themeColor="text1"/>
                <w:szCs w:val="24"/>
                <w:lang w:val="lt-LT"/>
              </w:rPr>
              <w:t>Tikslo įgyvendinimo aprašymas.</w:t>
            </w:r>
          </w:p>
          <w:p w:rsidR="00DF46AC" w:rsidRPr="000B13C9" w:rsidRDefault="00DF46AC"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sidR="00BD4F67">
              <w:rPr>
                <w:color w:val="000000" w:themeColor="text1"/>
                <w:szCs w:val="24"/>
                <w:lang w:val="lt-LT"/>
              </w:rPr>
              <w:t>endinti numatomi šie uždaviniai:</w:t>
            </w:r>
          </w:p>
          <w:p w:rsidR="00DF46AC" w:rsidRPr="000B13C9" w:rsidRDefault="00DF46AC" w:rsidP="00E7757F">
            <w:pPr>
              <w:ind w:firstLine="699"/>
              <w:jc w:val="both"/>
              <w:rPr>
                <w:color w:val="000000" w:themeColor="text1"/>
              </w:rPr>
            </w:pPr>
          </w:p>
          <w:p w:rsidR="00DF46AC" w:rsidRPr="000B13C9" w:rsidRDefault="00DF46AC" w:rsidP="00E7757F">
            <w:pPr>
              <w:ind w:firstLine="699"/>
              <w:jc w:val="both"/>
              <w:rPr>
                <w:b/>
                <w:color w:val="000000" w:themeColor="text1"/>
              </w:rPr>
            </w:pPr>
            <w:r w:rsidRPr="000B13C9">
              <w:rPr>
                <w:b/>
                <w:color w:val="000000" w:themeColor="text1"/>
              </w:rPr>
              <w:t>1 uždavi</w:t>
            </w:r>
            <w:r w:rsidR="00BC0298">
              <w:rPr>
                <w:b/>
                <w:color w:val="000000" w:themeColor="text1"/>
              </w:rPr>
              <w:t>nys. Modernizuoti ugdymo įstaigas ir jų</w:t>
            </w:r>
            <w:r w:rsidRPr="000B13C9">
              <w:rPr>
                <w:b/>
                <w:color w:val="000000" w:themeColor="text1"/>
              </w:rPr>
              <w:t xml:space="preserve"> materialinę bazę.</w:t>
            </w:r>
          </w:p>
          <w:p w:rsidR="00DF46AC" w:rsidRPr="000B13C9" w:rsidRDefault="00DF46AC"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Dalis mokyklų visiškai atitinka ugdymo įstaigoms keliamus higienos reikalavimus </w:t>
            </w:r>
            <w:proofErr w:type="gramStart"/>
            <w:r w:rsidRPr="000B13C9">
              <w:rPr>
                <w:color w:val="000000" w:themeColor="text1"/>
                <w:szCs w:val="24"/>
                <w:lang w:val="lt-LT"/>
              </w:rPr>
              <w:t>ir Mokyklų</w:t>
            </w:r>
            <w:proofErr w:type="gramEnd"/>
            <w:r w:rsidRPr="000B13C9">
              <w:rPr>
                <w:color w:val="000000" w:themeColor="text1"/>
                <w:szCs w:val="24"/>
                <w:lang w:val="lt-LT"/>
              </w:rPr>
              <w:t xml:space="preserve"> aprūpinimo standartus. Ne visur atnaujinta technologijų, gamtos mokslų kabinetų įranga, sutvarkyti sporto aikštynai bei aikštelės, trūksta sporto priemonių, muzikos instrumentų. Būtina toliau aprūpinti įstaigas informacijos ir komunikacijos technologijomis.</w:t>
            </w:r>
          </w:p>
          <w:p w:rsidR="00E22395" w:rsidRPr="000B13C9" w:rsidRDefault="00E22395" w:rsidP="00E22395">
            <w:pPr>
              <w:ind w:right="134" w:firstLine="699"/>
              <w:jc w:val="both"/>
              <w:rPr>
                <w:color w:val="000000" w:themeColor="text1"/>
              </w:rPr>
            </w:pPr>
            <w:r w:rsidRPr="000B13C9">
              <w:rPr>
                <w:color w:val="000000" w:themeColor="text1"/>
              </w:rPr>
              <w:t>Lėšų poreikis 2017 m. ilgalaikiam materialiniam turtui kurti, įsigyti, remontuoti: Ramygalos gimnazija – 48</w:t>
            </w:r>
            <w:r w:rsidRPr="000B13C9">
              <w:rPr>
                <w:bCs/>
                <w:color w:val="000000" w:themeColor="text1"/>
              </w:rPr>
              <w:t xml:space="preserve"> 000,00 </w:t>
            </w:r>
            <w:proofErr w:type="spellStart"/>
            <w:r w:rsidRPr="000B13C9">
              <w:rPr>
                <w:bCs/>
                <w:color w:val="000000" w:themeColor="text1"/>
              </w:rPr>
              <w:t>Eur</w:t>
            </w:r>
            <w:proofErr w:type="spellEnd"/>
            <w:r w:rsidR="00011C7E">
              <w:rPr>
                <w:bCs/>
                <w:color w:val="000000" w:themeColor="text1"/>
              </w:rPr>
              <w:t>,</w:t>
            </w:r>
            <w:r w:rsidRPr="000B13C9">
              <w:rPr>
                <w:color w:val="000000" w:themeColor="text1"/>
              </w:rPr>
              <w:t xml:space="preserve"> </w:t>
            </w:r>
            <w:proofErr w:type="spellStart"/>
            <w:r w:rsidRPr="000B13C9">
              <w:rPr>
                <w:color w:val="000000" w:themeColor="text1"/>
              </w:rPr>
              <w:t>Velžio</w:t>
            </w:r>
            <w:proofErr w:type="spellEnd"/>
            <w:r w:rsidRPr="000B13C9">
              <w:rPr>
                <w:color w:val="000000" w:themeColor="text1"/>
              </w:rPr>
              <w:t xml:space="preserve"> gimnazija – 28</w:t>
            </w:r>
            <w:r w:rsidRPr="000B13C9">
              <w:rPr>
                <w:bCs/>
                <w:color w:val="000000" w:themeColor="text1"/>
              </w:rPr>
              <w:t xml:space="preserve"> 940,00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Raguvos gimnazija – 164 800,00 </w:t>
            </w:r>
            <w:proofErr w:type="spellStart"/>
            <w:r w:rsidRPr="000B13C9">
              <w:rPr>
                <w:bCs/>
                <w:color w:val="000000" w:themeColor="text1"/>
              </w:rPr>
              <w:t>Eur</w:t>
            </w:r>
            <w:proofErr w:type="spellEnd"/>
            <w:r w:rsidRPr="000B13C9">
              <w:rPr>
                <w:bCs/>
                <w:color w:val="000000" w:themeColor="text1"/>
              </w:rPr>
              <w:t xml:space="preserve">, Smilgių gimnazija – 123 700,00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0B13C9">
              <w:rPr>
                <w:bCs/>
                <w:color w:val="000000" w:themeColor="text1"/>
              </w:rPr>
              <w:t xml:space="preserve">Naujamiesčio gimnazija – 37 300,00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bCs/>
                <w:color w:val="000000" w:themeColor="text1"/>
              </w:rPr>
              <w:t>Dembavos</w:t>
            </w:r>
            <w:proofErr w:type="spellEnd"/>
            <w:r w:rsidRPr="000B13C9">
              <w:rPr>
                <w:bCs/>
                <w:color w:val="000000" w:themeColor="text1"/>
              </w:rPr>
              <w:t xml:space="preserve"> progimnazija – 16 000,00 </w:t>
            </w:r>
            <w:proofErr w:type="spellStart"/>
            <w:r w:rsidRPr="000B13C9">
              <w:rPr>
                <w:bCs/>
                <w:color w:val="000000" w:themeColor="text1"/>
              </w:rPr>
              <w:t>Eur</w:t>
            </w:r>
            <w:proofErr w:type="spellEnd"/>
            <w:r w:rsidRPr="000B13C9">
              <w:rPr>
                <w:color w:val="000000" w:themeColor="text1"/>
              </w:rPr>
              <w:t>, Berčiūnų pagrindinė mokykla – 20</w:t>
            </w:r>
            <w:r w:rsidRPr="000B13C9">
              <w:rPr>
                <w:bCs/>
                <w:color w:val="000000" w:themeColor="text1"/>
              </w:rPr>
              <w:t xml:space="preserve"> 800,00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Upytės Antano </w:t>
            </w:r>
            <w:proofErr w:type="spellStart"/>
            <w:r w:rsidRPr="000B13C9">
              <w:rPr>
                <w:color w:val="000000" w:themeColor="text1"/>
              </w:rPr>
              <w:t>Belazaro</w:t>
            </w:r>
            <w:proofErr w:type="spellEnd"/>
            <w:r w:rsidRPr="000B13C9">
              <w:rPr>
                <w:color w:val="000000" w:themeColor="text1"/>
              </w:rPr>
              <w:t xml:space="preserve"> pagrindinė mokykla – 33</w:t>
            </w:r>
            <w:r w:rsidRPr="000B13C9">
              <w:rPr>
                <w:bCs/>
                <w:color w:val="000000" w:themeColor="text1"/>
              </w:rPr>
              <w:t xml:space="preserve"> 900,00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Žibartonių</w:t>
            </w:r>
            <w:proofErr w:type="spellEnd"/>
            <w:r w:rsidRPr="000B13C9">
              <w:rPr>
                <w:color w:val="000000" w:themeColor="text1"/>
              </w:rPr>
              <w:t xml:space="preserve"> pagrindinė mokykla – 1</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 xml:space="preserve">, </w:t>
            </w:r>
            <w:r w:rsidRPr="00A0501D">
              <w:t>Geležių pagrindinė mokykla – 11</w:t>
            </w:r>
            <w:r w:rsidRPr="00A0501D">
              <w:rPr>
                <w:bCs/>
              </w:rPr>
              <w:t xml:space="preserve"> 500,00 </w:t>
            </w:r>
            <w:proofErr w:type="spellStart"/>
            <w:r w:rsidRPr="00A0501D">
              <w:rPr>
                <w:bCs/>
              </w:rPr>
              <w:t>Eur</w:t>
            </w:r>
            <w:proofErr w:type="spellEnd"/>
            <w:r w:rsidRPr="00A0501D">
              <w:rPr>
                <w:bCs/>
              </w:rPr>
              <w:t>,</w:t>
            </w:r>
            <w:r w:rsidRPr="00A0501D">
              <w:t xml:space="preserve"> </w:t>
            </w:r>
            <w:proofErr w:type="spellStart"/>
            <w:r w:rsidRPr="000B13C9">
              <w:rPr>
                <w:color w:val="000000" w:themeColor="text1"/>
              </w:rPr>
              <w:t>Paliūniškio</w:t>
            </w:r>
            <w:proofErr w:type="spellEnd"/>
            <w:r w:rsidRPr="000B13C9">
              <w:rPr>
                <w:color w:val="000000" w:themeColor="text1"/>
              </w:rPr>
              <w:t xml:space="preserve"> pagrindinė mokykla – 32</w:t>
            </w:r>
            <w:r w:rsidRPr="000B13C9">
              <w:rPr>
                <w:bCs/>
                <w:color w:val="000000" w:themeColor="text1"/>
              </w:rPr>
              <w:t xml:space="preserve"> 250,00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Krekenavos Mykolo Antanaičio gimnazija – 367 900,00</w:t>
            </w:r>
            <w:r w:rsidRPr="000B13C9">
              <w:rPr>
                <w:color w:val="000000" w:themeColor="text1"/>
              </w:rPr>
              <w:t xml:space="preserve">, </w:t>
            </w:r>
            <w:proofErr w:type="spellStart"/>
            <w:r w:rsidRPr="000B13C9">
              <w:rPr>
                <w:color w:val="000000" w:themeColor="text1"/>
              </w:rPr>
              <w:t>Linkaučių</w:t>
            </w:r>
            <w:proofErr w:type="spellEnd"/>
            <w:r w:rsidRPr="000B13C9">
              <w:rPr>
                <w:color w:val="000000" w:themeColor="text1"/>
              </w:rPr>
              <w:t xml:space="preserve"> pagrindinė mokykla – 1</w:t>
            </w:r>
            <w:r w:rsidRPr="000B13C9">
              <w:rPr>
                <w:bCs/>
                <w:color w:val="000000" w:themeColor="text1"/>
              </w:rPr>
              <w:t xml:space="preserve"> 700,00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Vadoklių pagrindinė mokykla – </w:t>
            </w:r>
            <w:r w:rsidRPr="000B13C9">
              <w:rPr>
                <w:bCs/>
                <w:color w:val="000000" w:themeColor="text1"/>
              </w:rPr>
              <w:t xml:space="preserve">24 250,00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Karsakiškio Strazdelio pagrindinė mokykla</w:t>
            </w:r>
            <w:r w:rsidRPr="000B13C9">
              <w:rPr>
                <w:bCs/>
                <w:color w:val="000000" w:themeColor="text1"/>
              </w:rPr>
              <w:t xml:space="preserve"> – 14 100,00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Miežiškių pagrindinės mokyklos </w:t>
            </w:r>
            <w:proofErr w:type="spellStart"/>
            <w:r w:rsidRPr="00A0501D">
              <w:rPr>
                <w:bCs/>
              </w:rPr>
              <w:t>Trakiškio</w:t>
            </w:r>
            <w:proofErr w:type="spellEnd"/>
            <w:r w:rsidRPr="00A0501D">
              <w:rPr>
                <w:bCs/>
              </w:rPr>
              <w:t xml:space="preserve"> </w:t>
            </w:r>
            <w:r w:rsidR="009317D1" w:rsidRPr="00A0501D">
              <w:rPr>
                <w:bCs/>
              </w:rPr>
              <w:t xml:space="preserve">ikimokyklinio </w:t>
            </w:r>
            <w:r w:rsidR="00AD5057">
              <w:rPr>
                <w:bCs/>
              </w:rPr>
              <w:t xml:space="preserve">ir priešmokyklinio </w:t>
            </w:r>
            <w:r w:rsidR="009317D1" w:rsidRPr="00A0501D">
              <w:rPr>
                <w:bCs/>
              </w:rPr>
              <w:t xml:space="preserve">ugdymo </w:t>
            </w:r>
            <w:r w:rsidRPr="00A0501D">
              <w:rPr>
                <w:bCs/>
              </w:rPr>
              <w:t xml:space="preserve">skyrius </w:t>
            </w:r>
            <w:r w:rsidRPr="000B13C9">
              <w:rPr>
                <w:bCs/>
                <w:color w:val="000000" w:themeColor="text1"/>
              </w:rPr>
              <w:t xml:space="preserve">– 15 000,00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proofErr w:type="spellStart"/>
            <w:r w:rsidRPr="000B13C9">
              <w:rPr>
                <w:bCs/>
                <w:color w:val="000000" w:themeColor="text1"/>
              </w:rPr>
              <w:t>Velžio</w:t>
            </w:r>
            <w:proofErr w:type="spellEnd"/>
            <w:r w:rsidRPr="000B13C9">
              <w:rPr>
                <w:bCs/>
                <w:color w:val="000000" w:themeColor="text1"/>
              </w:rPr>
              <w:t xml:space="preserve"> lopšelis</w:t>
            </w:r>
            <w:proofErr w:type="gramStart"/>
            <w:r w:rsidRPr="000B13C9">
              <w:rPr>
                <w:bCs/>
                <w:color w:val="000000" w:themeColor="text1"/>
              </w:rPr>
              <w:t>-</w:t>
            </w:r>
            <w:proofErr w:type="gramEnd"/>
            <w:r w:rsidRPr="000B13C9">
              <w:rPr>
                <w:bCs/>
                <w:color w:val="000000" w:themeColor="text1"/>
              </w:rPr>
              <w:t xml:space="preserve">darželis – 27 200,00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Raguvos lopšelis-darželis „</w:t>
            </w:r>
            <w:proofErr w:type="spellStart"/>
            <w:r w:rsidRPr="000B13C9">
              <w:rPr>
                <w:color w:val="000000" w:themeColor="text1"/>
              </w:rPr>
              <w:t>Skruzdėliukas</w:t>
            </w:r>
            <w:proofErr w:type="spellEnd"/>
            <w:r w:rsidRPr="000B13C9">
              <w:rPr>
                <w:color w:val="000000" w:themeColor="text1"/>
              </w:rPr>
              <w:t xml:space="preserve">“ – </w:t>
            </w:r>
            <w:r w:rsidRPr="000B13C9">
              <w:rPr>
                <w:bCs/>
                <w:color w:val="000000" w:themeColor="text1"/>
              </w:rPr>
              <w:t xml:space="preserve">40 870,00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Dembavos</w:t>
            </w:r>
            <w:proofErr w:type="spellEnd"/>
            <w:r w:rsidRPr="000B13C9">
              <w:rPr>
                <w:color w:val="000000" w:themeColor="text1"/>
              </w:rPr>
              <w:t xml:space="preserve"> lopšelis-darželis „Smalsutis“ – </w:t>
            </w:r>
            <w:r w:rsidRPr="000B13C9">
              <w:rPr>
                <w:bCs/>
                <w:color w:val="000000" w:themeColor="text1"/>
              </w:rPr>
              <w:t xml:space="preserve">3 000,00 </w:t>
            </w:r>
            <w:proofErr w:type="spellStart"/>
            <w:r w:rsidRPr="000B13C9">
              <w:rPr>
                <w:bCs/>
                <w:color w:val="000000" w:themeColor="text1"/>
              </w:rPr>
              <w:t>Eur</w:t>
            </w:r>
            <w:proofErr w:type="spellEnd"/>
            <w:r w:rsidRPr="000B13C9">
              <w:rPr>
                <w:color w:val="000000" w:themeColor="text1"/>
              </w:rPr>
              <w:t>, Ramygalos lopšelis-darželis „Gandriukas“ – 5</w:t>
            </w:r>
            <w:r w:rsidRPr="000B13C9">
              <w:rPr>
                <w:bCs/>
                <w:color w:val="000000" w:themeColor="text1"/>
              </w:rPr>
              <w:t xml:space="preserve">5 030,00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Pažagienių</w:t>
            </w:r>
            <w:proofErr w:type="spellEnd"/>
            <w:r w:rsidRPr="000B13C9">
              <w:rPr>
                <w:color w:val="000000" w:themeColor="text1"/>
              </w:rPr>
              <w:t xml:space="preserve"> mokykla-darželis – </w:t>
            </w:r>
            <w:r w:rsidRPr="000B13C9">
              <w:rPr>
                <w:color w:val="000000" w:themeColor="text1"/>
              </w:rPr>
              <w:lastRenderedPageBreak/>
              <w:t>19</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Bernatonių mokykla-darželis – 65</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Piniavos mokykla-darželis – 67</w:t>
            </w:r>
            <w:r w:rsidRPr="000B13C9">
              <w:rPr>
                <w:bCs/>
                <w:color w:val="000000" w:themeColor="text1"/>
              </w:rPr>
              <w:t xml:space="preserve"> 830,00 </w:t>
            </w:r>
            <w:proofErr w:type="spellStart"/>
            <w:r w:rsidRPr="000B13C9">
              <w:rPr>
                <w:bCs/>
                <w:color w:val="000000" w:themeColor="text1"/>
              </w:rPr>
              <w:t>Eur</w:t>
            </w:r>
            <w:proofErr w:type="spellEnd"/>
            <w:r w:rsidRPr="000B13C9">
              <w:rPr>
                <w:bCs/>
                <w:color w:val="000000" w:themeColor="text1"/>
              </w:rPr>
              <w:t xml:space="preserve">, Paįstrio Juozo Zikaro gimnazijos ikimokyklinio ugdymo skyrius – 102 610,00 </w:t>
            </w:r>
            <w:proofErr w:type="spellStart"/>
            <w:r w:rsidRPr="000B13C9">
              <w:rPr>
                <w:bCs/>
                <w:color w:val="000000" w:themeColor="text1"/>
              </w:rPr>
              <w:t>Eur</w:t>
            </w:r>
            <w:proofErr w:type="spellEnd"/>
            <w:r w:rsidRPr="000B13C9">
              <w:rPr>
                <w:bCs/>
                <w:color w:val="000000" w:themeColor="text1"/>
              </w:rPr>
              <w:t>.</w:t>
            </w:r>
          </w:p>
          <w:p w:rsidR="00E22395" w:rsidRPr="000B13C9" w:rsidRDefault="00E22395" w:rsidP="00FA1E8B">
            <w:pPr>
              <w:pStyle w:val="Pagrindinistekstas"/>
              <w:shd w:val="clear" w:color="auto" w:fill="FFFFFF"/>
              <w:ind w:right="134" w:firstLine="699"/>
              <w:jc w:val="both"/>
              <w:rPr>
                <w:color w:val="000000" w:themeColor="text1"/>
                <w:szCs w:val="24"/>
                <w:highlight w:val="yellow"/>
                <w:lang w:val="lt-LT"/>
              </w:rPr>
            </w:pPr>
          </w:p>
          <w:p w:rsidR="00DF46AC" w:rsidRPr="000B13C9" w:rsidRDefault="00DF46AC" w:rsidP="00FA1E8B">
            <w:pPr>
              <w:ind w:right="134" w:firstLine="699"/>
              <w:jc w:val="both"/>
              <w:rPr>
                <w:color w:val="000000" w:themeColor="text1"/>
              </w:rPr>
            </w:pPr>
            <w:r w:rsidRPr="000B13C9">
              <w:rPr>
                <w:color w:val="000000" w:themeColor="text1"/>
              </w:rP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w:t>
            </w:r>
            <w:r w:rsidR="003F0E94" w:rsidRPr="000B13C9">
              <w:rPr>
                <w:color w:val="000000" w:themeColor="text1"/>
              </w:rPr>
              <w:t>obusu arba kitu transportu. 2017</w:t>
            </w:r>
            <w:r w:rsidRPr="000B13C9">
              <w:rPr>
                <w:color w:val="000000" w:themeColor="text1"/>
              </w:rPr>
              <w:t xml:space="preserve"> m. vežami 1</w:t>
            </w:r>
            <w:r w:rsidR="00F1093E" w:rsidRPr="000B13C9">
              <w:rPr>
                <w:color w:val="000000" w:themeColor="text1"/>
              </w:rPr>
              <w:t xml:space="preserve"> 783</w:t>
            </w:r>
            <w:r w:rsidRPr="000B13C9">
              <w:rPr>
                <w:color w:val="000000" w:themeColor="text1"/>
              </w:rPr>
              <w:t xml:space="preserve"> mokiniai, gyvenantys t</w:t>
            </w:r>
            <w:r w:rsidR="005D09B0" w:rsidRPr="000B13C9">
              <w:rPr>
                <w:color w:val="000000" w:themeColor="text1"/>
              </w:rPr>
              <w:t>oliau kaip 3 km nuo mokyklos (56,5</w:t>
            </w:r>
            <w:r w:rsidRPr="000B13C9">
              <w:rPr>
                <w:color w:val="000000" w:themeColor="text1"/>
              </w:rPr>
              <w:t xml:space="preserve"> proc. visų mokinių). </w:t>
            </w:r>
          </w:p>
          <w:p w:rsidR="00DF46AC" w:rsidRPr="000B13C9" w:rsidRDefault="00DF46AC" w:rsidP="00FA1E8B">
            <w:pPr>
              <w:ind w:right="134" w:firstLine="699"/>
              <w:jc w:val="both"/>
              <w:rPr>
                <w:color w:val="000000" w:themeColor="text1"/>
              </w:rPr>
            </w:pPr>
            <w:r w:rsidRPr="000B13C9">
              <w:rPr>
                <w:color w:val="000000" w:themeColor="text1"/>
              </w:rPr>
              <w:t xml:space="preserve">Mokinių važiavimo išlaidos kompensuojamos vadovaujantis Panevėžio rajono </w:t>
            </w:r>
            <w:proofErr w:type="gramStart"/>
            <w:r w:rsidRPr="000B13C9">
              <w:rPr>
                <w:color w:val="000000" w:themeColor="text1"/>
              </w:rPr>
              <w:t>savivaldybės tarybos</w:t>
            </w:r>
            <w:proofErr w:type="gramEnd"/>
            <w:r w:rsidRPr="000B13C9">
              <w:rPr>
                <w:color w:val="000000" w:themeColor="text1"/>
              </w:rPr>
              <w:t xml:space="preserve"> 2009 m. gegužės 21 d. sprendimu Nr. T-131 „Dėl Važiavimo išlaidų kompensavimo rajono bendrojo lavinimo mokyklų, neformaliojo vaikų švietimo įstaigų ir vaikų globos namų mokiniams tvarkos patvirtinimo“. </w:t>
            </w:r>
          </w:p>
          <w:p w:rsidR="00DF46AC" w:rsidRDefault="00DF46AC" w:rsidP="00FA1E8B">
            <w:pPr>
              <w:ind w:right="134" w:firstLine="699"/>
              <w:jc w:val="both"/>
              <w:rPr>
                <w:color w:val="000000" w:themeColor="text1"/>
              </w:rPr>
            </w:pPr>
            <w:r w:rsidRPr="000B13C9">
              <w:rPr>
                <w:color w:val="000000" w:themeColor="text1"/>
              </w:rPr>
              <w:t>201</w:t>
            </w:r>
            <w:r w:rsidR="00B37C38" w:rsidRPr="000B13C9">
              <w:rPr>
                <w:color w:val="000000" w:themeColor="text1"/>
              </w:rPr>
              <w:t>6</w:t>
            </w:r>
            <w:r w:rsidRPr="000B13C9">
              <w:rPr>
                <w:color w:val="000000" w:themeColor="text1"/>
              </w:rPr>
              <w:t xml:space="preserve"> m. mokinių vežimui skirta </w:t>
            </w:r>
            <w:r w:rsidR="0055629F" w:rsidRPr="000B13C9">
              <w:rPr>
                <w:color w:val="000000" w:themeColor="text1"/>
              </w:rPr>
              <w:t>524</w:t>
            </w:r>
            <w:r w:rsidRPr="000B13C9">
              <w:rPr>
                <w:color w:val="000000" w:themeColor="text1"/>
              </w:rPr>
              <w:t xml:space="preserve"> </w:t>
            </w:r>
            <w:r w:rsidR="0055629F" w:rsidRPr="000B13C9">
              <w:rPr>
                <w:color w:val="000000" w:themeColor="text1"/>
              </w:rPr>
              <w:t>800</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Pr="000B13C9">
              <w:rPr>
                <w:color w:val="000000" w:themeColor="text1"/>
              </w:rPr>
              <w:br/>
            </w:r>
            <w:r w:rsidR="0055629F" w:rsidRPr="000B13C9">
              <w:rPr>
                <w:color w:val="000000" w:themeColor="text1"/>
              </w:rPr>
              <w:t>166</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per mokslo metus. Saugiam mokinių vežimui užtikrinti reikalingi 2–3 autobusai. 201</w:t>
            </w:r>
            <w:r w:rsidR="00B37C38" w:rsidRPr="000B13C9">
              <w:rPr>
                <w:color w:val="000000" w:themeColor="text1"/>
              </w:rPr>
              <w:t>7</w:t>
            </w:r>
            <w:r w:rsidRPr="000B13C9">
              <w:rPr>
                <w:color w:val="000000" w:themeColor="text1"/>
              </w:rPr>
              <w:t xml:space="preserve"> m. Švietimo ir mokslo ministerijai </w:t>
            </w:r>
            <w:r w:rsidR="00011C7E" w:rsidRPr="000B13C9">
              <w:rPr>
                <w:color w:val="000000" w:themeColor="text1"/>
              </w:rPr>
              <w:t xml:space="preserve">pateiktas </w:t>
            </w:r>
            <w:r w:rsidRPr="000B13C9">
              <w:rPr>
                <w:color w:val="000000" w:themeColor="text1"/>
              </w:rPr>
              <w:t>prašymas dviem Geltoniesiems autobus</w:t>
            </w:r>
            <w:r w:rsidR="003A3C7E" w:rsidRPr="000B13C9">
              <w:rPr>
                <w:color w:val="000000" w:themeColor="text1"/>
              </w:rPr>
              <w:t>ams gauti.</w:t>
            </w:r>
            <w:r w:rsidR="00B37C38" w:rsidRPr="000B13C9">
              <w:rPr>
                <w:color w:val="000000" w:themeColor="text1"/>
              </w:rPr>
              <w:t xml:space="preserve"> </w:t>
            </w:r>
            <w:r w:rsidR="003A3C7E" w:rsidRPr="000B13C9">
              <w:rPr>
                <w:color w:val="000000" w:themeColor="text1"/>
              </w:rPr>
              <w:t>Autobusai</w:t>
            </w:r>
            <w:r w:rsidR="00B37C38" w:rsidRPr="000B13C9">
              <w:rPr>
                <w:color w:val="000000" w:themeColor="text1"/>
              </w:rPr>
              <w:t xml:space="preserve"> reikalingi</w:t>
            </w:r>
            <w:r w:rsidRPr="000B13C9">
              <w:rPr>
                <w:color w:val="000000" w:themeColor="text1"/>
              </w:rPr>
              <w:t xml:space="preserve"> Krekenavos Mykolo Antanaičio</w:t>
            </w:r>
            <w:r w:rsidR="00B37C38" w:rsidRPr="000B13C9">
              <w:rPr>
                <w:color w:val="000000" w:themeColor="text1"/>
              </w:rPr>
              <w:t>, Smilgių ir Paįstrio Juozo Zikaro</w:t>
            </w:r>
            <w:r w:rsidRPr="000B13C9">
              <w:rPr>
                <w:color w:val="000000" w:themeColor="text1"/>
              </w:rPr>
              <w:t xml:space="preserve"> gimnazijoms</w:t>
            </w:r>
            <w:r w:rsidR="00B37C38" w:rsidRPr="000B13C9">
              <w:rPr>
                <w:color w:val="000000" w:themeColor="text1"/>
              </w:rPr>
              <w:t xml:space="preserve"> bei </w:t>
            </w:r>
            <w:proofErr w:type="spellStart"/>
            <w:r w:rsidR="00B37C38" w:rsidRPr="000B13C9">
              <w:rPr>
                <w:color w:val="000000" w:themeColor="text1"/>
              </w:rPr>
              <w:t>P</w:t>
            </w:r>
            <w:r w:rsidR="003A3C7E" w:rsidRPr="000B13C9">
              <w:rPr>
                <w:color w:val="000000" w:themeColor="text1"/>
              </w:rPr>
              <w:t>aliūniškio</w:t>
            </w:r>
            <w:proofErr w:type="spellEnd"/>
            <w:r w:rsidR="003A3C7E" w:rsidRPr="000B13C9">
              <w:rPr>
                <w:color w:val="000000" w:themeColor="text1"/>
              </w:rPr>
              <w:t xml:space="preserve"> pagrindinei mokyklai eismo saugumui užtikrinti.</w:t>
            </w:r>
          </w:p>
          <w:p w:rsidR="00BC0298" w:rsidRDefault="00BC0298" w:rsidP="00BC0298">
            <w:pPr>
              <w:ind w:firstLine="627"/>
              <w:jc w:val="both"/>
              <w:rPr>
                <w:b/>
              </w:rPr>
            </w:pPr>
            <w:r>
              <w:rPr>
                <w:color w:val="000000"/>
              </w:rPr>
              <w:t>2017–2019 m.</w:t>
            </w:r>
            <w:r w:rsidR="00A35595">
              <w:rPr>
                <w:color w:val="000000"/>
              </w:rPr>
              <w:t xml:space="preserve"> planuojama įgyvendinti </w:t>
            </w:r>
            <w:r w:rsidR="00AD6269">
              <w:rPr>
                <w:color w:val="000000"/>
              </w:rPr>
              <w:t xml:space="preserve">šiuos </w:t>
            </w:r>
            <w:r w:rsidR="00A35595">
              <w:rPr>
                <w:color w:val="000000"/>
              </w:rPr>
              <w:t>projektus</w:t>
            </w:r>
            <w:r w:rsidR="00AD6269">
              <w:rPr>
                <w:color w:val="000000"/>
              </w:rPr>
              <w:t>:</w:t>
            </w:r>
            <w:r>
              <w:rPr>
                <w:color w:val="000000"/>
              </w:rPr>
              <w:t xml:space="preserve"> „Panevėžio r. Naujamiesčio gimnazijos katilinės, naudojančios atsinaujinančios energijos resursus, statyba“</w:t>
            </w:r>
            <w:r w:rsidR="00A35595">
              <w:rPr>
                <w:color w:val="000000"/>
              </w:rPr>
              <w:t xml:space="preserve"> ir „Panevėžio r. Raguvos lopšelio</w:t>
            </w:r>
            <w:proofErr w:type="gramStart"/>
            <w:r w:rsidR="00A35595">
              <w:rPr>
                <w:color w:val="000000"/>
              </w:rPr>
              <w:t>-</w:t>
            </w:r>
            <w:proofErr w:type="gramEnd"/>
            <w:r w:rsidR="00A35595">
              <w:rPr>
                <w:color w:val="000000"/>
              </w:rPr>
              <w:t>darželio „</w:t>
            </w:r>
            <w:proofErr w:type="spellStart"/>
            <w:r w:rsidR="00A35595">
              <w:rPr>
                <w:color w:val="000000"/>
              </w:rPr>
              <w:t>Skruzdėliukas</w:t>
            </w:r>
            <w:proofErr w:type="spellEnd"/>
            <w:r w:rsidR="00A35595">
              <w:rPr>
                <w:color w:val="000000"/>
              </w:rPr>
              <w:t>“ modernizavimas“</w:t>
            </w:r>
            <w:r>
              <w:rPr>
                <w:color w:val="000000"/>
              </w:rPr>
              <w:t>.</w:t>
            </w:r>
          </w:p>
          <w:p w:rsidR="00DF46AC" w:rsidRPr="000B13C9" w:rsidRDefault="00DF46AC"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F46AC" w:rsidRPr="000B13C9" w:rsidRDefault="00DF46AC" w:rsidP="00FA1E8B">
            <w:pPr>
              <w:pStyle w:val="Pagrindinistekstas"/>
              <w:ind w:right="134" w:firstLine="699"/>
              <w:jc w:val="both"/>
              <w:rPr>
                <w:color w:val="000000" w:themeColor="text1"/>
                <w:szCs w:val="24"/>
                <w:lang w:val="lt-LT"/>
              </w:rPr>
            </w:pPr>
            <w:r w:rsidRPr="000B13C9">
              <w:rPr>
                <w:color w:val="000000" w:themeColor="text1"/>
                <w:szCs w:val="24"/>
                <w:lang w:val="lt-LT"/>
              </w:rPr>
              <w:t>Įgyvendinus šį uždavinį, bus modernizuota mokyklų aplinka, gerės higienos sąlygos.</w:t>
            </w:r>
          </w:p>
          <w:p w:rsidR="00DF46AC" w:rsidRPr="000B13C9" w:rsidRDefault="003A3C7E" w:rsidP="00FA1E8B">
            <w:pPr>
              <w:pStyle w:val="Pagrindinistekstas"/>
              <w:ind w:right="134"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 xml:space="preserve">Produkto kriterijai </w:t>
            </w:r>
            <w:proofErr w:type="gramStart"/>
            <w:r w:rsidRPr="000B13C9">
              <w:rPr>
                <w:b/>
                <w:color w:val="000000" w:themeColor="text1"/>
                <w:szCs w:val="24"/>
                <w:shd w:val="clear" w:color="auto" w:fill="FFFFFF"/>
                <w:lang w:val="lt-LT"/>
              </w:rPr>
              <w:t>(</w:t>
            </w:r>
            <w:proofErr w:type="gramEnd"/>
            <w:r w:rsidRPr="000B13C9">
              <w:rPr>
                <w:b/>
                <w:color w:val="000000" w:themeColor="text1"/>
                <w:szCs w:val="24"/>
                <w:shd w:val="clear" w:color="auto" w:fill="FFFFFF"/>
                <w:lang w:val="lt-LT"/>
              </w:rPr>
              <w:t xml:space="preserve">2017 </w:t>
            </w:r>
            <w:r w:rsidR="00DF46AC" w:rsidRPr="000B13C9">
              <w:rPr>
                <w:b/>
                <w:color w:val="000000" w:themeColor="text1"/>
                <w:szCs w:val="24"/>
                <w:shd w:val="clear" w:color="auto" w:fill="FFFFFF"/>
                <w:lang w:val="lt-LT"/>
              </w:rPr>
              <w:t xml:space="preserve">m.): </w:t>
            </w:r>
          </w:p>
          <w:p w:rsidR="00DF46AC" w:rsidRPr="00A0501D" w:rsidRDefault="00953F0B" w:rsidP="00FA1E8B">
            <w:pPr>
              <w:pStyle w:val="Pagrindinistekstas"/>
              <w:shd w:val="clear" w:color="auto" w:fill="FFFFFF"/>
              <w:ind w:right="134" w:firstLine="699"/>
              <w:jc w:val="both"/>
              <w:rPr>
                <w:szCs w:val="24"/>
                <w:shd w:val="clear" w:color="auto" w:fill="FFFFFF"/>
                <w:lang w:val="lt-LT"/>
              </w:rPr>
            </w:pPr>
            <w:r w:rsidRPr="000B13C9">
              <w:rPr>
                <w:color w:val="000000" w:themeColor="text1"/>
                <w:szCs w:val="24"/>
                <w:shd w:val="clear" w:color="auto" w:fill="FFFFFF"/>
                <w:lang w:val="lt-LT"/>
              </w:rPr>
              <w:t>1. Gautas Geltonasis autobusas</w:t>
            </w:r>
            <w:r w:rsidR="003A3C7E" w:rsidRPr="000B13C9">
              <w:rPr>
                <w:color w:val="000000" w:themeColor="text1"/>
                <w:szCs w:val="24"/>
                <w:shd w:val="clear" w:color="auto" w:fill="FFFFFF"/>
                <w:lang w:val="lt-LT"/>
              </w:rPr>
              <w:t xml:space="preserve"> (</w:t>
            </w:r>
            <w:r w:rsidR="00AD5057" w:rsidRPr="00A0501D">
              <w:rPr>
                <w:szCs w:val="24"/>
                <w:shd w:val="clear" w:color="auto" w:fill="FFFFFF"/>
                <w:lang w:val="lt-LT"/>
              </w:rPr>
              <w:t xml:space="preserve">Krekenavos Mykolo Antanaičio gimnazija, </w:t>
            </w:r>
            <w:proofErr w:type="spellStart"/>
            <w:r w:rsidR="00AD5057" w:rsidRPr="00A0501D">
              <w:rPr>
                <w:szCs w:val="24"/>
                <w:shd w:val="clear" w:color="auto" w:fill="FFFFFF"/>
                <w:lang w:val="lt-LT"/>
              </w:rPr>
              <w:t>Paliūniškio</w:t>
            </w:r>
            <w:proofErr w:type="spellEnd"/>
            <w:r w:rsidR="00AD5057" w:rsidRPr="00A0501D">
              <w:rPr>
                <w:szCs w:val="24"/>
                <w:shd w:val="clear" w:color="auto" w:fill="FFFFFF"/>
                <w:lang w:val="lt-LT"/>
              </w:rPr>
              <w:t xml:space="preserve"> pagrindinė mokykla</w:t>
            </w:r>
            <w:r w:rsidR="003A3C7E" w:rsidRPr="00A0501D">
              <w:rPr>
                <w:szCs w:val="24"/>
                <w:shd w:val="clear" w:color="auto" w:fill="FFFFFF"/>
                <w:lang w:val="lt-LT"/>
              </w:rPr>
              <w:t>)</w:t>
            </w:r>
            <w:r w:rsidR="00DF46AC" w:rsidRPr="00A0501D">
              <w:rPr>
                <w:szCs w:val="24"/>
                <w:shd w:val="clear" w:color="auto" w:fill="FFFFFF"/>
                <w:lang w:val="lt-LT"/>
              </w:rPr>
              <w:t>.</w:t>
            </w:r>
          </w:p>
          <w:p w:rsidR="00DF46AC" w:rsidRPr="000B13C9" w:rsidRDefault="00DF46AC" w:rsidP="00FA1E8B">
            <w:pPr>
              <w:pStyle w:val="Pagrindinistekstas"/>
              <w:shd w:val="clear" w:color="auto" w:fill="FFFFFF"/>
              <w:ind w:right="134" w:firstLine="699"/>
              <w:jc w:val="both"/>
              <w:rPr>
                <w:color w:val="000000" w:themeColor="text1"/>
                <w:szCs w:val="24"/>
                <w:shd w:val="clear" w:color="auto" w:fill="FFFFFF"/>
                <w:lang w:val="lt-LT"/>
              </w:rPr>
            </w:pPr>
            <w:r w:rsidRPr="00A0501D">
              <w:rPr>
                <w:szCs w:val="24"/>
                <w:shd w:val="clear" w:color="auto" w:fill="FFFFFF"/>
                <w:lang w:val="lt-LT"/>
              </w:rPr>
              <w:t>2. Transporto priemonės ir jomi</w:t>
            </w:r>
            <w:r w:rsidRPr="000B13C9">
              <w:rPr>
                <w:color w:val="000000" w:themeColor="text1"/>
                <w:szCs w:val="24"/>
                <w:shd w:val="clear" w:color="auto" w:fill="FFFFFF"/>
                <w:lang w:val="lt-LT"/>
              </w:rPr>
              <w:t>s važiuojantys keleiviai apdraus</w:t>
            </w:r>
            <w:r w:rsidR="003A3C7E" w:rsidRPr="000B13C9">
              <w:rPr>
                <w:color w:val="000000" w:themeColor="text1"/>
                <w:szCs w:val="24"/>
                <w:shd w:val="clear" w:color="auto" w:fill="FFFFFF"/>
                <w:lang w:val="lt-LT"/>
              </w:rPr>
              <w:t>ti savanoriškuoju draudimu (2017</w:t>
            </w:r>
            <w:r w:rsidRPr="000B13C9">
              <w:rPr>
                <w:color w:val="000000" w:themeColor="text1"/>
                <w:szCs w:val="24"/>
                <w:shd w:val="clear" w:color="auto" w:fill="FFFFFF"/>
                <w:lang w:val="lt-LT"/>
              </w:rPr>
              <w:t xml:space="preserve"> m. visos mokyklos, vežančios mokinius).</w:t>
            </w:r>
          </w:p>
          <w:p w:rsidR="00DF46AC" w:rsidRPr="000B13C9" w:rsidRDefault="00DF46AC" w:rsidP="00FA1E8B">
            <w:pPr>
              <w:shd w:val="clear" w:color="auto" w:fill="FFFFFF"/>
              <w:ind w:right="134" w:firstLine="699"/>
              <w:jc w:val="both"/>
              <w:rPr>
                <w:color w:val="000000" w:themeColor="text1"/>
                <w:shd w:val="clear" w:color="auto" w:fill="FFFFFF"/>
              </w:rPr>
            </w:pPr>
            <w:r w:rsidRPr="000B13C9">
              <w:rPr>
                <w:color w:val="000000" w:themeColor="text1"/>
                <w:shd w:val="clear" w:color="auto" w:fill="FFFFFF"/>
              </w:rPr>
              <w:t>3. Atnaujintos edukacinės erdvės, kabinetai papildyti naujomis mokymo priemonėmis.</w:t>
            </w:r>
          </w:p>
          <w:p w:rsidR="00BC0298" w:rsidRDefault="00DF46AC" w:rsidP="00BC0298">
            <w:pPr>
              <w:shd w:val="clear" w:color="auto" w:fill="FFFFFF"/>
              <w:ind w:firstLine="699"/>
              <w:jc w:val="both"/>
              <w:rPr>
                <w:color w:val="000000" w:themeColor="text1"/>
              </w:rPr>
            </w:pPr>
            <w:r w:rsidRPr="000B13C9">
              <w:rPr>
                <w:color w:val="000000" w:themeColor="text1"/>
              </w:rPr>
              <w:t xml:space="preserve">4. Įgyvendinta Švietimo įstaigų modernizavimo programa </w:t>
            </w:r>
            <w:proofErr w:type="spellStart"/>
            <w:r w:rsidRPr="000B13C9">
              <w:rPr>
                <w:color w:val="000000" w:themeColor="text1"/>
              </w:rPr>
              <w:t>Dembavos</w:t>
            </w:r>
            <w:proofErr w:type="spellEnd"/>
            <w:r w:rsidR="00953F0B" w:rsidRPr="000B13C9">
              <w:rPr>
                <w:color w:val="000000" w:themeColor="text1"/>
              </w:rPr>
              <w:t xml:space="preserve"> progimnazijoje, </w:t>
            </w:r>
            <w:r w:rsidRPr="000B13C9">
              <w:rPr>
                <w:color w:val="000000" w:themeColor="text1"/>
              </w:rPr>
              <w:t>Krekenavos Mykolo Ant</w:t>
            </w:r>
            <w:r w:rsidR="003A3C7E" w:rsidRPr="000B13C9">
              <w:rPr>
                <w:color w:val="000000" w:themeColor="text1"/>
              </w:rPr>
              <w:t>anaičio gimnazijoje</w:t>
            </w:r>
            <w:r w:rsidR="009C3EEC">
              <w:rPr>
                <w:color w:val="000000" w:themeColor="text1"/>
              </w:rPr>
              <w:t>, Raguvos lopšelyje</w:t>
            </w:r>
            <w:proofErr w:type="gramStart"/>
            <w:r w:rsidR="009C3EEC">
              <w:rPr>
                <w:color w:val="000000" w:themeColor="text1"/>
              </w:rPr>
              <w:t>-</w:t>
            </w:r>
            <w:proofErr w:type="gramEnd"/>
            <w:r w:rsidR="009C3EEC">
              <w:rPr>
                <w:color w:val="000000" w:themeColor="text1"/>
              </w:rPr>
              <w:t>darželyje „</w:t>
            </w:r>
            <w:proofErr w:type="spellStart"/>
            <w:r w:rsidR="009C3EEC">
              <w:rPr>
                <w:color w:val="000000" w:themeColor="text1"/>
              </w:rPr>
              <w:t>Skruzdėliukas</w:t>
            </w:r>
            <w:proofErr w:type="spellEnd"/>
            <w:r w:rsidR="009C3EEC">
              <w:rPr>
                <w:color w:val="000000" w:themeColor="text1"/>
              </w:rPr>
              <w:t>“</w:t>
            </w:r>
            <w:r w:rsidR="003A3C7E" w:rsidRPr="000B13C9">
              <w:rPr>
                <w:color w:val="000000" w:themeColor="text1"/>
              </w:rPr>
              <w:t>.</w:t>
            </w:r>
          </w:p>
          <w:p w:rsidR="00BC0298" w:rsidRDefault="00BC0298" w:rsidP="00BC0298">
            <w:pPr>
              <w:shd w:val="clear" w:color="auto" w:fill="FFFFFF"/>
              <w:ind w:firstLine="699"/>
              <w:jc w:val="both"/>
            </w:pPr>
            <w:r>
              <w:rPr>
                <w:color w:val="000000" w:themeColor="text1"/>
              </w:rPr>
              <w:t xml:space="preserve">5. </w:t>
            </w:r>
            <w:r>
              <w:t>Projekto „</w:t>
            </w:r>
            <w:r>
              <w:rPr>
                <w:color w:val="000000"/>
              </w:rPr>
              <w:t>Panevėžio r. Naujamiesčio gimnazijos katilinės, naudojančios atsinaujinančios energijos resursus, statyba</w:t>
            </w:r>
            <w:r>
              <w:t>“ įgyvendinimas, proc. – 20;</w:t>
            </w:r>
          </w:p>
          <w:p w:rsidR="00BC0298" w:rsidRPr="00A0501D" w:rsidRDefault="00A35595" w:rsidP="009C3EEC">
            <w:pPr>
              <w:shd w:val="clear" w:color="auto" w:fill="FFFFFF"/>
              <w:ind w:firstLine="699"/>
              <w:jc w:val="both"/>
              <w:rPr>
                <w:color w:val="FF0000"/>
              </w:rPr>
            </w:pPr>
            <w:r>
              <w:rPr>
                <w:color w:val="000000" w:themeColor="text1"/>
              </w:rPr>
              <w:t xml:space="preserve">6. </w:t>
            </w:r>
            <w:r>
              <w:t>Projekto „</w:t>
            </w:r>
            <w:r>
              <w:rPr>
                <w:color w:val="000000"/>
              </w:rPr>
              <w:t>Panevėžio r. Raguvos lopšelio</w:t>
            </w:r>
            <w:proofErr w:type="gramStart"/>
            <w:r>
              <w:rPr>
                <w:color w:val="000000"/>
              </w:rPr>
              <w:t>-</w:t>
            </w:r>
            <w:proofErr w:type="gramEnd"/>
            <w:r>
              <w:rPr>
                <w:color w:val="000000"/>
              </w:rPr>
              <w:t>darželio „</w:t>
            </w:r>
            <w:proofErr w:type="spellStart"/>
            <w:r>
              <w:rPr>
                <w:color w:val="000000"/>
              </w:rPr>
              <w:t>Skruzdėliukas</w:t>
            </w:r>
            <w:proofErr w:type="spellEnd"/>
            <w:r>
              <w:t>“ įgyvendinimas, proc. – 20.</w:t>
            </w:r>
          </w:p>
          <w:p w:rsidR="00DF46AC" w:rsidRPr="000B13C9" w:rsidRDefault="00DF46AC" w:rsidP="00FA1E8B">
            <w:pPr>
              <w:ind w:right="134" w:firstLine="699"/>
              <w:jc w:val="both"/>
              <w:rPr>
                <w:color w:val="000000" w:themeColor="text1"/>
              </w:rPr>
            </w:pPr>
            <w:r w:rsidRPr="000B13C9">
              <w:rPr>
                <w:b/>
                <w:color w:val="000000" w:themeColor="text1"/>
              </w:rPr>
              <w:t>2 uždavinys. Sudaryti sąlygas vaikų ir jaunimo socializacijai bei saviraiškai</w:t>
            </w:r>
            <w:r w:rsidRPr="000B13C9">
              <w:rPr>
                <w:color w:val="000000" w:themeColor="text1"/>
              </w:rPr>
              <w:t>.</w:t>
            </w:r>
          </w:p>
          <w:p w:rsidR="00DF46AC" w:rsidRPr="000B13C9" w:rsidRDefault="00DF46AC" w:rsidP="00FA1E8B">
            <w:pPr>
              <w:pStyle w:val="Pagrindinistekstas"/>
              <w:ind w:right="134" w:firstLine="699"/>
              <w:jc w:val="both"/>
              <w:rPr>
                <w:color w:val="000000" w:themeColor="text1"/>
                <w:szCs w:val="24"/>
                <w:lang w:val="lt-LT"/>
              </w:rPr>
            </w:pPr>
            <w:r w:rsidRPr="000B13C9">
              <w:rPr>
                <w:color w:val="000000" w:themeColor="text1"/>
                <w:szCs w:val="24"/>
                <w:lang w:val="lt-LT"/>
              </w:rPr>
              <w:t>Sudaryti sąlygas vaikams ir jaunimui dalyvauti socializacijos procese, dalyvauti projektuose (socializacijos, vaikų užimtumo per mokslo metus, sveikos gyvensenos ugdymo</w:t>
            </w:r>
            <w:r w:rsidR="001147D2">
              <w:rPr>
                <w:color w:val="000000" w:themeColor="text1"/>
                <w:szCs w:val="24"/>
                <w:lang w:val="lt-LT"/>
              </w:rPr>
              <w:t>, smurto ir patyčių prevencijos</w:t>
            </w:r>
            <w:r w:rsidRPr="000B13C9">
              <w:rPr>
                <w:color w:val="000000" w:themeColor="text1"/>
                <w:szCs w:val="24"/>
                <w:lang w:val="lt-LT"/>
              </w:rPr>
              <w:t xml:space="preserve"> ir kt.). Panevėžio rajono savivaldybė nuolat remia pažangius neįgaliuosius vaikus ir našlaičius, taip pat studentus iš daugiavaikių bei nepasiturinčių šeimų. </w:t>
            </w:r>
          </w:p>
          <w:p w:rsidR="00DF46AC" w:rsidRPr="000B13C9" w:rsidRDefault="00DF46AC" w:rsidP="00E7757F">
            <w:pPr>
              <w:pStyle w:val="Pagrindinistekstas"/>
              <w:ind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 xml:space="preserve">Produkto kriterijai </w:t>
            </w:r>
            <w:proofErr w:type="gramStart"/>
            <w:r w:rsidRPr="000B13C9">
              <w:rPr>
                <w:b/>
                <w:color w:val="000000" w:themeColor="text1"/>
                <w:szCs w:val="24"/>
                <w:shd w:val="clear" w:color="auto" w:fill="FFFFFF"/>
                <w:lang w:val="lt-LT"/>
              </w:rPr>
              <w:t>(</w:t>
            </w:r>
            <w:proofErr w:type="gramEnd"/>
            <w:r w:rsidRPr="000B13C9">
              <w:rPr>
                <w:b/>
                <w:color w:val="000000" w:themeColor="text1"/>
                <w:szCs w:val="24"/>
                <w:shd w:val="clear" w:color="auto" w:fill="FFFFFF"/>
                <w:lang w:val="lt-LT"/>
              </w:rPr>
              <w:t>201</w:t>
            </w:r>
            <w:r w:rsidR="00011C7E">
              <w:rPr>
                <w:b/>
                <w:color w:val="000000" w:themeColor="text1"/>
                <w:szCs w:val="24"/>
                <w:shd w:val="clear" w:color="auto" w:fill="FFFFFF"/>
                <w:lang w:val="lt-LT"/>
              </w:rPr>
              <w:t>7</w:t>
            </w:r>
            <w:r w:rsidRPr="000B13C9">
              <w:rPr>
                <w:b/>
                <w:color w:val="000000" w:themeColor="text1"/>
                <w:szCs w:val="24"/>
                <w:shd w:val="clear" w:color="auto" w:fill="FFFFFF"/>
                <w:lang w:val="lt-LT"/>
              </w:rPr>
              <w:t xml:space="preserve"> m.):</w:t>
            </w:r>
          </w:p>
          <w:p w:rsidR="00DF46AC" w:rsidRPr="000B13C9" w:rsidRDefault="00DF46AC" w:rsidP="00E7757F">
            <w:pPr>
              <w:pStyle w:val="Pagrindinistekstas"/>
              <w:ind w:firstLine="699"/>
              <w:jc w:val="both"/>
              <w:rPr>
                <w:color w:val="000000" w:themeColor="text1"/>
                <w:szCs w:val="24"/>
                <w:lang w:val="lt-LT"/>
              </w:rPr>
            </w:pPr>
            <w:r w:rsidRPr="000B13C9">
              <w:rPr>
                <w:color w:val="000000" w:themeColor="text1"/>
                <w:szCs w:val="24"/>
                <w:lang w:val="lt-LT"/>
              </w:rPr>
              <w:t>1. Finansuotų projek</w:t>
            </w:r>
            <w:r w:rsidR="00D00902" w:rsidRPr="000B13C9">
              <w:rPr>
                <w:color w:val="000000" w:themeColor="text1"/>
                <w:szCs w:val="24"/>
                <w:lang w:val="lt-LT"/>
              </w:rPr>
              <w:t>tų skaičius: socializacijos – 22</w:t>
            </w:r>
            <w:r w:rsidRPr="000B13C9">
              <w:rPr>
                <w:color w:val="000000" w:themeColor="text1"/>
                <w:szCs w:val="24"/>
                <w:lang w:val="lt-LT"/>
              </w:rPr>
              <w:t>, vasaros užimtumo ir poilsio – 1</w:t>
            </w:r>
            <w:r w:rsidR="00D00902" w:rsidRPr="000B13C9">
              <w:rPr>
                <w:color w:val="000000" w:themeColor="text1"/>
                <w:szCs w:val="24"/>
                <w:lang w:val="lt-LT"/>
              </w:rPr>
              <w:t>5 (</w:t>
            </w:r>
            <w:r w:rsidR="00574631">
              <w:rPr>
                <w:color w:val="000000" w:themeColor="text1"/>
                <w:szCs w:val="24"/>
                <w:lang w:val="lt-LT"/>
              </w:rPr>
              <w:t>iš viso 11</w:t>
            </w:r>
            <w:r w:rsidR="00D00902" w:rsidRPr="000B13C9">
              <w:rPr>
                <w:color w:val="000000" w:themeColor="text1"/>
                <w:szCs w:val="24"/>
                <w:lang w:val="lt-LT"/>
              </w:rPr>
              <w:t xml:space="preserve"> </w:t>
            </w:r>
            <w:r w:rsidR="00574631">
              <w:rPr>
                <w:color w:val="000000" w:themeColor="text1"/>
                <w:szCs w:val="24"/>
                <w:lang w:val="lt-LT"/>
              </w:rPr>
              <w:t>00</w:t>
            </w:r>
            <w:r w:rsidR="00D00902" w:rsidRPr="000B13C9">
              <w:rPr>
                <w:color w:val="000000" w:themeColor="text1"/>
                <w:szCs w:val="24"/>
                <w:lang w:val="lt-LT"/>
              </w:rPr>
              <w:t xml:space="preserve">0 </w:t>
            </w:r>
            <w:proofErr w:type="spellStart"/>
            <w:r w:rsidR="00D00902" w:rsidRPr="000B13C9">
              <w:rPr>
                <w:color w:val="000000" w:themeColor="text1"/>
                <w:szCs w:val="24"/>
                <w:lang w:val="lt-LT"/>
              </w:rPr>
              <w:t>Eur</w:t>
            </w:r>
            <w:proofErr w:type="spellEnd"/>
            <w:r w:rsidR="00D00902" w:rsidRPr="000B13C9">
              <w:rPr>
                <w:color w:val="000000" w:themeColor="text1"/>
                <w:szCs w:val="24"/>
                <w:lang w:val="lt-LT"/>
              </w:rPr>
              <w:t>)</w:t>
            </w:r>
            <w:r w:rsidRPr="000B13C9">
              <w:rPr>
                <w:color w:val="000000" w:themeColor="text1"/>
                <w:szCs w:val="24"/>
                <w:lang w:val="lt-LT"/>
              </w:rPr>
              <w:t>.</w:t>
            </w:r>
          </w:p>
          <w:p w:rsidR="00656116" w:rsidRDefault="00DF46AC" w:rsidP="00013015">
            <w:pPr>
              <w:pStyle w:val="Pagrindinistekstas"/>
              <w:jc w:val="both"/>
              <w:rPr>
                <w:color w:val="000000" w:themeColor="text1"/>
                <w:szCs w:val="24"/>
                <w:lang w:val="lt-LT"/>
              </w:rPr>
            </w:pPr>
            <w:r w:rsidRPr="000B13C9">
              <w:rPr>
                <w:color w:val="000000" w:themeColor="text1"/>
                <w:szCs w:val="24"/>
                <w:lang w:val="lt-LT"/>
              </w:rPr>
              <w:t>2</w:t>
            </w:r>
            <w:r w:rsidR="00EF147F" w:rsidRPr="000B13C9">
              <w:rPr>
                <w:color w:val="000000" w:themeColor="text1"/>
                <w:szCs w:val="24"/>
                <w:lang w:val="lt-LT"/>
              </w:rPr>
              <w:t>. Paremtų studentų skaičius – 18</w:t>
            </w:r>
            <w:r w:rsidRPr="000B13C9">
              <w:rPr>
                <w:color w:val="000000" w:themeColor="text1"/>
                <w:szCs w:val="24"/>
                <w:lang w:val="lt-LT"/>
              </w:rPr>
              <w:t>.</w:t>
            </w:r>
          </w:p>
          <w:p w:rsidR="00013015" w:rsidRPr="000B13C9" w:rsidRDefault="00013015" w:rsidP="00013015">
            <w:pPr>
              <w:pStyle w:val="Pagrindinistekstas"/>
              <w:jc w:val="both"/>
              <w:rPr>
                <w:color w:val="000000" w:themeColor="text1"/>
                <w:szCs w:val="24"/>
                <w:lang w:val="lt-LT"/>
              </w:rPr>
            </w:pPr>
            <w:r>
              <w:rPr>
                <w:color w:val="000000" w:themeColor="text1"/>
                <w:szCs w:val="24"/>
                <w:lang w:val="lt-LT"/>
              </w:rPr>
              <w:t>______________________________________________________________________</w:t>
            </w:r>
            <w:r w:rsidR="00656116">
              <w:rPr>
                <w:color w:val="000000" w:themeColor="text1"/>
                <w:szCs w:val="24"/>
                <w:lang w:val="lt-LT"/>
              </w:rPr>
              <w:t>___________</w:t>
            </w:r>
          </w:p>
          <w:p w:rsidR="004B2F23" w:rsidRPr="00103D2B" w:rsidRDefault="004B2F23" w:rsidP="004B2F23">
            <w:pPr>
              <w:rPr>
                <w:b/>
              </w:rPr>
            </w:pPr>
            <w:bookmarkStart w:id="0" w:name="_GoBack"/>
            <w:r w:rsidRPr="00103D2B">
              <w:rPr>
                <w:b/>
              </w:rPr>
              <w:t>2017 m. planuojami atlikti ilgalaikio turto sukūrimo ir/ar pagerinimo darbai:</w:t>
            </w:r>
          </w:p>
          <w:p w:rsidR="004B2F23" w:rsidRPr="00103D2B" w:rsidRDefault="004B2F23" w:rsidP="004B2F23">
            <w:proofErr w:type="spellStart"/>
            <w:r w:rsidRPr="00103D2B">
              <w:t>Pažagienių</w:t>
            </w:r>
            <w:proofErr w:type="spellEnd"/>
            <w:r w:rsidRPr="00103D2B">
              <w:t xml:space="preserve"> mokyklos</w:t>
            </w:r>
            <w:proofErr w:type="gramStart"/>
            <w:r w:rsidRPr="00103D2B">
              <w:t>-</w:t>
            </w:r>
            <w:proofErr w:type="gramEnd"/>
            <w:r w:rsidRPr="00103D2B">
              <w:t xml:space="preserve">darželio žaidimų aikštelės atnaujinimas – 19,0 tūkst. </w:t>
            </w:r>
            <w:proofErr w:type="spellStart"/>
            <w:r w:rsidRPr="00103D2B">
              <w:t>Eur</w:t>
            </w:r>
            <w:proofErr w:type="spellEnd"/>
            <w:r w:rsidRPr="00103D2B">
              <w:t>.</w:t>
            </w:r>
          </w:p>
          <w:p w:rsidR="00D13FE7" w:rsidRPr="00103D2B" w:rsidRDefault="004B2F23" w:rsidP="00D13FE7">
            <w:pPr>
              <w:rPr>
                <w:b/>
              </w:rPr>
            </w:pPr>
            <w:r w:rsidRPr="00103D2B">
              <w:t xml:space="preserve">Iš viso 19,0 tūkst. </w:t>
            </w:r>
          </w:p>
          <w:bookmarkEnd w:id="0"/>
          <w:p w:rsidR="00D13FE7" w:rsidRPr="00E61B0A" w:rsidRDefault="00D13FE7" w:rsidP="00D13FE7">
            <w:pPr>
              <w:rPr>
                <w:b/>
              </w:rPr>
            </w:pPr>
            <w:r>
              <w:rPr>
                <w:b/>
              </w:rPr>
              <w:t>_________________________________________________________________________________</w:t>
            </w:r>
          </w:p>
          <w:p w:rsidR="00DF46AC" w:rsidRPr="00037A26" w:rsidRDefault="00DF46AC" w:rsidP="006E6FA5">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267ED0" w:rsidRPr="00037A26" w:rsidRDefault="00267ED0" w:rsidP="00746ECD">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267ED0" w:rsidRPr="00037A26" w:rsidTr="0069000D">
              <w:tc>
                <w:tcPr>
                  <w:tcW w:w="2309" w:type="dxa"/>
                </w:tcPr>
                <w:p w:rsidR="00267ED0" w:rsidRPr="00037A26" w:rsidRDefault="00267ED0" w:rsidP="00267ED0"/>
              </w:tc>
              <w:tc>
                <w:tcPr>
                  <w:tcW w:w="2227" w:type="dxa"/>
                </w:tcPr>
                <w:p w:rsidR="00267ED0" w:rsidRPr="00037A26" w:rsidRDefault="00267ED0" w:rsidP="00267ED0">
                  <w:r w:rsidRPr="00037A26">
                    <w:t>Iki 300 vaikų</w:t>
                  </w:r>
                </w:p>
              </w:tc>
              <w:tc>
                <w:tcPr>
                  <w:tcW w:w="2410" w:type="dxa"/>
                </w:tcPr>
                <w:p w:rsidR="00267ED0" w:rsidRPr="00037A26" w:rsidRDefault="00267ED0" w:rsidP="00267ED0">
                  <w:r w:rsidRPr="00037A26">
                    <w:t>Nuo 300 iki 500 vaikų</w:t>
                  </w:r>
                </w:p>
              </w:tc>
              <w:tc>
                <w:tcPr>
                  <w:tcW w:w="2552" w:type="dxa"/>
                </w:tcPr>
                <w:p w:rsidR="00267ED0" w:rsidRPr="00037A26" w:rsidRDefault="00267ED0" w:rsidP="00267ED0">
                  <w:r w:rsidRPr="00037A26">
                    <w:t>Daugiau kaip 500 vaikų</w:t>
                  </w:r>
                </w:p>
              </w:tc>
            </w:tr>
            <w:tr w:rsidR="00267ED0" w:rsidRPr="00037A26" w:rsidTr="0069000D">
              <w:tc>
                <w:tcPr>
                  <w:tcW w:w="2309" w:type="dxa"/>
                </w:tcPr>
                <w:p w:rsidR="00267ED0" w:rsidRPr="00037A26" w:rsidRDefault="00267ED0" w:rsidP="00267ED0">
                  <w:r w:rsidRPr="00037A26">
                    <w:lastRenderedPageBreak/>
                    <w:t>Iki 10 km</w:t>
                  </w:r>
                </w:p>
              </w:tc>
              <w:tc>
                <w:tcPr>
                  <w:tcW w:w="2227" w:type="dxa"/>
                </w:tcPr>
                <w:p w:rsidR="00267ED0" w:rsidRPr="00037A26" w:rsidRDefault="00267ED0" w:rsidP="00267ED0">
                  <w:r w:rsidRPr="00037A26">
                    <w:t xml:space="preserve">1 400 </w:t>
                  </w:r>
                  <w:proofErr w:type="spellStart"/>
                  <w:r w:rsidRPr="00037A26">
                    <w:t>Eur</w:t>
                  </w:r>
                  <w:proofErr w:type="spellEnd"/>
                </w:p>
              </w:tc>
              <w:tc>
                <w:tcPr>
                  <w:tcW w:w="2410" w:type="dxa"/>
                </w:tcPr>
                <w:p w:rsidR="00267ED0" w:rsidRPr="00037A26" w:rsidRDefault="00267ED0" w:rsidP="00267ED0">
                  <w:r w:rsidRPr="00037A26">
                    <w:t xml:space="preserve">1 500 </w:t>
                  </w:r>
                  <w:proofErr w:type="spellStart"/>
                  <w:r w:rsidRPr="00037A26">
                    <w:t>Eur</w:t>
                  </w:r>
                  <w:proofErr w:type="spellEnd"/>
                </w:p>
              </w:tc>
              <w:tc>
                <w:tcPr>
                  <w:tcW w:w="2552" w:type="dxa"/>
                </w:tcPr>
                <w:p w:rsidR="00267ED0" w:rsidRPr="00037A26" w:rsidRDefault="00267ED0" w:rsidP="00267ED0">
                  <w:r w:rsidRPr="00037A26">
                    <w:t xml:space="preserve">1 600 </w:t>
                  </w:r>
                  <w:proofErr w:type="spellStart"/>
                  <w:r w:rsidRPr="00037A26">
                    <w:t>Eur</w:t>
                  </w:r>
                  <w:proofErr w:type="spellEnd"/>
                </w:p>
              </w:tc>
            </w:tr>
            <w:tr w:rsidR="00267ED0" w:rsidRPr="00037A26" w:rsidTr="0069000D">
              <w:tc>
                <w:tcPr>
                  <w:tcW w:w="2309" w:type="dxa"/>
                </w:tcPr>
                <w:p w:rsidR="00267ED0" w:rsidRPr="00037A26" w:rsidRDefault="00267ED0" w:rsidP="00267ED0">
                  <w:r w:rsidRPr="00037A26">
                    <w:t>Nuo 11 iki 20 km</w:t>
                  </w:r>
                </w:p>
              </w:tc>
              <w:tc>
                <w:tcPr>
                  <w:tcW w:w="2227" w:type="dxa"/>
                </w:tcPr>
                <w:p w:rsidR="00267ED0" w:rsidRPr="00037A26" w:rsidRDefault="00267ED0" w:rsidP="00267ED0">
                  <w:r w:rsidRPr="00037A26">
                    <w:t xml:space="preserve">1 500 </w:t>
                  </w:r>
                  <w:proofErr w:type="spellStart"/>
                  <w:r w:rsidRPr="00037A26">
                    <w:t>Eur</w:t>
                  </w:r>
                  <w:proofErr w:type="spellEnd"/>
                </w:p>
              </w:tc>
              <w:tc>
                <w:tcPr>
                  <w:tcW w:w="2410" w:type="dxa"/>
                </w:tcPr>
                <w:p w:rsidR="00267ED0" w:rsidRPr="00037A26" w:rsidRDefault="00267ED0" w:rsidP="00267ED0">
                  <w:r w:rsidRPr="00037A26">
                    <w:t xml:space="preserve">1 600 </w:t>
                  </w:r>
                  <w:proofErr w:type="spellStart"/>
                  <w:r w:rsidRPr="00037A26">
                    <w:t>Eur</w:t>
                  </w:r>
                  <w:proofErr w:type="spellEnd"/>
                </w:p>
              </w:tc>
              <w:tc>
                <w:tcPr>
                  <w:tcW w:w="2552" w:type="dxa"/>
                </w:tcPr>
                <w:p w:rsidR="00267ED0" w:rsidRPr="00037A26" w:rsidRDefault="00267ED0" w:rsidP="00267ED0">
                  <w:r w:rsidRPr="00037A26">
                    <w:t xml:space="preserve">1 700 </w:t>
                  </w:r>
                  <w:proofErr w:type="spellStart"/>
                  <w:r w:rsidRPr="00037A26">
                    <w:t>Eur</w:t>
                  </w:r>
                  <w:proofErr w:type="spellEnd"/>
                </w:p>
              </w:tc>
            </w:tr>
            <w:tr w:rsidR="00267ED0" w:rsidRPr="00037A26" w:rsidTr="0069000D">
              <w:tc>
                <w:tcPr>
                  <w:tcW w:w="2309" w:type="dxa"/>
                </w:tcPr>
                <w:p w:rsidR="00267ED0" w:rsidRPr="00037A26" w:rsidRDefault="00267ED0" w:rsidP="00267ED0">
                  <w:r w:rsidRPr="00037A26">
                    <w:t>Daugiau kaip 20 km</w:t>
                  </w:r>
                </w:p>
              </w:tc>
              <w:tc>
                <w:tcPr>
                  <w:tcW w:w="2227" w:type="dxa"/>
                </w:tcPr>
                <w:p w:rsidR="00267ED0" w:rsidRPr="00037A26" w:rsidRDefault="00267ED0" w:rsidP="00267ED0">
                  <w:r w:rsidRPr="00037A26">
                    <w:t xml:space="preserve">1 600 </w:t>
                  </w:r>
                  <w:proofErr w:type="spellStart"/>
                  <w:r w:rsidRPr="00037A26">
                    <w:t>Eur</w:t>
                  </w:r>
                  <w:proofErr w:type="spellEnd"/>
                </w:p>
              </w:tc>
              <w:tc>
                <w:tcPr>
                  <w:tcW w:w="2410" w:type="dxa"/>
                </w:tcPr>
                <w:p w:rsidR="00267ED0" w:rsidRPr="00037A26" w:rsidRDefault="00267ED0" w:rsidP="00267ED0">
                  <w:r w:rsidRPr="00037A26">
                    <w:t xml:space="preserve">1 700 </w:t>
                  </w:r>
                  <w:proofErr w:type="spellStart"/>
                  <w:r w:rsidRPr="00037A26">
                    <w:t>Eur</w:t>
                  </w:r>
                  <w:proofErr w:type="spellEnd"/>
                </w:p>
              </w:tc>
              <w:tc>
                <w:tcPr>
                  <w:tcW w:w="2552" w:type="dxa"/>
                </w:tcPr>
                <w:p w:rsidR="00267ED0" w:rsidRPr="00037A26" w:rsidRDefault="00267ED0" w:rsidP="00267ED0">
                  <w:r w:rsidRPr="00037A26">
                    <w:t xml:space="preserve">1 800 </w:t>
                  </w:r>
                  <w:proofErr w:type="spellStart"/>
                  <w:r w:rsidRPr="00037A26">
                    <w:t>Eur</w:t>
                  </w:r>
                  <w:proofErr w:type="spellEnd"/>
                </w:p>
              </w:tc>
            </w:tr>
          </w:tbl>
          <w:p w:rsidR="00267ED0" w:rsidRPr="00037A26" w:rsidRDefault="00267ED0" w:rsidP="0069000D"/>
          <w:p w:rsidR="00267ED0" w:rsidRPr="00037A26" w:rsidRDefault="00267ED0" w:rsidP="00267ED0">
            <w:r w:rsidRPr="00037A26">
              <w:t xml:space="preserve">Pagrindinėms mokykloms ir progimnazijai skiriama pagal atstumą nuo Panevėžio miesto: iki 10 km – 900 </w:t>
            </w:r>
            <w:proofErr w:type="spellStart"/>
            <w:r w:rsidRPr="00037A26">
              <w:t>Eur</w:t>
            </w:r>
            <w:proofErr w:type="spellEnd"/>
            <w:r w:rsidRPr="00037A26">
              <w:t xml:space="preserve">, nuo 11 iki 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r w:rsidRPr="00037A26">
              <w:tab/>
            </w:r>
          </w:p>
          <w:p w:rsidR="00267ED0" w:rsidRPr="00037A26" w:rsidRDefault="00267ED0" w:rsidP="00267ED0">
            <w:r w:rsidRPr="00037A26">
              <w:t xml:space="preserve">Spaudiniams – 1 mokiniui 2 </w:t>
            </w:r>
            <w:proofErr w:type="spellStart"/>
            <w:r w:rsidRPr="00037A26">
              <w:t>Eur</w:t>
            </w:r>
            <w:proofErr w:type="spellEnd"/>
            <w:r w:rsidRPr="00037A26">
              <w:t>;</w:t>
            </w:r>
          </w:p>
          <w:p w:rsidR="00267ED0" w:rsidRPr="00037A26" w:rsidRDefault="00267ED0" w:rsidP="00267ED0">
            <w:r w:rsidRPr="00037A26">
              <w:t xml:space="preserve">Kitoms prekėms – 1 mokiniui 12 </w:t>
            </w:r>
            <w:proofErr w:type="spellStart"/>
            <w:r w:rsidRPr="00037A26">
              <w:t>Eur</w:t>
            </w:r>
            <w:proofErr w:type="spellEnd"/>
            <w:r w:rsidRPr="00037A26">
              <w:t>;</w:t>
            </w:r>
          </w:p>
          <w:p w:rsidR="00267ED0" w:rsidRPr="00037A26" w:rsidRDefault="00267ED0" w:rsidP="00267ED0">
            <w:r w:rsidRPr="00037A26">
              <w:t>Ilgalaikio turto einamajam remontui:</w:t>
            </w:r>
          </w:p>
          <w:p w:rsidR="00267ED0" w:rsidRPr="00037A26" w:rsidRDefault="00267ED0" w:rsidP="00267ED0">
            <w:r w:rsidRPr="00037A26">
              <w:t xml:space="preserve">Gimnazijoms – 1 500 </w:t>
            </w:r>
            <w:proofErr w:type="spellStart"/>
            <w:r w:rsidRPr="00037A26">
              <w:t>Eur</w:t>
            </w:r>
            <w:proofErr w:type="spellEnd"/>
            <w:r w:rsidRPr="00037A26">
              <w:t>;</w:t>
            </w:r>
          </w:p>
          <w:p w:rsidR="00267ED0" w:rsidRPr="00037A26" w:rsidRDefault="00267ED0" w:rsidP="00267ED0">
            <w:r w:rsidRPr="00037A26">
              <w:t xml:space="preserve">Pagrindinėms mokykloms ir progimnazijai – 900 </w:t>
            </w:r>
            <w:proofErr w:type="spellStart"/>
            <w:r w:rsidRPr="00037A26">
              <w:t>Eur</w:t>
            </w:r>
            <w:proofErr w:type="spellEnd"/>
            <w:r w:rsidRPr="00037A26">
              <w:t>;</w:t>
            </w:r>
          </w:p>
          <w:p w:rsidR="00267ED0" w:rsidRPr="00037A26" w:rsidRDefault="00267ED0" w:rsidP="00267ED0">
            <w:r w:rsidRPr="00037A26">
              <w:t xml:space="preserve">Kvalifikacijos kėlimui – 1 mokiniui 1 </w:t>
            </w:r>
            <w:proofErr w:type="spellStart"/>
            <w:r w:rsidRPr="00037A26">
              <w:t>Eur</w:t>
            </w:r>
            <w:proofErr w:type="spellEnd"/>
            <w:r w:rsidRPr="00037A26">
              <w:t>.</w:t>
            </w:r>
          </w:p>
          <w:p w:rsidR="00267ED0" w:rsidRPr="00037A26" w:rsidRDefault="00267ED0" w:rsidP="00267ED0">
            <w:pPr>
              <w:rPr>
                <w:b/>
              </w:rPr>
            </w:pPr>
            <w:r w:rsidRPr="00037A26">
              <w:rPr>
                <w:b/>
              </w:rPr>
              <w:t>Asignavimų kriterijai lopšeliams</w:t>
            </w:r>
            <w:proofErr w:type="gramStart"/>
            <w:r w:rsidRPr="00037A26">
              <w:rPr>
                <w:b/>
              </w:rPr>
              <w:t>-</w:t>
            </w:r>
            <w:proofErr w:type="gramEnd"/>
            <w:r w:rsidRPr="00037A26">
              <w:rPr>
                <w:b/>
              </w:rPr>
              <w:t>darželiams, mokykloms-darželiams, ikimokyklinio ugdymo skyriams (grupei, klasei):</w:t>
            </w:r>
          </w:p>
          <w:p w:rsidR="00267ED0" w:rsidRPr="00037A26" w:rsidRDefault="00267ED0" w:rsidP="00267ED0">
            <w:r w:rsidRPr="00037A26">
              <w:t xml:space="preserve">Transportui išlaikyti – 150 </w:t>
            </w:r>
            <w:proofErr w:type="spellStart"/>
            <w:r w:rsidRPr="00037A26">
              <w:t>Eur</w:t>
            </w:r>
            <w:proofErr w:type="spellEnd"/>
            <w:r w:rsidRPr="00037A26">
              <w:t>;</w:t>
            </w:r>
          </w:p>
          <w:p w:rsidR="00267ED0" w:rsidRPr="00037A26" w:rsidRDefault="00267ED0" w:rsidP="00267ED0">
            <w:r w:rsidRPr="00037A26">
              <w:t xml:space="preserve">Spaudiniams – 100 </w:t>
            </w:r>
            <w:proofErr w:type="spellStart"/>
            <w:r w:rsidRPr="00037A26">
              <w:t>Eur</w:t>
            </w:r>
            <w:proofErr w:type="spellEnd"/>
            <w:r w:rsidRPr="00037A26">
              <w:t>;</w:t>
            </w:r>
          </w:p>
          <w:p w:rsidR="00267ED0" w:rsidRPr="00037A26" w:rsidRDefault="00267ED0" w:rsidP="00267ED0">
            <w:r w:rsidRPr="00037A26">
              <w:t xml:space="preserve">Kitoms prekėms – 160 </w:t>
            </w:r>
            <w:proofErr w:type="spellStart"/>
            <w:r w:rsidRPr="00037A26">
              <w:t>Eur</w:t>
            </w:r>
            <w:proofErr w:type="spellEnd"/>
            <w:r w:rsidRPr="00037A26">
              <w:t>;</w:t>
            </w:r>
          </w:p>
          <w:p w:rsidR="00267ED0" w:rsidRPr="00037A26" w:rsidRDefault="00267ED0" w:rsidP="00267ED0">
            <w:r w:rsidRPr="00037A26">
              <w:t xml:space="preserve">Komandiruotėms – 70 </w:t>
            </w:r>
            <w:proofErr w:type="spellStart"/>
            <w:r w:rsidRPr="00037A26">
              <w:t>Eur</w:t>
            </w:r>
            <w:proofErr w:type="spellEnd"/>
            <w:r w:rsidRPr="00037A26">
              <w:t>;</w:t>
            </w:r>
          </w:p>
          <w:p w:rsidR="00267ED0" w:rsidRPr="00037A26" w:rsidRDefault="00267ED0" w:rsidP="00267ED0">
            <w:r w:rsidRPr="00037A26">
              <w:t xml:space="preserve">Ilgalaikio turto einamajam remontui – 150 </w:t>
            </w:r>
            <w:proofErr w:type="spellStart"/>
            <w:r w:rsidRPr="00037A26">
              <w:t>Eur</w:t>
            </w:r>
            <w:proofErr w:type="spellEnd"/>
            <w:r w:rsidRPr="00037A26">
              <w:t>.</w:t>
            </w:r>
          </w:p>
          <w:p w:rsidR="00267ED0" w:rsidRPr="00037A26" w:rsidRDefault="00267ED0" w:rsidP="00267ED0">
            <w:pPr>
              <w:rPr>
                <w:b/>
              </w:rPr>
            </w:pPr>
            <w:r w:rsidRPr="00037A26">
              <w:rPr>
                <w:b/>
              </w:rPr>
              <w:t>Asignavimų kriterijai kitiems nenurodytiems išlaidų straipsniams:</w:t>
            </w:r>
          </w:p>
          <w:p w:rsidR="00267ED0" w:rsidRPr="00037A26" w:rsidRDefault="00267ED0" w:rsidP="00267ED0">
            <w:r w:rsidRPr="00037A26">
              <w:t>Kitiems nenurodytiems išlaidų straipsniams, išskyrus darbo užmokesčio, socialinio draudimo įnašų ir mitybos išlaidoms, skiriama dvejų metų faktiškai panaudotų lėšų vidurkis.</w:t>
            </w:r>
          </w:p>
          <w:p w:rsidR="00267ED0" w:rsidRPr="00037A26" w:rsidRDefault="00267ED0" w:rsidP="00267ED0">
            <w:pPr>
              <w:rPr>
                <w:b/>
              </w:rPr>
            </w:pPr>
            <w:r w:rsidRPr="00037A26">
              <w:rPr>
                <w:b/>
              </w:rPr>
              <w:t>Asignavimų kriterijai už papildomą sporto salių, naudojamų bendruomenės reikmėms, priežiūrą (spalio–gruodžio, sausio–balandžio mėn.):</w:t>
            </w:r>
          </w:p>
          <w:p w:rsidR="00267ED0" w:rsidRPr="00037A26" w:rsidRDefault="00267ED0" w:rsidP="00267ED0">
            <w:r w:rsidRPr="00037A26">
              <w:t xml:space="preserve">mokykloms, kurių sporto salių plotas yra iki 200 kv. m – 60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201 iki 450 kv. m – 90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451 iki 700 kv. m – 110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701 iki 950 kv. m – 140 </w:t>
            </w:r>
            <w:proofErr w:type="spellStart"/>
            <w:r w:rsidRPr="00037A26">
              <w:t>Eur</w:t>
            </w:r>
            <w:proofErr w:type="spellEnd"/>
            <w:r w:rsidRPr="00037A26">
              <w:t>/mėn.;</w:t>
            </w:r>
          </w:p>
          <w:p w:rsidR="00267ED0" w:rsidRPr="00037A26" w:rsidRDefault="00267ED0" w:rsidP="00267ED0">
            <w:r w:rsidRPr="00037A26">
              <w:t xml:space="preserve">mokykloms, kurių sporto salių plotas yra daugiau kaip 951 kv. m – 175 </w:t>
            </w:r>
            <w:proofErr w:type="spellStart"/>
            <w:r w:rsidRPr="00037A26">
              <w:t>Eur</w:t>
            </w:r>
            <w:proofErr w:type="spellEnd"/>
            <w:r w:rsidRPr="00037A26">
              <w:t>/mėn.</w:t>
            </w:r>
          </w:p>
          <w:p w:rsidR="00267ED0" w:rsidRPr="00037A26" w:rsidRDefault="00267ED0" w:rsidP="00267ED0">
            <w:pPr>
              <w:rPr>
                <w:b/>
              </w:rPr>
            </w:pPr>
            <w:r w:rsidRPr="00037A26">
              <w:rPr>
                <w:b/>
              </w:rPr>
              <w:t>Asignavimų kriterijai už mokinių mokymą plaukti (vasario–birželio mėn.):</w:t>
            </w:r>
          </w:p>
          <w:p w:rsidR="00B004F6" w:rsidRPr="00037A26" w:rsidRDefault="00267ED0" w:rsidP="00267ED0">
            <w:proofErr w:type="spellStart"/>
            <w:r w:rsidRPr="00037A26">
              <w:t>Velžio</w:t>
            </w:r>
            <w:proofErr w:type="spellEnd"/>
            <w:r w:rsidRPr="00037A26">
              <w:t xml:space="preserve"> gimnazijai</w:t>
            </w:r>
            <w:r w:rsidR="000D7285" w:rsidRPr="00037A26">
              <w:t xml:space="preserve"> (32 mokiniams)</w:t>
            </w:r>
            <w:r w:rsidRPr="00037A26">
              <w:t xml:space="preserve"> – 1 200 </w:t>
            </w:r>
            <w:proofErr w:type="spellStart"/>
            <w:r w:rsidRPr="00037A26">
              <w:t>Eur</w:t>
            </w:r>
            <w:proofErr w:type="spellEnd"/>
            <w:r w:rsidRPr="00037A26">
              <w:t xml:space="preserve">, </w:t>
            </w:r>
            <w:proofErr w:type="spellStart"/>
            <w:r w:rsidRPr="00037A26">
              <w:t>Dembavos</w:t>
            </w:r>
            <w:proofErr w:type="spellEnd"/>
            <w:r w:rsidRPr="00037A26">
              <w:t xml:space="preserve"> progimnazijai</w:t>
            </w:r>
            <w:r w:rsidR="000D7285" w:rsidRPr="00037A26">
              <w:t xml:space="preserve"> (38 mokiniams)</w:t>
            </w:r>
            <w:r w:rsidRPr="00037A26">
              <w:t xml:space="preserve"> – </w:t>
            </w:r>
          </w:p>
          <w:p w:rsidR="00B004F6" w:rsidRPr="00037A26" w:rsidRDefault="00267ED0" w:rsidP="00267ED0">
            <w:r w:rsidRPr="00037A26">
              <w:t xml:space="preserve">1 200 </w:t>
            </w:r>
            <w:proofErr w:type="spellStart"/>
            <w:r w:rsidRPr="00037A26">
              <w:t>Eur</w:t>
            </w:r>
            <w:proofErr w:type="spellEnd"/>
            <w:r w:rsidRPr="00037A26">
              <w:t>, Piniavos mokyklai</w:t>
            </w:r>
            <w:proofErr w:type="gramStart"/>
            <w:r w:rsidRPr="00037A26">
              <w:t>-</w:t>
            </w:r>
            <w:proofErr w:type="gramEnd"/>
            <w:r w:rsidRPr="00037A26">
              <w:t xml:space="preserve">darželiui </w:t>
            </w:r>
            <w:r w:rsidR="000D7285" w:rsidRPr="00037A26">
              <w:t xml:space="preserve">(19 mokinių) </w:t>
            </w:r>
            <w:r w:rsidRPr="00037A26">
              <w:t xml:space="preserve">– 700 </w:t>
            </w:r>
            <w:proofErr w:type="spellStart"/>
            <w:r w:rsidRPr="00037A26">
              <w:t>Eur</w:t>
            </w:r>
            <w:proofErr w:type="spellEnd"/>
            <w:r w:rsidRPr="00037A26">
              <w:t xml:space="preserve">, </w:t>
            </w:r>
            <w:proofErr w:type="spellStart"/>
            <w:r w:rsidRPr="00037A26">
              <w:t>Pažagienių</w:t>
            </w:r>
            <w:proofErr w:type="spellEnd"/>
            <w:r w:rsidRPr="00037A26">
              <w:t xml:space="preserve"> mokyklai-darželiui</w:t>
            </w:r>
            <w:r w:rsidR="000D7285" w:rsidRPr="00037A26">
              <w:t xml:space="preserve"> </w:t>
            </w:r>
          </w:p>
          <w:p w:rsidR="00267ED0" w:rsidRPr="00037A26" w:rsidRDefault="000D7285" w:rsidP="00267ED0">
            <w:r w:rsidRPr="00037A26">
              <w:t>(13 mokinių)</w:t>
            </w:r>
            <w:r w:rsidR="00267ED0" w:rsidRPr="00037A26">
              <w:t xml:space="preserve"> – 400 </w:t>
            </w:r>
            <w:proofErr w:type="spellStart"/>
            <w:r w:rsidR="00267ED0" w:rsidRPr="00037A26">
              <w:t>Eur</w:t>
            </w:r>
            <w:proofErr w:type="spellEnd"/>
            <w:r w:rsidR="00267ED0" w:rsidRPr="00037A26">
              <w:t>.</w:t>
            </w:r>
          </w:p>
          <w:p w:rsidR="00267ED0" w:rsidRPr="00037A26" w:rsidRDefault="00267ED0" w:rsidP="00267ED0">
            <w:pPr>
              <w:rPr>
                <w:b/>
              </w:rPr>
            </w:pPr>
            <w:r w:rsidRPr="00037A26">
              <w:rPr>
                <w:b/>
              </w:rPr>
              <w:t>Finansinė parama švietimo įstaigų sukakčių minėjimo renginiams:</w:t>
            </w:r>
          </w:p>
          <w:p w:rsidR="00267ED0" w:rsidRPr="00037A26" w:rsidRDefault="00267ED0" w:rsidP="0069000D">
            <w:r w:rsidRPr="00037A26">
              <w:t>10</w:t>
            </w:r>
            <w:r w:rsidR="00B004F6" w:rsidRPr="00037A26">
              <w:t>,</w:t>
            </w:r>
            <w:r w:rsidRPr="00037A26">
              <w:t xml:space="preserve"> 20 metų – 400 </w:t>
            </w:r>
            <w:proofErr w:type="spellStart"/>
            <w:r w:rsidRPr="00037A26">
              <w:t>Eur</w:t>
            </w:r>
            <w:proofErr w:type="spellEnd"/>
            <w:r w:rsidRPr="00037A26">
              <w:t>;</w:t>
            </w:r>
          </w:p>
          <w:p w:rsidR="00F65E89" w:rsidRDefault="00AF6DDD" w:rsidP="00F65E89">
            <w:pPr>
              <w:pStyle w:val="Pagrindinistekstas"/>
              <w:jc w:val="both"/>
            </w:pPr>
            <w:r w:rsidRPr="00037A26">
              <w:t xml:space="preserve">30, 40, 50 </w:t>
            </w:r>
            <w:proofErr w:type="spellStart"/>
            <w:r w:rsidRPr="00037A26">
              <w:t>ir</w:t>
            </w:r>
            <w:proofErr w:type="spellEnd"/>
            <w:r w:rsidRPr="00037A26">
              <w:t xml:space="preserve"> t. t. </w:t>
            </w:r>
            <w:proofErr w:type="spellStart"/>
            <w:r w:rsidRPr="00037A26">
              <w:t>metų</w:t>
            </w:r>
            <w:proofErr w:type="spellEnd"/>
            <w:r w:rsidRPr="00037A26">
              <w:t xml:space="preserve"> – 600 Eur.</w:t>
            </w:r>
          </w:p>
          <w:p w:rsidR="008B6A4F" w:rsidRPr="000B13C9" w:rsidRDefault="008B6A4F" w:rsidP="00F65E89">
            <w:pPr>
              <w:pStyle w:val="Pagrindinistekstas"/>
              <w:jc w:val="both"/>
              <w:rPr>
                <w:color w:val="000000" w:themeColor="text1"/>
                <w:szCs w:val="24"/>
                <w:lang w:val="de-DE"/>
              </w:rPr>
            </w:pP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įstaigoms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pedagoginę</w:t>
            </w:r>
            <w:proofErr w:type="spellEnd"/>
            <w:r>
              <w:rPr>
                <w:color w:val="000000" w:themeColor="text1"/>
                <w:szCs w:val="24"/>
                <w:lang w:val="de-DE"/>
              </w:rPr>
              <w:t xml:space="preserve"> </w:t>
            </w:r>
            <w:proofErr w:type="spellStart"/>
            <w:r>
              <w:rPr>
                <w:color w:val="000000" w:themeColor="text1"/>
                <w:szCs w:val="24"/>
                <w:lang w:val="de-DE"/>
              </w:rPr>
              <w:t>psichologinę</w:t>
            </w:r>
            <w:proofErr w:type="spellEnd"/>
            <w:r>
              <w:rPr>
                <w:color w:val="000000" w:themeColor="text1"/>
                <w:szCs w:val="24"/>
                <w:lang w:val="de-DE"/>
              </w:rPr>
              <w:t xml:space="preserve"> </w:t>
            </w:r>
            <w:proofErr w:type="spellStart"/>
            <w:r>
              <w:rPr>
                <w:color w:val="000000" w:themeColor="text1"/>
                <w:szCs w:val="24"/>
                <w:lang w:val="de-DE"/>
              </w:rPr>
              <w:t>tarnybą</w:t>
            </w:r>
            <w:proofErr w:type="spellEnd"/>
            <w:r>
              <w:rPr>
                <w:color w:val="000000" w:themeColor="text1"/>
                <w:szCs w:val="24"/>
                <w:lang w:val="de-DE"/>
              </w:rPr>
              <w:t xml:space="preserve"> </w:t>
            </w:r>
            <w:proofErr w:type="spellStart"/>
            <w:r>
              <w:rPr>
                <w:color w:val="000000" w:themeColor="text1"/>
                <w:szCs w:val="24"/>
                <w:lang w:val="de-DE"/>
              </w:rPr>
              <w:t>ir</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centrą</w:t>
            </w:r>
            <w:proofErr w:type="spellEnd"/>
            <w:r>
              <w:rPr>
                <w:color w:val="000000" w:themeColor="text1"/>
                <w:szCs w:val="24"/>
                <w:lang w:val="de-DE"/>
              </w:rPr>
              <w:t xml:space="preserve">, </w:t>
            </w:r>
            <w:proofErr w:type="spellStart"/>
            <w:r>
              <w:rPr>
                <w:color w:val="000000" w:themeColor="text1"/>
                <w:szCs w:val="24"/>
                <w:lang w:val="de-DE"/>
              </w:rPr>
              <w:t>skiriama</w:t>
            </w:r>
            <w:proofErr w:type="spellEnd"/>
            <w:r>
              <w:rPr>
                <w:color w:val="000000" w:themeColor="text1"/>
                <w:szCs w:val="24"/>
                <w:lang w:val="de-DE"/>
              </w:rPr>
              <w:t xml:space="preserve"> </w:t>
            </w:r>
            <w:proofErr w:type="spellStart"/>
            <w:r>
              <w:rPr>
                <w:color w:val="000000" w:themeColor="text1"/>
                <w:szCs w:val="24"/>
                <w:lang w:val="de-DE"/>
              </w:rPr>
              <w:t>finansinė</w:t>
            </w:r>
            <w:proofErr w:type="spellEnd"/>
            <w:r>
              <w:rPr>
                <w:color w:val="000000" w:themeColor="text1"/>
                <w:szCs w:val="24"/>
                <w:lang w:val="de-DE"/>
              </w:rPr>
              <w:t xml:space="preserve"> </w:t>
            </w:r>
            <w:proofErr w:type="spellStart"/>
            <w:r>
              <w:rPr>
                <w:color w:val="000000" w:themeColor="text1"/>
                <w:szCs w:val="24"/>
                <w:lang w:val="de-DE"/>
              </w:rPr>
              <w:t>parama</w:t>
            </w:r>
            <w:proofErr w:type="spellEnd"/>
            <w:r>
              <w:rPr>
                <w:color w:val="000000" w:themeColor="text1"/>
                <w:szCs w:val="24"/>
                <w:lang w:val="de-DE"/>
              </w:rPr>
              <w:t xml:space="preserve"> – 15 </w:t>
            </w:r>
            <w:proofErr w:type="spellStart"/>
            <w:r>
              <w:rPr>
                <w:color w:val="000000" w:themeColor="text1"/>
                <w:szCs w:val="24"/>
                <w:lang w:val="de-DE"/>
              </w:rPr>
              <w:t>proc</w:t>
            </w:r>
            <w:proofErr w:type="spellEnd"/>
            <w:r>
              <w:rPr>
                <w:color w:val="000000" w:themeColor="text1"/>
                <w:szCs w:val="24"/>
                <w:lang w:val="de-DE"/>
              </w:rPr>
              <w:t xml:space="preserve">. </w:t>
            </w:r>
            <w:proofErr w:type="spellStart"/>
            <w:r>
              <w:rPr>
                <w:color w:val="000000" w:themeColor="text1"/>
                <w:szCs w:val="24"/>
                <w:lang w:val="de-DE"/>
              </w:rPr>
              <w:t>Nuo</w:t>
            </w:r>
            <w:proofErr w:type="spellEnd"/>
            <w:r>
              <w:rPr>
                <w:color w:val="000000" w:themeColor="text1"/>
                <w:szCs w:val="24"/>
                <w:lang w:val="de-DE"/>
              </w:rPr>
              <w:t xml:space="preserve"> </w:t>
            </w:r>
            <w:proofErr w:type="spellStart"/>
            <w:r>
              <w:rPr>
                <w:color w:val="000000" w:themeColor="text1"/>
                <w:szCs w:val="24"/>
                <w:lang w:val="de-DE"/>
              </w:rPr>
              <w:t>praėjusiais</w:t>
            </w:r>
            <w:proofErr w:type="spellEnd"/>
            <w:r>
              <w:rPr>
                <w:color w:val="000000" w:themeColor="text1"/>
                <w:szCs w:val="24"/>
                <w:lang w:val="de-DE"/>
              </w:rPr>
              <w:t xml:space="preserve"> </w:t>
            </w:r>
            <w:proofErr w:type="spellStart"/>
            <w:r>
              <w:rPr>
                <w:color w:val="000000" w:themeColor="text1"/>
                <w:szCs w:val="24"/>
                <w:lang w:val="de-DE"/>
              </w:rPr>
              <w:t>metais</w:t>
            </w:r>
            <w:proofErr w:type="spellEnd"/>
            <w:r>
              <w:rPr>
                <w:color w:val="000000" w:themeColor="text1"/>
                <w:szCs w:val="24"/>
                <w:lang w:val="de-DE"/>
              </w:rPr>
              <w:t xml:space="preserve"> </w:t>
            </w:r>
            <w:proofErr w:type="spellStart"/>
            <w:r>
              <w:rPr>
                <w:color w:val="000000" w:themeColor="text1"/>
                <w:szCs w:val="24"/>
                <w:lang w:val="de-DE"/>
              </w:rPr>
              <w:t>gautos</w:t>
            </w:r>
            <w:proofErr w:type="spellEnd"/>
            <w:r>
              <w:rPr>
                <w:color w:val="000000" w:themeColor="text1"/>
                <w:szCs w:val="24"/>
                <w:lang w:val="de-DE"/>
              </w:rPr>
              <w:t xml:space="preserve"> </w:t>
            </w:r>
            <w:proofErr w:type="spellStart"/>
            <w:r>
              <w:rPr>
                <w:color w:val="000000" w:themeColor="text1"/>
                <w:szCs w:val="24"/>
                <w:lang w:val="de-DE"/>
              </w:rPr>
              <w:t>projektinės</w:t>
            </w:r>
            <w:proofErr w:type="spellEnd"/>
            <w:r>
              <w:rPr>
                <w:color w:val="000000" w:themeColor="text1"/>
                <w:szCs w:val="24"/>
                <w:lang w:val="de-DE"/>
              </w:rPr>
              <w:t xml:space="preserve"> </w:t>
            </w:r>
            <w:proofErr w:type="spellStart"/>
            <w:r>
              <w:rPr>
                <w:color w:val="000000" w:themeColor="text1"/>
                <w:szCs w:val="24"/>
                <w:lang w:val="de-DE"/>
              </w:rPr>
              <w:t>paramos</w:t>
            </w:r>
            <w:proofErr w:type="spellEnd"/>
            <w:r>
              <w:rPr>
                <w:color w:val="000000" w:themeColor="text1"/>
                <w:szCs w:val="24"/>
                <w:lang w:val="de-DE"/>
              </w:rPr>
              <w:t xml:space="preserve"> </w:t>
            </w:r>
            <w:proofErr w:type="spellStart"/>
            <w:r>
              <w:rPr>
                <w:color w:val="000000" w:themeColor="text1"/>
                <w:szCs w:val="24"/>
                <w:lang w:val="de-DE"/>
              </w:rPr>
              <w:t>lėšų</w:t>
            </w:r>
            <w:proofErr w:type="spellEnd"/>
            <w:r>
              <w:rPr>
                <w:color w:val="000000" w:themeColor="text1"/>
                <w:szCs w:val="24"/>
                <w:lang w:val="de-DE"/>
              </w:rPr>
              <w:t xml:space="preserve"> </w:t>
            </w:r>
            <w:proofErr w:type="spellStart"/>
            <w:r>
              <w:rPr>
                <w:color w:val="000000" w:themeColor="text1"/>
                <w:szCs w:val="24"/>
                <w:lang w:val="de-DE"/>
              </w:rPr>
              <w:t>sumos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savivaldybės</w:t>
            </w:r>
            <w:proofErr w:type="spellEnd"/>
            <w:r>
              <w:rPr>
                <w:color w:val="000000" w:themeColor="text1"/>
                <w:szCs w:val="24"/>
                <w:lang w:val="de-DE"/>
              </w:rPr>
              <w:t xml:space="preserve"> </w:t>
            </w:r>
            <w:proofErr w:type="spellStart"/>
            <w:r>
              <w:rPr>
                <w:color w:val="000000" w:themeColor="text1"/>
                <w:szCs w:val="24"/>
                <w:lang w:val="de-DE"/>
              </w:rPr>
              <w:t>biudžeto</w:t>
            </w:r>
            <w:proofErr w:type="spellEnd"/>
            <w:r>
              <w:rPr>
                <w:color w:val="000000" w:themeColor="text1"/>
                <w:szCs w:val="24"/>
                <w:lang w:val="de-DE"/>
              </w:rPr>
              <w:t xml:space="preserve"> </w:t>
            </w:r>
            <w:proofErr w:type="spellStart"/>
            <w:r>
              <w:rPr>
                <w:color w:val="000000" w:themeColor="text1"/>
                <w:szCs w:val="24"/>
                <w:lang w:val="de-DE"/>
              </w:rPr>
              <w:t>lėšas</w:t>
            </w:r>
            <w:proofErr w:type="spellEnd"/>
            <w:r>
              <w:rPr>
                <w:color w:val="000000" w:themeColor="text1"/>
                <w:szCs w:val="24"/>
                <w:lang w:val="de-DE"/>
              </w:rPr>
              <w:t>).</w:t>
            </w:r>
          </w:p>
        </w:tc>
        <w:tc>
          <w:tcPr>
            <w:tcW w:w="381" w:type="dxa"/>
            <w:gridSpan w:val="4"/>
            <w:tcBorders>
              <w:left w:val="single" w:sz="4" w:space="0" w:color="000000"/>
            </w:tcBorders>
          </w:tcPr>
          <w:p w:rsidR="00DF46AC" w:rsidRPr="00645A69" w:rsidRDefault="00DF46AC" w:rsidP="00E7757F">
            <w:pPr>
              <w:snapToGrid w:val="0"/>
              <w:rPr>
                <w:highlight w:val="yellow"/>
              </w:rPr>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lastRenderedPageBreak/>
              <w:t>Numatomas programos įgyvendinimo rezultatas:</w:t>
            </w:r>
          </w:p>
          <w:p w:rsidR="00DF46AC" w:rsidRPr="00645A69" w:rsidRDefault="00DF46AC" w:rsidP="00E7757F">
            <w:pPr>
              <w:pStyle w:val="Pagrindinistekstas"/>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E7757F">
            <w:pPr>
              <w:jc w:val="both"/>
            </w:pPr>
            <w:r w:rsidRPr="00645A69">
              <w:t>Lietuvos Respublikos švietimo ir mokslo mini</w:t>
            </w:r>
            <w:r w:rsidR="008943A0">
              <w:t>sterijai pateiktas prašymas 2017</w:t>
            </w:r>
            <w:r w:rsidRPr="00645A69">
              <w:t xml:space="preserve"> m. Valstybės biudžete numatyti Geltonųjų autobusų programos tęstinumą ir skirti naujų mokyklinių autobusų Panevėžio rajono savivaldybės bendrojo ugdymo mokykloms.</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lastRenderedPageBreak/>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materialinės bazės atitikimo valstybiniams standartams.</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Susiję Lietuvos Respublikos ir Savivaldybės teisės aktai:</w:t>
            </w:r>
          </w:p>
          <w:p w:rsidR="00DF46AC" w:rsidRPr="00645A69" w:rsidRDefault="00DF46AC" w:rsidP="000640D8">
            <w:pPr>
              <w:pStyle w:val="Pagrindinistekstas"/>
              <w:jc w:val="both"/>
              <w:rPr>
                <w:szCs w:val="24"/>
                <w:lang w:val="pt-BR"/>
              </w:rPr>
            </w:pPr>
            <w:r w:rsidRPr="00645A69">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21:2011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sveikatos saugos reikalavimai“, Mokyklų aprū</w:t>
            </w:r>
            <w:r w:rsidR="000640D8">
              <w:rPr>
                <w:szCs w:val="24"/>
                <w:lang w:val="lt-LT"/>
              </w:rPr>
              <w:t xml:space="preserve">pinimo standartai </w:t>
            </w:r>
            <w:r w:rsidRPr="00645A69">
              <w:rPr>
                <w:szCs w:val="24"/>
                <w:lang w:val="pt-BR"/>
              </w:rPr>
              <w:t>ir kt.</w:t>
            </w:r>
          </w:p>
        </w:tc>
        <w:tc>
          <w:tcPr>
            <w:tcW w:w="381" w:type="dxa"/>
            <w:gridSpan w:val="4"/>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46A" w:rsidRDefault="00BC746A">
      <w:r>
        <w:separator/>
      </w:r>
    </w:p>
  </w:endnote>
  <w:endnote w:type="continuationSeparator" w:id="0">
    <w:p w:rsidR="00BC746A" w:rsidRDefault="00BC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46A" w:rsidRDefault="00BC746A">
      <w:r>
        <w:separator/>
      </w:r>
    </w:p>
  </w:footnote>
  <w:footnote w:type="continuationSeparator" w:id="0">
    <w:p w:rsidR="00BC746A" w:rsidRDefault="00BC7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11C7E"/>
    <w:rsid w:val="00011F77"/>
    <w:rsid w:val="00013015"/>
    <w:rsid w:val="0003065A"/>
    <w:rsid w:val="00035F3B"/>
    <w:rsid w:val="0003633B"/>
    <w:rsid w:val="00037A26"/>
    <w:rsid w:val="0004310B"/>
    <w:rsid w:val="000617E5"/>
    <w:rsid w:val="000640D8"/>
    <w:rsid w:val="00065F28"/>
    <w:rsid w:val="000668FD"/>
    <w:rsid w:val="000742E9"/>
    <w:rsid w:val="00081309"/>
    <w:rsid w:val="000825C1"/>
    <w:rsid w:val="00082D25"/>
    <w:rsid w:val="00087CEC"/>
    <w:rsid w:val="00093430"/>
    <w:rsid w:val="00097FE2"/>
    <w:rsid w:val="000A5225"/>
    <w:rsid w:val="000A714D"/>
    <w:rsid w:val="000B13C9"/>
    <w:rsid w:val="000C49A4"/>
    <w:rsid w:val="000D2C6D"/>
    <w:rsid w:val="000D704E"/>
    <w:rsid w:val="000D7285"/>
    <w:rsid w:val="000D7682"/>
    <w:rsid w:val="000F7B46"/>
    <w:rsid w:val="000F7DB0"/>
    <w:rsid w:val="00103D2B"/>
    <w:rsid w:val="0010524B"/>
    <w:rsid w:val="00111647"/>
    <w:rsid w:val="001147D2"/>
    <w:rsid w:val="00126B20"/>
    <w:rsid w:val="00130B88"/>
    <w:rsid w:val="00137046"/>
    <w:rsid w:val="001413CE"/>
    <w:rsid w:val="0014275B"/>
    <w:rsid w:val="00142D88"/>
    <w:rsid w:val="00145C49"/>
    <w:rsid w:val="00145C7D"/>
    <w:rsid w:val="00150D76"/>
    <w:rsid w:val="00172609"/>
    <w:rsid w:val="00176141"/>
    <w:rsid w:val="00186B41"/>
    <w:rsid w:val="001876FE"/>
    <w:rsid w:val="00187C09"/>
    <w:rsid w:val="00195AB2"/>
    <w:rsid w:val="001B3C0E"/>
    <w:rsid w:val="001B488C"/>
    <w:rsid w:val="001C39A6"/>
    <w:rsid w:val="001C7BB8"/>
    <w:rsid w:val="001D0589"/>
    <w:rsid w:val="001D6545"/>
    <w:rsid w:val="001E0A8C"/>
    <w:rsid w:val="001E7090"/>
    <w:rsid w:val="001F761D"/>
    <w:rsid w:val="002006AE"/>
    <w:rsid w:val="00214676"/>
    <w:rsid w:val="00221821"/>
    <w:rsid w:val="002261F1"/>
    <w:rsid w:val="0023155A"/>
    <w:rsid w:val="00233B04"/>
    <w:rsid w:val="002402CE"/>
    <w:rsid w:val="00240580"/>
    <w:rsid w:val="00245615"/>
    <w:rsid w:val="00245779"/>
    <w:rsid w:val="002479A8"/>
    <w:rsid w:val="00250756"/>
    <w:rsid w:val="00251272"/>
    <w:rsid w:val="002543F9"/>
    <w:rsid w:val="00255001"/>
    <w:rsid w:val="002610A0"/>
    <w:rsid w:val="00267ED0"/>
    <w:rsid w:val="00281516"/>
    <w:rsid w:val="0028194A"/>
    <w:rsid w:val="002830AE"/>
    <w:rsid w:val="00290E1A"/>
    <w:rsid w:val="00296318"/>
    <w:rsid w:val="002977F0"/>
    <w:rsid w:val="002B1538"/>
    <w:rsid w:val="002B2E2B"/>
    <w:rsid w:val="002B6061"/>
    <w:rsid w:val="002B670C"/>
    <w:rsid w:val="002D7B51"/>
    <w:rsid w:val="002E1EFC"/>
    <w:rsid w:val="002E246B"/>
    <w:rsid w:val="002E32D1"/>
    <w:rsid w:val="002F7A47"/>
    <w:rsid w:val="00302ED0"/>
    <w:rsid w:val="00316190"/>
    <w:rsid w:val="00326871"/>
    <w:rsid w:val="00334099"/>
    <w:rsid w:val="003363FF"/>
    <w:rsid w:val="0034633F"/>
    <w:rsid w:val="00362613"/>
    <w:rsid w:val="00362F47"/>
    <w:rsid w:val="00365009"/>
    <w:rsid w:val="00371FDD"/>
    <w:rsid w:val="00374944"/>
    <w:rsid w:val="00383C50"/>
    <w:rsid w:val="0038439C"/>
    <w:rsid w:val="003865CD"/>
    <w:rsid w:val="00386A99"/>
    <w:rsid w:val="00387D4B"/>
    <w:rsid w:val="003926A1"/>
    <w:rsid w:val="003A0903"/>
    <w:rsid w:val="003A3C7E"/>
    <w:rsid w:val="003B2EB4"/>
    <w:rsid w:val="003B5671"/>
    <w:rsid w:val="003C22DC"/>
    <w:rsid w:val="003C583A"/>
    <w:rsid w:val="003E0E42"/>
    <w:rsid w:val="003F0E94"/>
    <w:rsid w:val="003F60B9"/>
    <w:rsid w:val="003F60E2"/>
    <w:rsid w:val="003F7DFC"/>
    <w:rsid w:val="00402711"/>
    <w:rsid w:val="0040297A"/>
    <w:rsid w:val="00407FF5"/>
    <w:rsid w:val="00412C02"/>
    <w:rsid w:val="0041665A"/>
    <w:rsid w:val="004243C4"/>
    <w:rsid w:val="00424B97"/>
    <w:rsid w:val="0042569D"/>
    <w:rsid w:val="0043166F"/>
    <w:rsid w:val="00440883"/>
    <w:rsid w:val="00451403"/>
    <w:rsid w:val="00454649"/>
    <w:rsid w:val="00454D29"/>
    <w:rsid w:val="00457B34"/>
    <w:rsid w:val="00473114"/>
    <w:rsid w:val="00486799"/>
    <w:rsid w:val="00486AA2"/>
    <w:rsid w:val="00493098"/>
    <w:rsid w:val="00494F0A"/>
    <w:rsid w:val="004A3655"/>
    <w:rsid w:val="004A3E24"/>
    <w:rsid w:val="004A7D10"/>
    <w:rsid w:val="004B2F23"/>
    <w:rsid w:val="004B34D2"/>
    <w:rsid w:val="004B70F7"/>
    <w:rsid w:val="004D28C1"/>
    <w:rsid w:val="004D355A"/>
    <w:rsid w:val="004D5C88"/>
    <w:rsid w:val="004D62E8"/>
    <w:rsid w:val="004D7250"/>
    <w:rsid w:val="004E2DE3"/>
    <w:rsid w:val="004E6670"/>
    <w:rsid w:val="004F0DEE"/>
    <w:rsid w:val="004F0F2D"/>
    <w:rsid w:val="004F2666"/>
    <w:rsid w:val="004F43AA"/>
    <w:rsid w:val="004F4955"/>
    <w:rsid w:val="004F68E4"/>
    <w:rsid w:val="00503818"/>
    <w:rsid w:val="00503937"/>
    <w:rsid w:val="00504AA0"/>
    <w:rsid w:val="00505228"/>
    <w:rsid w:val="005132F3"/>
    <w:rsid w:val="00515A73"/>
    <w:rsid w:val="0051729A"/>
    <w:rsid w:val="00517459"/>
    <w:rsid w:val="00517570"/>
    <w:rsid w:val="00522469"/>
    <w:rsid w:val="005313FB"/>
    <w:rsid w:val="00532F7C"/>
    <w:rsid w:val="00537D33"/>
    <w:rsid w:val="005547DB"/>
    <w:rsid w:val="0055629F"/>
    <w:rsid w:val="00571E67"/>
    <w:rsid w:val="00574631"/>
    <w:rsid w:val="00574A4C"/>
    <w:rsid w:val="00574C1B"/>
    <w:rsid w:val="00575786"/>
    <w:rsid w:val="00575AC6"/>
    <w:rsid w:val="005776B2"/>
    <w:rsid w:val="005778DC"/>
    <w:rsid w:val="0058658A"/>
    <w:rsid w:val="00596C2F"/>
    <w:rsid w:val="005A1518"/>
    <w:rsid w:val="005A265D"/>
    <w:rsid w:val="005A2EB3"/>
    <w:rsid w:val="005A6281"/>
    <w:rsid w:val="005B2A64"/>
    <w:rsid w:val="005B661E"/>
    <w:rsid w:val="005C0E33"/>
    <w:rsid w:val="005C5A98"/>
    <w:rsid w:val="005C6318"/>
    <w:rsid w:val="005C6437"/>
    <w:rsid w:val="005C7906"/>
    <w:rsid w:val="005D09B0"/>
    <w:rsid w:val="005D555C"/>
    <w:rsid w:val="005D66F4"/>
    <w:rsid w:val="005D7B04"/>
    <w:rsid w:val="005E0991"/>
    <w:rsid w:val="005E4DCD"/>
    <w:rsid w:val="00606783"/>
    <w:rsid w:val="00620AFA"/>
    <w:rsid w:val="00622A9B"/>
    <w:rsid w:val="00622D05"/>
    <w:rsid w:val="006237A6"/>
    <w:rsid w:val="00637C64"/>
    <w:rsid w:val="00640F65"/>
    <w:rsid w:val="006420CA"/>
    <w:rsid w:val="00645A69"/>
    <w:rsid w:val="006473D0"/>
    <w:rsid w:val="00653BB5"/>
    <w:rsid w:val="00653FA1"/>
    <w:rsid w:val="00656116"/>
    <w:rsid w:val="00661C15"/>
    <w:rsid w:val="00661DA8"/>
    <w:rsid w:val="00664F5D"/>
    <w:rsid w:val="00665BE9"/>
    <w:rsid w:val="00665E90"/>
    <w:rsid w:val="006716F9"/>
    <w:rsid w:val="00672C71"/>
    <w:rsid w:val="00676DA1"/>
    <w:rsid w:val="0068007B"/>
    <w:rsid w:val="006807E3"/>
    <w:rsid w:val="00683C4A"/>
    <w:rsid w:val="00685655"/>
    <w:rsid w:val="0069000D"/>
    <w:rsid w:val="00691D63"/>
    <w:rsid w:val="006A378C"/>
    <w:rsid w:val="006A4C6D"/>
    <w:rsid w:val="006A5D7E"/>
    <w:rsid w:val="006B28A3"/>
    <w:rsid w:val="006C7514"/>
    <w:rsid w:val="006D00DD"/>
    <w:rsid w:val="006E6FA5"/>
    <w:rsid w:val="006F3C53"/>
    <w:rsid w:val="006F71C8"/>
    <w:rsid w:val="00705F0C"/>
    <w:rsid w:val="007224DA"/>
    <w:rsid w:val="00724592"/>
    <w:rsid w:val="007276E1"/>
    <w:rsid w:val="00734338"/>
    <w:rsid w:val="007417D9"/>
    <w:rsid w:val="00746ECD"/>
    <w:rsid w:val="00747229"/>
    <w:rsid w:val="007478DE"/>
    <w:rsid w:val="00756972"/>
    <w:rsid w:val="007633CA"/>
    <w:rsid w:val="007639F9"/>
    <w:rsid w:val="00765066"/>
    <w:rsid w:val="007732FF"/>
    <w:rsid w:val="007775E9"/>
    <w:rsid w:val="00777EBB"/>
    <w:rsid w:val="00781461"/>
    <w:rsid w:val="00790408"/>
    <w:rsid w:val="0079394E"/>
    <w:rsid w:val="007C455D"/>
    <w:rsid w:val="007C49BF"/>
    <w:rsid w:val="007C61EE"/>
    <w:rsid w:val="007E455D"/>
    <w:rsid w:val="007F02AE"/>
    <w:rsid w:val="007F0D07"/>
    <w:rsid w:val="007F7C4A"/>
    <w:rsid w:val="0080085F"/>
    <w:rsid w:val="008022F5"/>
    <w:rsid w:val="00802BE2"/>
    <w:rsid w:val="00811FFB"/>
    <w:rsid w:val="00814720"/>
    <w:rsid w:val="0081580B"/>
    <w:rsid w:val="00821103"/>
    <w:rsid w:val="00825C52"/>
    <w:rsid w:val="00827C12"/>
    <w:rsid w:val="0083087E"/>
    <w:rsid w:val="00832C3B"/>
    <w:rsid w:val="00836621"/>
    <w:rsid w:val="00845969"/>
    <w:rsid w:val="00853582"/>
    <w:rsid w:val="0085476B"/>
    <w:rsid w:val="00874C13"/>
    <w:rsid w:val="00876555"/>
    <w:rsid w:val="008801FE"/>
    <w:rsid w:val="008803E5"/>
    <w:rsid w:val="008820EE"/>
    <w:rsid w:val="00884B79"/>
    <w:rsid w:val="008858A6"/>
    <w:rsid w:val="008901FF"/>
    <w:rsid w:val="00891DC9"/>
    <w:rsid w:val="008943A0"/>
    <w:rsid w:val="008A1808"/>
    <w:rsid w:val="008A635D"/>
    <w:rsid w:val="008B6A4F"/>
    <w:rsid w:val="008C2936"/>
    <w:rsid w:val="008D00CC"/>
    <w:rsid w:val="008D0CBB"/>
    <w:rsid w:val="008E21CE"/>
    <w:rsid w:val="008E6F2C"/>
    <w:rsid w:val="008F1458"/>
    <w:rsid w:val="008F1D19"/>
    <w:rsid w:val="008F4E38"/>
    <w:rsid w:val="0090169D"/>
    <w:rsid w:val="00902752"/>
    <w:rsid w:val="00904003"/>
    <w:rsid w:val="00907360"/>
    <w:rsid w:val="0091641E"/>
    <w:rsid w:val="00926B8A"/>
    <w:rsid w:val="009317D1"/>
    <w:rsid w:val="00936532"/>
    <w:rsid w:val="009418C8"/>
    <w:rsid w:val="00950A8F"/>
    <w:rsid w:val="00952107"/>
    <w:rsid w:val="00953F0B"/>
    <w:rsid w:val="00955EB0"/>
    <w:rsid w:val="0095643F"/>
    <w:rsid w:val="0097506A"/>
    <w:rsid w:val="009751BD"/>
    <w:rsid w:val="00991626"/>
    <w:rsid w:val="009A0764"/>
    <w:rsid w:val="009A3E1A"/>
    <w:rsid w:val="009A60F5"/>
    <w:rsid w:val="009A67B1"/>
    <w:rsid w:val="009C3EEC"/>
    <w:rsid w:val="009C70F8"/>
    <w:rsid w:val="009E0227"/>
    <w:rsid w:val="009E54A9"/>
    <w:rsid w:val="009E5D51"/>
    <w:rsid w:val="009F60E4"/>
    <w:rsid w:val="009F726E"/>
    <w:rsid w:val="009F78AF"/>
    <w:rsid w:val="00A00F5B"/>
    <w:rsid w:val="00A02F42"/>
    <w:rsid w:val="00A0501D"/>
    <w:rsid w:val="00A05156"/>
    <w:rsid w:val="00A164ED"/>
    <w:rsid w:val="00A16FB7"/>
    <w:rsid w:val="00A31EBD"/>
    <w:rsid w:val="00A32C87"/>
    <w:rsid w:val="00A33901"/>
    <w:rsid w:val="00A3414E"/>
    <w:rsid w:val="00A35595"/>
    <w:rsid w:val="00A37E2F"/>
    <w:rsid w:val="00A443DE"/>
    <w:rsid w:val="00A54F0B"/>
    <w:rsid w:val="00A550F5"/>
    <w:rsid w:val="00A55C49"/>
    <w:rsid w:val="00A57CB9"/>
    <w:rsid w:val="00A61EA5"/>
    <w:rsid w:val="00A62325"/>
    <w:rsid w:val="00A64D45"/>
    <w:rsid w:val="00A72164"/>
    <w:rsid w:val="00A828E0"/>
    <w:rsid w:val="00A836BD"/>
    <w:rsid w:val="00A903E8"/>
    <w:rsid w:val="00A94F95"/>
    <w:rsid w:val="00A96953"/>
    <w:rsid w:val="00AA5BD9"/>
    <w:rsid w:val="00AA6211"/>
    <w:rsid w:val="00AB1CBD"/>
    <w:rsid w:val="00AB204A"/>
    <w:rsid w:val="00AC0C95"/>
    <w:rsid w:val="00AD5057"/>
    <w:rsid w:val="00AD6269"/>
    <w:rsid w:val="00AD73DA"/>
    <w:rsid w:val="00AE443E"/>
    <w:rsid w:val="00AE4C75"/>
    <w:rsid w:val="00AE7C1A"/>
    <w:rsid w:val="00AE7FDC"/>
    <w:rsid w:val="00AF4942"/>
    <w:rsid w:val="00AF5FEC"/>
    <w:rsid w:val="00AF686E"/>
    <w:rsid w:val="00AF6DDD"/>
    <w:rsid w:val="00AF7C1C"/>
    <w:rsid w:val="00B004F6"/>
    <w:rsid w:val="00B06531"/>
    <w:rsid w:val="00B13030"/>
    <w:rsid w:val="00B16CBF"/>
    <w:rsid w:val="00B221E6"/>
    <w:rsid w:val="00B309D7"/>
    <w:rsid w:val="00B3148E"/>
    <w:rsid w:val="00B37C38"/>
    <w:rsid w:val="00B506E5"/>
    <w:rsid w:val="00B50E9A"/>
    <w:rsid w:val="00B518F2"/>
    <w:rsid w:val="00B635EC"/>
    <w:rsid w:val="00B63880"/>
    <w:rsid w:val="00B67580"/>
    <w:rsid w:val="00B70882"/>
    <w:rsid w:val="00B71BA5"/>
    <w:rsid w:val="00B765C7"/>
    <w:rsid w:val="00B81CD6"/>
    <w:rsid w:val="00B92722"/>
    <w:rsid w:val="00BA4BB7"/>
    <w:rsid w:val="00BC0298"/>
    <w:rsid w:val="00BC71CA"/>
    <w:rsid w:val="00BC746A"/>
    <w:rsid w:val="00BD4F67"/>
    <w:rsid w:val="00BD6F2A"/>
    <w:rsid w:val="00BD7B17"/>
    <w:rsid w:val="00BE131E"/>
    <w:rsid w:val="00BF298D"/>
    <w:rsid w:val="00C04829"/>
    <w:rsid w:val="00C0692F"/>
    <w:rsid w:val="00C10063"/>
    <w:rsid w:val="00C10AE3"/>
    <w:rsid w:val="00C15FEC"/>
    <w:rsid w:val="00C2653C"/>
    <w:rsid w:val="00C324DD"/>
    <w:rsid w:val="00C3744A"/>
    <w:rsid w:val="00C415CE"/>
    <w:rsid w:val="00C41B6D"/>
    <w:rsid w:val="00C82009"/>
    <w:rsid w:val="00C83057"/>
    <w:rsid w:val="00C8384F"/>
    <w:rsid w:val="00C86B4C"/>
    <w:rsid w:val="00C91180"/>
    <w:rsid w:val="00CA0322"/>
    <w:rsid w:val="00CA0787"/>
    <w:rsid w:val="00CA375A"/>
    <w:rsid w:val="00CB5C1F"/>
    <w:rsid w:val="00CD13C0"/>
    <w:rsid w:val="00CD6282"/>
    <w:rsid w:val="00CD765F"/>
    <w:rsid w:val="00CD7EEE"/>
    <w:rsid w:val="00CE1120"/>
    <w:rsid w:val="00CE1B05"/>
    <w:rsid w:val="00CE3E53"/>
    <w:rsid w:val="00CF57A2"/>
    <w:rsid w:val="00D00902"/>
    <w:rsid w:val="00D03219"/>
    <w:rsid w:val="00D040B0"/>
    <w:rsid w:val="00D118A6"/>
    <w:rsid w:val="00D13FE7"/>
    <w:rsid w:val="00D27826"/>
    <w:rsid w:val="00D3081B"/>
    <w:rsid w:val="00D33738"/>
    <w:rsid w:val="00D47556"/>
    <w:rsid w:val="00D51BA9"/>
    <w:rsid w:val="00D7082B"/>
    <w:rsid w:val="00D82285"/>
    <w:rsid w:val="00D85ADF"/>
    <w:rsid w:val="00D85B1A"/>
    <w:rsid w:val="00D96640"/>
    <w:rsid w:val="00D96FEC"/>
    <w:rsid w:val="00DA0CCF"/>
    <w:rsid w:val="00DA570E"/>
    <w:rsid w:val="00DC2FED"/>
    <w:rsid w:val="00DC5944"/>
    <w:rsid w:val="00DC6416"/>
    <w:rsid w:val="00DD080C"/>
    <w:rsid w:val="00DD51D0"/>
    <w:rsid w:val="00DE41C2"/>
    <w:rsid w:val="00DE5B11"/>
    <w:rsid w:val="00DF02BE"/>
    <w:rsid w:val="00DF1408"/>
    <w:rsid w:val="00DF321B"/>
    <w:rsid w:val="00DF41BE"/>
    <w:rsid w:val="00DF45B5"/>
    <w:rsid w:val="00DF46AC"/>
    <w:rsid w:val="00DF512B"/>
    <w:rsid w:val="00DF76CA"/>
    <w:rsid w:val="00E21727"/>
    <w:rsid w:val="00E22395"/>
    <w:rsid w:val="00E25068"/>
    <w:rsid w:val="00E4273E"/>
    <w:rsid w:val="00E44000"/>
    <w:rsid w:val="00E45DD2"/>
    <w:rsid w:val="00E5102A"/>
    <w:rsid w:val="00E624FB"/>
    <w:rsid w:val="00E647DA"/>
    <w:rsid w:val="00E6581B"/>
    <w:rsid w:val="00E65963"/>
    <w:rsid w:val="00E71CE1"/>
    <w:rsid w:val="00E761EC"/>
    <w:rsid w:val="00E7757F"/>
    <w:rsid w:val="00E91C30"/>
    <w:rsid w:val="00E920C1"/>
    <w:rsid w:val="00E92988"/>
    <w:rsid w:val="00E95FA8"/>
    <w:rsid w:val="00EB24C7"/>
    <w:rsid w:val="00ED5065"/>
    <w:rsid w:val="00EE4788"/>
    <w:rsid w:val="00EE6409"/>
    <w:rsid w:val="00EE7D4C"/>
    <w:rsid w:val="00EE7F10"/>
    <w:rsid w:val="00EF147F"/>
    <w:rsid w:val="00F01A97"/>
    <w:rsid w:val="00F04BB1"/>
    <w:rsid w:val="00F05C95"/>
    <w:rsid w:val="00F1093E"/>
    <w:rsid w:val="00F13735"/>
    <w:rsid w:val="00F176DA"/>
    <w:rsid w:val="00F234D4"/>
    <w:rsid w:val="00F2566E"/>
    <w:rsid w:val="00F32408"/>
    <w:rsid w:val="00F355A2"/>
    <w:rsid w:val="00F36EE6"/>
    <w:rsid w:val="00F57F3C"/>
    <w:rsid w:val="00F62501"/>
    <w:rsid w:val="00F655CC"/>
    <w:rsid w:val="00F65E89"/>
    <w:rsid w:val="00F90934"/>
    <w:rsid w:val="00FA077C"/>
    <w:rsid w:val="00FA1762"/>
    <w:rsid w:val="00FA19AA"/>
    <w:rsid w:val="00FA1E8B"/>
    <w:rsid w:val="00FA5147"/>
    <w:rsid w:val="00FA62CE"/>
    <w:rsid w:val="00FA71CD"/>
    <w:rsid w:val="00FB00BE"/>
    <w:rsid w:val="00FB34E1"/>
    <w:rsid w:val="00FB36B6"/>
    <w:rsid w:val="00FB5E3F"/>
    <w:rsid w:val="00FB6350"/>
    <w:rsid w:val="00FC00FA"/>
    <w:rsid w:val="00FC2AC9"/>
    <w:rsid w:val="00FC513D"/>
    <w:rsid w:val="00FC749A"/>
    <w:rsid w:val="00FD1CD5"/>
    <w:rsid w:val="00FD6E94"/>
    <w:rsid w:val="00FE209C"/>
    <w:rsid w:val="00FE478D"/>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8CF145-ACB8-4F45-A728-90AD3855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99"/>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2DF6-F20C-4AFB-8EF5-CB05C92C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2876</Words>
  <Characters>16397</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Virginija Petrauskiene</cp:lastModifiedBy>
  <cp:revision>55</cp:revision>
  <cp:lastPrinted>2017-02-01T13:06:00Z</cp:lastPrinted>
  <dcterms:created xsi:type="dcterms:W3CDTF">2017-01-23T09:36:00Z</dcterms:created>
  <dcterms:modified xsi:type="dcterms:W3CDTF">2017-04-14T08:04:00Z</dcterms:modified>
</cp:coreProperties>
</file>