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7F4" w:rsidRDefault="006367F4" w:rsidP="00056D10">
      <w:pPr>
        <w:pStyle w:val="prastasistinklapis10"/>
        <w:spacing w:before="0" w:after="0" w:line="240" w:lineRule="auto"/>
        <w:ind w:left="3894" w:firstLine="1298"/>
      </w:pPr>
      <w:r>
        <w:rPr>
          <w:iCs/>
          <w:lang w:val="lt-LT"/>
        </w:rPr>
        <w:t>PRITARTA</w:t>
      </w:r>
    </w:p>
    <w:p w:rsidR="006367F4" w:rsidRDefault="00CC5C76" w:rsidP="00056D10">
      <w:pPr>
        <w:pStyle w:val="prastasistinklapis10"/>
        <w:spacing w:before="0" w:after="0" w:line="240" w:lineRule="auto"/>
        <w:ind w:left="5192"/>
      </w:pPr>
      <w:r>
        <w:rPr>
          <w:iCs/>
          <w:lang w:val="lt-LT"/>
        </w:rPr>
        <w:t>Panevėžio</w:t>
      </w:r>
      <w:r w:rsidR="006367F4">
        <w:rPr>
          <w:iCs/>
          <w:lang w:val="lt-LT"/>
        </w:rPr>
        <w:t xml:space="preserve"> rajono savivaldybės tarybos</w:t>
      </w:r>
    </w:p>
    <w:p w:rsidR="006367F4" w:rsidRPr="00A1124E" w:rsidRDefault="00056D10" w:rsidP="00A1124E">
      <w:pPr>
        <w:pStyle w:val="prastasistinklapis10"/>
        <w:spacing w:before="0" w:after="0" w:line="240" w:lineRule="auto"/>
        <w:ind w:left="5192"/>
        <w:rPr>
          <w:iCs/>
          <w:lang w:val="lt-LT"/>
        </w:rPr>
      </w:pPr>
      <w:r>
        <w:rPr>
          <w:iCs/>
          <w:lang w:val="lt-LT"/>
        </w:rPr>
        <w:t xml:space="preserve">2017 m. </w:t>
      </w:r>
      <w:r w:rsidR="00DF3EBD">
        <w:rPr>
          <w:iCs/>
          <w:lang w:val="lt-LT"/>
        </w:rPr>
        <w:t>b</w:t>
      </w:r>
      <w:r w:rsidR="00CC5C76">
        <w:rPr>
          <w:iCs/>
          <w:lang w:val="lt-LT"/>
        </w:rPr>
        <w:t>irželio 22</w:t>
      </w:r>
      <w:r w:rsidR="006367F4">
        <w:rPr>
          <w:iCs/>
          <w:lang w:val="lt-LT"/>
        </w:rPr>
        <w:t xml:space="preserve"> d. </w:t>
      </w:r>
      <w:r>
        <w:rPr>
          <w:iCs/>
          <w:lang w:val="lt-LT"/>
        </w:rPr>
        <w:t>sprendimu</w:t>
      </w:r>
      <w:r w:rsidR="00A1124E">
        <w:rPr>
          <w:iCs/>
          <w:lang w:val="lt-LT"/>
        </w:rPr>
        <w:t xml:space="preserve"> </w:t>
      </w:r>
      <w:r w:rsidR="00CC5C76">
        <w:rPr>
          <w:iCs/>
          <w:lang w:val="lt-LT"/>
        </w:rPr>
        <w:t>Nr. T-</w:t>
      </w:r>
      <w:r w:rsidR="00BE697F">
        <w:rPr>
          <w:iCs/>
          <w:lang w:val="lt-LT"/>
        </w:rPr>
        <w:t>107</w:t>
      </w:r>
      <w:bookmarkStart w:id="0" w:name="_GoBack"/>
      <w:bookmarkEnd w:id="0"/>
    </w:p>
    <w:p w:rsidR="008B55CA" w:rsidRDefault="008B55CA" w:rsidP="008C1F54">
      <w:pPr>
        <w:pStyle w:val="prastasistinklapis10"/>
        <w:spacing w:before="0" w:after="0" w:line="240" w:lineRule="auto"/>
        <w:rPr>
          <w:iCs/>
          <w:lang w:val="lt-LT"/>
        </w:rPr>
      </w:pPr>
    </w:p>
    <w:p w:rsidR="006367F4" w:rsidRDefault="00CC5C76" w:rsidP="00C151EF">
      <w:pPr>
        <w:spacing w:after="0" w:line="240" w:lineRule="auto"/>
        <w:jc w:val="center"/>
      </w:pPr>
      <w:r>
        <w:rPr>
          <w:b/>
          <w:bCs/>
          <w:caps/>
        </w:rPr>
        <w:t xml:space="preserve">panevėžio rajono </w:t>
      </w:r>
      <w:r w:rsidR="006367F4">
        <w:rPr>
          <w:b/>
          <w:bCs/>
          <w:caps/>
        </w:rPr>
        <w:t>savivaldybės</w:t>
      </w:r>
      <w:r w:rsidR="00056D10">
        <w:rPr>
          <w:b/>
          <w:bCs/>
          <w:caps/>
        </w:rPr>
        <w:t xml:space="preserve"> </w:t>
      </w:r>
      <w:r w:rsidR="0015606C">
        <w:rPr>
          <w:b/>
          <w:bCs/>
          <w:caps/>
        </w:rPr>
        <w:t xml:space="preserve">ĖRIŠKIŲ </w:t>
      </w:r>
      <w:r w:rsidR="00056D10">
        <w:rPr>
          <w:b/>
          <w:bCs/>
          <w:caps/>
        </w:rPr>
        <w:t xml:space="preserve">kultūros centro </w:t>
      </w:r>
      <w:r w:rsidR="00367902">
        <w:rPr>
          <w:b/>
          <w:bCs/>
          <w:caps/>
        </w:rPr>
        <w:t xml:space="preserve">PADALINIO VADOVĖS, ATLIEKANČIOS </w:t>
      </w:r>
      <w:r w:rsidR="00056D10">
        <w:rPr>
          <w:b/>
          <w:bCs/>
          <w:caps/>
        </w:rPr>
        <w:t>direktor</w:t>
      </w:r>
      <w:r w:rsidR="00367902">
        <w:rPr>
          <w:b/>
          <w:bCs/>
          <w:caps/>
        </w:rPr>
        <w:t>IAU</w:t>
      </w:r>
      <w:r w:rsidR="00056D10">
        <w:rPr>
          <w:b/>
          <w:bCs/>
          <w:caps/>
        </w:rPr>
        <w:t xml:space="preserve">s </w:t>
      </w:r>
      <w:r w:rsidR="00367902">
        <w:rPr>
          <w:b/>
          <w:bCs/>
          <w:caps/>
        </w:rPr>
        <w:t xml:space="preserve">FUNKCIJAS, AUŠROS SIDOROVIENĖS </w:t>
      </w:r>
      <w:r w:rsidR="00056D10">
        <w:rPr>
          <w:b/>
          <w:bCs/>
          <w:caps/>
        </w:rPr>
        <w:t xml:space="preserve">2016 </w:t>
      </w:r>
      <w:r w:rsidR="006367F4">
        <w:rPr>
          <w:b/>
          <w:bCs/>
          <w:caps/>
        </w:rPr>
        <w:t>metų veiklos ataskaita</w:t>
      </w:r>
    </w:p>
    <w:p w:rsidR="008B55CA" w:rsidRDefault="008B55CA" w:rsidP="008C1F54">
      <w:pPr>
        <w:spacing w:after="0" w:line="240" w:lineRule="auto"/>
        <w:rPr>
          <w:b/>
          <w:bCs/>
          <w:caps/>
        </w:rPr>
      </w:pPr>
    </w:p>
    <w:p w:rsidR="006367F4" w:rsidRPr="00A1124E" w:rsidRDefault="006367F4" w:rsidP="008C1F54">
      <w:pPr>
        <w:spacing w:after="0" w:line="240" w:lineRule="auto"/>
        <w:jc w:val="center"/>
      </w:pPr>
      <w:r>
        <w:rPr>
          <w:b/>
        </w:rPr>
        <w:t>I. BENDROS ŽINIOS</w:t>
      </w:r>
    </w:p>
    <w:p w:rsidR="005C04AD" w:rsidRDefault="005C04AD" w:rsidP="00C151EF">
      <w:pPr>
        <w:spacing w:after="0" w:line="240" w:lineRule="auto"/>
        <w:ind w:firstLine="851"/>
        <w:jc w:val="both"/>
      </w:pPr>
    </w:p>
    <w:p w:rsidR="006367F4" w:rsidRDefault="00DF3EBD" w:rsidP="00C151EF">
      <w:pPr>
        <w:spacing w:after="0" w:line="240" w:lineRule="auto"/>
        <w:ind w:firstLine="851"/>
        <w:jc w:val="both"/>
      </w:pPr>
      <w:r w:rsidRPr="00080CE7">
        <w:t xml:space="preserve">Įstaigos </w:t>
      </w:r>
      <w:r w:rsidR="006367F4" w:rsidRPr="00080CE7">
        <w:t>pristatymas</w:t>
      </w:r>
      <w:r w:rsidR="00C151EF">
        <w:t>. D</w:t>
      </w:r>
      <w:r w:rsidR="006367F4">
        <w:t>irektor</w:t>
      </w:r>
      <w:r w:rsidR="00C151EF">
        <w:t>e</w:t>
      </w:r>
      <w:r w:rsidR="006367F4">
        <w:t xml:space="preserve"> dirbo</w:t>
      </w:r>
      <w:r w:rsidR="007A6A99">
        <w:t xml:space="preserve"> padalinio vadovė Aušra </w:t>
      </w:r>
      <w:proofErr w:type="spellStart"/>
      <w:r w:rsidR="007A6A99">
        <w:t>Sidorovienė</w:t>
      </w:r>
      <w:proofErr w:type="spellEnd"/>
      <w:r w:rsidR="007A6A99">
        <w:t>, vadybinio darbo stažas – 6 metai</w:t>
      </w:r>
      <w:r w:rsidR="006367F4">
        <w:t>.</w:t>
      </w:r>
      <w:r w:rsidR="00C151EF">
        <w:rPr>
          <w:color w:val="000000"/>
        </w:rPr>
        <w:t xml:space="preserve"> </w:t>
      </w:r>
      <w:r>
        <w:rPr>
          <w:color w:val="000000"/>
        </w:rPr>
        <w:t xml:space="preserve">Kultūros centrui </w:t>
      </w:r>
      <w:r w:rsidR="007A6A99">
        <w:rPr>
          <w:color w:val="000000"/>
        </w:rPr>
        <w:t xml:space="preserve">suteikta </w:t>
      </w:r>
      <w:r w:rsidR="00C151EF">
        <w:rPr>
          <w:color w:val="000000"/>
        </w:rPr>
        <w:t>pirmoji</w:t>
      </w:r>
      <w:r w:rsidR="00A1124E">
        <w:rPr>
          <w:color w:val="000000"/>
        </w:rPr>
        <w:t xml:space="preserve"> kategorija.</w:t>
      </w:r>
    </w:p>
    <w:p w:rsidR="006367F4" w:rsidRPr="008B55CA" w:rsidRDefault="006367F4" w:rsidP="008B55CA">
      <w:pPr>
        <w:pStyle w:val="Betarp"/>
        <w:ind w:firstLine="851"/>
      </w:pPr>
      <w:r w:rsidRPr="008B55CA">
        <w:t xml:space="preserve">Didžiausias leistinas pareigybių </w:t>
      </w:r>
      <w:r w:rsidR="00CC5C76" w:rsidRPr="008B55CA">
        <w:t xml:space="preserve">(etatų) skaičius – </w:t>
      </w:r>
      <w:r w:rsidR="007A6A99" w:rsidRPr="008B55CA">
        <w:t>8,5</w:t>
      </w:r>
      <w:r w:rsidRPr="008B55CA">
        <w:t>.</w:t>
      </w:r>
    </w:p>
    <w:p w:rsidR="0070430A" w:rsidRPr="008B55CA" w:rsidRDefault="0070430A" w:rsidP="008B55CA">
      <w:pPr>
        <w:pStyle w:val="Betarp"/>
      </w:pPr>
    </w:p>
    <w:tbl>
      <w:tblPr>
        <w:tblpPr w:leftFromText="180" w:rightFromText="180" w:vertAnchor="text" w:horzAnchor="page" w:tblpX="1685" w:tblpY="-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9"/>
        <w:gridCol w:w="656"/>
        <w:gridCol w:w="536"/>
        <w:gridCol w:w="656"/>
        <w:gridCol w:w="536"/>
        <w:gridCol w:w="657"/>
        <w:gridCol w:w="590"/>
        <w:gridCol w:w="751"/>
        <w:gridCol w:w="590"/>
        <w:gridCol w:w="750"/>
        <w:gridCol w:w="591"/>
        <w:gridCol w:w="843"/>
        <w:gridCol w:w="590"/>
        <w:gridCol w:w="643"/>
      </w:tblGrid>
      <w:tr w:rsidR="0070430A" w:rsidRPr="008B55CA" w:rsidTr="005C04AD">
        <w:trPr>
          <w:trHeight w:val="381"/>
        </w:trPr>
        <w:tc>
          <w:tcPr>
            <w:tcW w:w="6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6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proofErr w:type="spellStart"/>
            <w:r w:rsidRPr="008B55CA">
              <w:t>Darbuo</w:t>
            </w:r>
            <w:proofErr w:type="spellEnd"/>
            <w:r w:rsidR="008B55CA">
              <w:t>-</w:t>
            </w:r>
            <w:r w:rsidRPr="008B55CA">
              <w:t>tojai</w:t>
            </w:r>
          </w:p>
        </w:tc>
        <w:tc>
          <w:tcPr>
            <w:tcW w:w="6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C151EF" w:rsidP="008B55CA">
            <w:pPr>
              <w:pStyle w:val="Betarp"/>
            </w:pPr>
            <w:r w:rsidRPr="008B55CA">
              <w:t>Pareigy</w:t>
            </w:r>
            <w:r w:rsidR="008B55CA">
              <w:t>-</w:t>
            </w:r>
            <w:proofErr w:type="spellStart"/>
            <w:r w:rsidRPr="008B55CA">
              <w:t>bės</w:t>
            </w:r>
            <w:proofErr w:type="spellEnd"/>
          </w:p>
        </w:tc>
        <w:tc>
          <w:tcPr>
            <w:tcW w:w="311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Kultūros ir meno darbuotojų išsilavinimas</w:t>
            </w:r>
          </w:p>
          <w:p w:rsidR="0070430A" w:rsidRPr="008B55CA" w:rsidRDefault="0070430A" w:rsidP="008B55CA">
            <w:pPr>
              <w:pStyle w:val="Betarp"/>
            </w:pPr>
            <w:r w:rsidRPr="008B55CA">
              <w:t>(pagal turimus diplomus)</w:t>
            </w:r>
          </w:p>
        </w:tc>
      </w:tr>
      <w:tr w:rsidR="00092B5E" w:rsidRPr="008B55CA" w:rsidTr="005C04AD">
        <w:trPr>
          <w:trHeight w:val="146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 xml:space="preserve">Aukštasis </w:t>
            </w:r>
            <w:proofErr w:type="spellStart"/>
            <w:r w:rsidRPr="008B55CA">
              <w:t>universite</w:t>
            </w:r>
            <w:r w:rsidR="008B55CA">
              <w:t>-</w:t>
            </w:r>
            <w:r w:rsidRPr="008B55CA">
              <w:t>tinis</w:t>
            </w:r>
            <w:proofErr w:type="spellEnd"/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 xml:space="preserve">Aukštasis </w:t>
            </w:r>
            <w:proofErr w:type="spellStart"/>
            <w:r w:rsidRPr="008B55CA">
              <w:t>neuniversi</w:t>
            </w:r>
            <w:r w:rsidR="008B55CA">
              <w:t>-teti</w:t>
            </w:r>
            <w:r w:rsidRPr="008B55CA">
              <w:t>nis</w:t>
            </w:r>
            <w:proofErr w:type="spellEnd"/>
          </w:p>
        </w:tc>
        <w:tc>
          <w:tcPr>
            <w:tcW w:w="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proofErr w:type="spellStart"/>
            <w:r w:rsidRPr="008B55CA">
              <w:t>Aukštes</w:t>
            </w:r>
            <w:r w:rsidR="008B55CA">
              <w:t>-</w:t>
            </w:r>
            <w:r w:rsidRPr="008B55CA">
              <w:t>nysis</w:t>
            </w:r>
            <w:proofErr w:type="spellEnd"/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Specialusis vidurinis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proofErr w:type="spellStart"/>
            <w:r w:rsidRPr="008B55CA">
              <w:t>Vi</w:t>
            </w:r>
            <w:proofErr w:type="spellEnd"/>
            <w:r w:rsidR="008B55CA">
              <w:t>-</w:t>
            </w:r>
            <w:r w:rsidRPr="008B55CA">
              <w:t>du-</w:t>
            </w:r>
            <w:proofErr w:type="spellStart"/>
            <w:r w:rsidRPr="008B55CA">
              <w:t>rinis</w:t>
            </w:r>
            <w:proofErr w:type="spellEnd"/>
          </w:p>
        </w:tc>
      </w:tr>
      <w:tr w:rsidR="00092B5E" w:rsidRPr="008B55CA" w:rsidTr="005C04AD">
        <w:trPr>
          <w:trHeight w:val="461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proofErr w:type="spellStart"/>
            <w:r w:rsidRPr="008B55CA">
              <w:t>Kul</w:t>
            </w:r>
            <w:proofErr w:type="spellEnd"/>
            <w:r w:rsidR="008B55CA">
              <w:t>-</w:t>
            </w:r>
            <w:proofErr w:type="spellStart"/>
            <w:r w:rsidRPr="008B55CA">
              <w:t>tū</w:t>
            </w:r>
            <w:proofErr w:type="spellEnd"/>
            <w:r w:rsidRPr="008B55CA">
              <w:t>-ros ir me</w:t>
            </w:r>
            <w:r w:rsidR="008B55CA">
              <w:t>-</w:t>
            </w:r>
            <w:proofErr w:type="spellStart"/>
            <w:r w:rsidRPr="008B55CA">
              <w:t>no</w:t>
            </w:r>
            <w:proofErr w:type="spellEnd"/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proofErr w:type="spellStart"/>
            <w:r w:rsidRPr="008B55CA">
              <w:t>Ki</w:t>
            </w:r>
            <w:r w:rsidR="008B55CA">
              <w:t>-</w:t>
            </w:r>
            <w:r w:rsidRPr="008B55CA">
              <w:t>ti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proofErr w:type="spellStart"/>
            <w:r w:rsidRPr="008B55CA">
              <w:t>Kul</w:t>
            </w:r>
            <w:proofErr w:type="spellEnd"/>
            <w:r w:rsidR="008B55CA">
              <w:t>-</w:t>
            </w:r>
            <w:proofErr w:type="spellStart"/>
            <w:r w:rsidRPr="008B55CA">
              <w:t>tū</w:t>
            </w:r>
            <w:proofErr w:type="spellEnd"/>
            <w:r w:rsidRPr="008B55CA">
              <w:t>-ros ir me</w:t>
            </w:r>
            <w:r w:rsidR="008B55CA">
              <w:t>-</w:t>
            </w:r>
            <w:proofErr w:type="spellStart"/>
            <w:r w:rsidRPr="008B55CA">
              <w:t>no</w:t>
            </w:r>
            <w:proofErr w:type="spellEnd"/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proofErr w:type="spellStart"/>
            <w:r w:rsidRPr="008B55CA">
              <w:t>Ki</w:t>
            </w:r>
            <w:r w:rsidR="008B55CA">
              <w:t>-</w:t>
            </w:r>
            <w:r w:rsidRPr="008B55CA">
              <w:t>ti</w:t>
            </w:r>
            <w:proofErr w:type="spellEnd"/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proofErr w:type="spellStart"/>
            <w:r w:rsidRPr="008B55CA">
              <w:t>Kul</w:t>
            </w:r>
            <w:proofErr w:type="spellEnd"/>
            <w:r w:rsidR="008B55CA">
              <w:t>-</w:t>
            </w:r>
            <w:proofErr w:type="spellStart"/>
            <w:r w:rsidRPr="008B55CA">
              <w:t>tū</w:t>
            </w:r>
            <w:proofErr w:type="spellEnd"/>
            <w:r w:rsidRPr="008B55CA">
              <w:t>-ros ir me</w:t>
            </w:r>
            <w:r w:rsidR="008B55CA">
              <w:t>-</w:t>
            </w:r>
            <w:proofErr w:type="spellStart"/>
            <w:r w:rsidRPr="008B55CA">
              <w:t>no</w:t>
            </w:r>
            <w:proofErr w:type="spellEnd"/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Kiti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proofErr w:type="spellStart"/>
            <w:r w:rsidRPr="008B55CA">
              <w:t>Kul</w:t>
            </w:r>
            <w:proofErr w:type="spellEnd"/>
            <w:r w:rsidR="008B55CA">
              <w:t>-</w:t>
            </w:r>
            <w:proofErr w:type="spellStart"/>
            <w:r w:rsidRPr="008B55CA">
              <w:t>tū</w:t>
            </w:r>
            <w:proofErr w:type="spellEnd"/>
            <w:r w:rsidRPr="008B55CA">
              <w:t>-ros ir me</w:t>
            </w:r>
            <w:r w:rsidR="008B55CA">
              <w:t>-</w:t>
            </w:r>
            <w:proofErr w:type="spellStart"/>
            <w:r w:rsidRPr="008B55CA">
              <w:t>no</w:t>
            </w:r>
            <w:proofErr w:type="spellEnd"/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Kiti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proofErr w:type="spellStart"/>
            <w:r w:rsidRPr="008B55CA">
              <w:t>Kul</w:t>
            </w:r>
            <w:proofErr w:type="spellEnd"/>
            <w:r w:rsidR="008B55CA">
              <w:t>-</w:t>
            </w:r>
            <w:proofErr w:type="spellStart"/>
            <w:r w:rsidRPr="008B55CA">
              <w:t>tū</w:t>
            </w:r>
            <w:proofErr w:type="spellEnd"/>
            <w:r w:rsidRPr="008B55CA">
              <w:t>-ros ir meno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Kiti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proofErr w:type="spellStart"/>
            <w:r w:rsidRPr="008B55CA">
              <w:t>Kultū</w:t>
            </w:r>
            <w:proofErr w:type="spellEnd"/>
            <w:r w:rsidRPr="008B55CA">
              <w:t>-ros ir meno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Kiti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</w:tr>
      <w:tr w:rsidR="00092B5E" w:rsidRPr="008B55CA" w:rsidTr="005C04AD">
        <w:trPr>
          <w:trHeight w:val="282"/>
        </w:trPr>
        <w:tc>
          <w:tcPr>
            <w:tcW w:w="6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5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6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8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10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11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12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13</w:t>
            </w:r>
          </w:p>
        </w:tc>
      </w:tr>
      <w:tr w:rsidR="00092B5E" w:rsidRPr="008B55CA" w:rsidTr="005C04AD">
        <w:trPr>
          <w:trHeight w:val="697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Ėriškių kultūros centras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4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2,5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1,5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2</w:t>
            </w:r>
          </w:p>
        </w:tc>
      </w:tr>
      <w:tr w:rsidR="00092B5E" w:rsidRPr="008B55CA" w:rsidTr="005C04AD">
        <w:trPr>
          <w:trHeight w:val="455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092B5E" w:rsidP="008B55CA">
            <w:pPr>
              <w:pStyle w:val="Betarp"/>
            </w:pPr>
            <w:r>
              <w:t xml:space="preserve">Ėriškių kultūros centro </w:t>
            </w:r>
            <w:r w:rsidR="00A1124E" w:rsidRPr="008B55CA">
              <w:t>padalinys T</w:t>
            </w:r>
            <w:r w:rsidR="0070430A" w:rsidRPr="008B55CA">
              <w:t>radicinių amatų centras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4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1,5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2</w:t>
            </w:r>
          </w:p>
        </w:tc>
      </w:tr>
      <w:tr w:rsidR="00092B5E" w:rsidRPr="008B55CA" w:rsidTr="005C04AD">
        <w:trPr>
          <w:trHeight w:val="455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092B5E" w:rsidP="008B55CA">
            <w:pPr>
              <w:pStyle w:val="Betarp"/>
            </w:pPr>
            <w:r>
              <w:t>Ėriškių kultūros centro padalinys Linų muzieju</w:t>
            </w:r>
            <w:r w:rsidR="0070430A" w:rsidRPr="008B55CA">
              <w:t>s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</w:tr>
      <w:tr w:rsidR="00092B5E" w:rsidRPr="008B55CA" w:rsidTr="005C04AD">
        <w:trPr>
          <w:trHeight w:val="390"/>
        </w:trPr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Iš viso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8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7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5,5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1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A6A99" w:rsidP="008B55CA">
            <w:pPr>
              <w:pStyle w:val="Betarp"/>
            </w:pPr>
            <w:r w:rsidRPr="008B55CA">
              <w:t>4</w:t>
            </w:r>
          </w:p>
        </w:tc>
      </w:tr>
    </w:tbl>
    <w:p w:rsidR="0070430A" w:rsidRDefault="005C04AD" w:rsidP="005C04AD">
      <w:pPr>
        <w:suppressAutoHyphens w:val="0"/>
        <w:spacing w:after="0" w:line="240" w:lineRule="auto"/>
        <w:ind w:firstLine="851"/>
        <w:rPr>
          <w:rFonts w:eastAsia="Times New Roman"/>
          <w:lang w:eastAsia="lt-LT"/>
        </w:rPr>
      </w:pPr>
      <w:r w:rsidRPr="008B55CA">
        <w:t>Darbuotojai:</w:t>
      </w:r>
    </w:p>
    <w:tbl>
      <w:tblPr>
        <w:tblpPr w:leftFromText="180" w:rightFromText="180" w:vertAnchor="text" w:horzAnchor="margin" w:tblpXSpec="center" w:tblpY="182"/>
        <w:tblOverlap w:val="never"/>
        <w:tblW w:w="9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7"/>
        <w:gridCol w:w="1135"/>
        <w:gridCol w:w="567"/>
        <w:gridCol w:w="425"/>
        <w:gridCol w:w="426"/>
        <w:gridCol w:w="567"/>
        <w:gridCol w:w="992"/>
        <w:gridCol w:w="709"/>
        <w:gridCol w:w="1275"/>
      </w:tblGrid>
      <w:tr w:rsidR="0070430A" w:rsidTr="005C04AD">
        <w:trPr>
          <w:trHeight w:val="415"/>
        </w:trPr>
        <w:tc>
          <w:tcPr>
            <w:tcW w:w="3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8B55CA">
            <w:pPr>
              <w:pStyle w:val="Betarp"/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8B55CA">
            <w:pPr>
              <w:pStyle w:val="Betarp"/>
            </w:pPr>
            <w:r>
              <w:t xml:space="preserve">Kėlė </w:t>
            </w:r>
            <w:proofErr w:type="spellStart"/>
            <w:r>
              <w:t>kvalifi-kaciją</w:t>
            </w:r>
            <w:proofErr w:type="spellEnd"/>
            <w:r>
              <w:t xml:space="preserve"> einamai</w:t>
            </w:r>
            <w:r w:rsidR="008B55CA">
              <w:t>-</w:t>
            </w:r>
            <w:proofErr w:type="spellStart"/>
            <w:r>
              <w:t>siais</w:t>
            </w:r>
            <w:proofErr w:type="spellEnd"/>
            <w:r>
              <w:t xml:space="preserve"> metais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DF3EBD" w:rsidP="008B55CA">
            <w:pPr>
              <w:pStyle w:val="Betarp"/>
            </w:pPr>
            <w:r>
              <w:t>Atestuoti</w:t>
            </w:r>
            <w:r w:rsidR="0070430A">
              <w:t xml:space="preserve"> ir suteiktos klasės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DF3EBD" w:rsidP="008B55CA">
            <w:pPr>
              <w:pStyle w:val="Betarp"/>
            </w:pPr>
            <w:r>
              <w:t>L</w:t>
            </w:r>
            <w:r w:rsidR="0070430A">
              <w:t>ai</w:t>
            </w:r>
            <w:r w:rsidR="008B55CA">
              <w:t>-</w:t>
            </w:r>
            <w:proofErr w:type="spellStart"/>
            <w:r w:rsidR="0070430A">
              <w:t>svų</w:t>
            </w:r>
            <w:proofErr w:type="spellEnd"/>
            <w:r w:rsidR="0070430A">
              <w:t xml:space="preserve"> etatų </w:t>
            </w:r>
            <w:proofErr w:type="spellStart"/>
            <w:r w:rsidR="0070430A">
              <w:t>skai</w:t>
            </w:r>
            <w:r w:rsidR="008B55CA">
              <w:t>-</w:t>
            </w:r>
            <w:r w:rsidR="0070430A">
              <w:t>čius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DF3EBD" w:rsidP="008B55CA">
            <w:pPr>
              <w:pStyle w:val="Betarp"/>
            </w:pPr>
            <w:r>
              <w:t>K</w:t>
            </w:r>
            <w:r w:rsidR="0070430A">
              <w:t>ultūros ir meno specialistų poreikis</w:t>
            </w:r>
          </w:p>
        </w:tc>
      </w:tr>
      <w:tr w:rsidR="0070430A" w:rsidTr="005C04AD">
        <w:trPr>
          <w:trHeight w:val="420"/>
        </w:trPr>
        <w:tc>
          <w:tcPr>
            <w:tcW w:w="3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8B55CA">
            <w:pPr>
              <w:pStyle w:val="Betarp"/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8B55CA">
            <w:pPr>
              <w:pStyle w:val="Betarp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8B55CA">
            <w:pPr>
              <w:pStyle w:val="Betarp"/>
            </w:pPr>
            <w:r>
              <w:t>Iš viso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8B55CA">
            <w:pPr>
              <w:pStyle w:val="Betarp"/>
            </w:pPr>
            <w: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8B55CA">
            <w:pPr>
              <w:pStyle w:val="Betarp"/>
            </w:pPr>
            <w: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8B55CA">
            <w:pPr>
              <w:pStyle w:val="Betarp"/>
            </w:pPr>
            <w: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Default="0070430A" w:rsidP="008B55CA">
            <w:pPr>
              <w:pStyle w:val="Betarp"/>
            </w:pPr>
            <w:proofErr w:type="spellStart"/>
            <w:r>
              <w:t>Ates</w:t>
            </w:r>
            <w:r w:rsidR="008B55CA">
              <w:t>-</w:t>
            </w:r>
            <w:r>
              <w:t>tuota</w:t>
            </w:r>
            <w:proofErr w:type="spellEnd"/>
            <w:r>
              <w:t xml:space="preserve"> </w:t>
            </w:r>
            <w:proofErr w:type="spellStart"/>
            <w:r>
              <w:t>nesutei-</w:t>
            </w:r>
            <w:r>
              <w:lastRenderedPageBreak/>
              <w:t>kiant</w:t>
            </w:r>
            <w:proofErr w:type="spellEnd"/>
            <w:r>
              <w:t xml:space="preserve"> klasės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8B55CA">
            <w:pPr>
              <w:pStyle w:val="Betarp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30A" w:rsidRDefault="0070430A" w:rsidP="008B55CA">
            <w:pPr>
              <w:pStyle w:val="Betarp"/>
            </w:pPr>
          </w:p>
        </w:tc>
      </w:tr>
      <w:tr w:rsidR="0070430A" w:rsidTr="005C04AD">
        <w:trPr>
          <w:trHeight w:val="282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Default="0070430A" w:rsidP="008B55CA">
            <w:pPr>
              <w:pStyle w:val="Betarp"/>
              <w:rPr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72254" w:rsidP="008B55CA">
            <w:pPr>
              <w:pStyle w:val="Betarp"/>
            </w:pPr>
            <w:r>
              <w:t>9</w:t>
            </w:r>
          </w:p>
        </w:tc>
      </w:tr>
      <w:tr w:rsidR="0070430A" w:rsidRPr="008B55CA" w:rsidTr="005C04AD">
        <w:trPr>
          <w:trHeight w:val="275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Ėriškių kultūros centras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6F3743" w:rsidP="008B55CA">
            <w:pPr>
              <w:pStyle w:val="Betarp"/>
            </w:pPr>
            <w:r w:rsidRPr="008B55CA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6F3743" w:rsidP="008B55CA">
            <w:pPr>
              <w:pStyle w:val="Betarp"/>
            </w:pPr>
            <w:r w:rsidRPr="008B55CA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6F3743" w:rsidP="008B55CA">
            <w:pPr>
              <w:pStyle w:val="Betarp"/>
            </w:pPr>
            <w:r w:rsidRPr="008B55CA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6F3743" w:rsidP="008B55CA">
            <w:pPr>
              <w:pStyle w:val="Betarp"/>
            </w:pPr>
            <w:r w:rsidRPr="008B55CA">
              <w:t>1</w:t>
            </w:r>
          </w:p>
        </w:tc>
      </w:tr>
      <w:tr w:rsidR="0070430A" w:rsidRPr="008B55CA" w:rsidTr="005C04AD">
        <w:trPr>
          <w:trHeight w:val="297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CB61B4" w:rsidP="008B55CA">
            <w:pPr>
              <w:pStyle w:val="Betarp"/>
            </w:pPr>
            <w:r>
              <w:t xml:space="preserve">Ėriškių kultūros centro </w:t>
            </w:r>
            <w:r w:rsidRPr="008B55CA">
              <w:t>padalinys Tradicinių amatų centras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6F3743" w:rsidP="008B55CA">
            <w:pPr>
              <w:pStyle w:val="Betarp"/>
            </w:pPr>
            <w:r w:rsidRPr="008B55CA"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6F3743" w:rsidP="008B55CA">
            <w:pPr>
              <w:pStyle w:val="Betarp"/>
            </w:pPr>
            <w:r w:rsidRPr="008B55CA">
              <w:t>1</w:t>
            </w:r>
          </w:p>
        </w:tc>
      </w:tr>
      <w:tr w:rsidR="0070430A" w:rsidRPr="008B55CA" w:rsidTr="005C04AD">
        <w:trPr>
          <w:trHeight w:val="403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CB61B4" w:rsidP="008B55CA">
            <w:pPr>
              <w:pStyle w:val="Betarp"/>
            </w:pPr>
            <w:r>
              <w:t>Ėriškių kultūros centro padalinys Linų muzieju</w:t>
            </w:r>
            <w:r w:rsidRPr="008B55CA">
              <w:t>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6F3743" w:rsidP="008B55CA">
            <w:pPr>
              <w:pStyle w:val="Betarp"/>
            </w:pPr>
            <w:r w:rsidRPr="008B55CA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</w:tr>
      <w:tr w:rsidR="0070430A" w:rsidRPr="008B55CA" w:rsidTr="005C04AD">
        <w:trPr>
          <w:trHeight w:val="263"/>
        </w:trPr>
        <w:tc>
          <w:tcPr>
            <w:tcW w:w="3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Iš viso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6F3743" w:rsidP="008B55CA">
            <w:pPr>
              <w:pStyle w:val="Betarp"/>
            </w:pPr>
            <w:r w:rsidRPr="008B55CA"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6F3743" w:rsidP="008B55CA">
            <w:pPr>
              <w:pStyle w:val="Betarp"/>
            </w:pPr>
            <w:r w:rsidRPr="008B55CA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6F3743" w:rsidP="008B55CA">
            <w:pPr>
              <w:pStyle w:val="Betarp"/>
            </w:pPr>
            <w:r w:rsidRPr="008B55CA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6F3743" w:rsidP="008B55CA">
            <w:pPr>
              <w:pStyle w:val="Betarp"/>
            </w:pPr>
            <w:r w:rsidRPr="008B55CA">
              <w:t>2</w:t>
            </w:r>
          </w:p>
        </w:tc>
      </w:tr>
    </w:tbl>
    <w:p w:rsidR="0070430A" w:rsidRPr="008B55CA" w:rsidRDefault="0070430A" w:rsidP="00A1124E">
      <w:pPr>
        <w:spacing w:after="0" w:line="240" w:lineRule="auto"/>
        <w:rPr>
          <w:color w:val="000000"/>
        </w:rPr>
      </w:pPr>
    </w:p>
    <w:p w:rsidR="006367F4" w:rsidRDefault="00056D10" w:rsidP="008C1F54">
      <w:pPr>
        <w:spacing w:after="0" w:line="240" w:lineRule="auto"/>
        <w:ind w:firstLine="900"/>
        <w:jc w:val="center"/>
        <w:rPr>
          <w:b/>
          <w:color w:val="000000"/>
        </w:rPr>
      </w:pPr>
      <w:r>
        <w:rPr>
          <w:b/>
          <w:color w:val="000000"/>
        </w:rPr>
        <w:t xml:space="preserve">II. ĮSTAIGOS </w:t>
      </w:r>
      <w:r w:rsidR="005C04AD">
        <w:rPr>
          <w:b/>
          <w:color w:val="000000"/>
        </w:rPr>
        <w:t>TIKSLAI, VEIKLA IR REZULTATAI</w:t>
      </w:r>
    </w:p>
    <w:p w:rsidR="005C04AD" w:rsidRDefault="005C04AD" w:rsidP="00582F93">
      <w:pPr>
        <w:pStyle w:val="Betarp"/>
        <w:jc w:val="both"/>
      </w:pPr>
    </w:p>
    <w:p w:rsidR="005C04AD" w:rsidRPr="005C04AD" w:rsidRDefault="00582F93" w:rsidP="00582F93">
      <w:pPr>
        <w:pStyle w:val="Betarp"/>
        <w:ind w:firstLine="900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 xml:space="preserve">Vykdyta neformaliojo vaikų švietimo programa „Esu </w:t>
      </w:r>
      <w:proofErr w:type="spellStart"/>
      <w:r>
        <w:rPr>
          <w:rFonts w:eastAsia="Times New Roman"/>
          <w:lang w:eastAsia="lt-LT"/>
        </w:rPr>
        <w:t>Etno</w:t>
      </w:r>
      <w:proofErr w:type="spellEnd"/>
      <w:r>
        <w:rPr>
          <w:rFonts w:eastAsia="Times New Roman"/>
          <w:lang w:eastAsia="lt-LT"/>
        </w:rPr>
        <w:t xml:space="preserve">'“, </w:t>
      </w:r>
      <w:r w:rsidR="005C04AD" w:rsidRPr="005C04AD">
        <w:rPr>
          <w:rFonts w:eastAsia="Times New Roman"/>
          <w:lang w:eastAsia="lt-LT"/>
        </w:rPr>
        <w:t>d</w:t>
      </w:r>
      <w:r>
        <w:rPr>
          <w:rFonts w:eastAsia="Times New Roman"/>
          <w:lang w:eastAsia="lt-LT"/>
        </w:rPr>
        <w:t xml:space="preserve">alyvavo 13 vaikų, </w:t>
      </w:r>
      <w:r w:rsidR="005C04AD" w:rsidRPr="005C04AD">
        <w:rPr>
          <w:rFonts w:eastAsia="Times New Roman"/>
          <w:lang w:eastAsia="lt-LT"/>
        </w:rPr>
        <w:t>surengti 37 užsiėmimai (74 valandos).</w:t>
      </w:r>
    </w:p>
    <w:p w:rsidR="005C04AD" w:rsidRPr="005C04AD" w:rsidRDefault="00582F93" w:rsidP="00582F93">
      <w:pPr>
        <w:pStyle w:val="Betarp"/>
        <w:ind w:firstLine="900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C</w:t>
      </w:r>
      <w:r w:rsidR="005C04AD" w:rsidRPr="005C04AD">
        <w:rPr>
          <w:rFonts w:eastAsia="Times New Roman"/>
          <w:lang w:eastAsia="lt-LT"/>
        </w:rPr>
        <w:t>entro padalinyje Tradicinių amatų centre vyko Lietuvos mokinių lia</w:t>
      </w:r>
      <w:r>
        <w:rPr>
          <w:rFonts w:eastAsia="Times New Roman"/>
          <w:lang w:eastAsia="lt-LT"/>
        </w:rPr>
        <w:t>udies dailės konkurso-parodos „</w:t>
      </w:r>
      <w:r w:rsidR="005C04AD" w:rsidRPr="005C04AD">
        <w:rPr>
          <w:rFonts w:eastAsia="Times New Roman"/>
          <w:lang w:eastAsia="lt-LT"/>
        </w:rPr>
        <w:t>Sidabro vainikėlis“ rajono bei regiono atrankos turai. Puodininkystės amato besimokantis Evaldas Mike</w:t>
      </w:r>
      <w:r>
        <w:rPr>
          <w:rFonts w:eastAsia="Times New Roman"/>
          <w:lang w:eastAsia="lt-LT"/>
        </w:rPr>
        <w:t>lionis (15 m.) šalies ture laimėjo pagrindinį prizą – „</w:t>
      </w:r>
      <w:r w:rsidR="005C04AD" w:rsidRPr="005C04AD">
        <w:rPr>
          <w:rFonts w:eastAsia="Times New Roman"/>
          <w:lang w:eastAsia="lt-LT"/>
        </w:rPr>
        <w:t>Sidabro vainikėlį</w:t>
      </w:r>
      <w:r>
        <w:rPr>
          <w:rFonts w:eastAsia="Times New Roman"/>
          <w:lang w:eastAsia="lt-LT"/>
        </w:rPr>
        <w:t xml:space="preserve">“. </w:t>
      </w:r>
      <w:r w:rsidR="005C04AD" w:rsidRPr="005C04AD">
        <w:rPr>
          <w:rFonts w:eastAsia="Times New Roman"/>
          <w:lang w:eastAsia="lt-LT"/>
        </w:rPr>
        <w:t>Tradicinių amatų centre nuolat vykdomos edukacinės programos, rengiamos parodos, tradicinių amatų mokymai, ama</w:t>
      </w:r>
      <w:r>
        <w:rPr>
          <w:rFonts w:eastAsia="Times New Roman"/>
          <w:lang w:eastAsia="lt-LT"/>
        </w:rPr>
        <w:t xml:space="preserve">tininkų </w:t>
      </w:r>
      <w:proofErr w:type="spellStart"/>
      <w:r>
        <w:rPr>
          <w:rFonts w:eastAsia="Times New Roman"/>
          <w:lang w:eastAsia="lt-LT"/>
        </w:rPr>
        <w:t>turgūs</w:t>
      </w:r>
      <w:proofErr w:type="spellEnd"/>
      <w:r w:rsidR="005C04AD" w:rsidRPr="005C04AD">
        <w:rPr>
          <w:rFonts w:eastAsia="Times New Roman"/>
          <w:lang w:eastAsia="lt-LT"/>
        </w:rPr>
        <w:t xml:space="preserve"> </w:t>
      </w:r>
      <w:r>
        <w:rPr>
          <w:rFonts w:eastAsia="Times New Roman"/>
          <w:lang w:eastAsia="lt-LT"/>
        </w:rPr>
        <w:t>(</w:t>
      </w:r>
      <w:r w:rsidR="005C04AD" w:rsidRPr="005C04AD">
        <w:rPr>
          <w:rFonts w:eastAsia="Times New Roman"/>
          <w:lang w:eastAsia="lt-LT"/>
        </w:rPr>
        <w:t>įvyko 199 etni</w:t>
      </w:r>
      <w:r>
        <w:rPr>
          <w:rFonts w:eastAsia="Times New Roman"/>
          <w:lang w:eastAsia="lt-LT"/>
        </w:rPr>
        <w:t>nio pobūdžio renginiai, apsilankė daugiau kaip</w:t>
      </w:r>
      <w:r w:rsidR="005C04AD" w:rsidRPr="005C04AD">
        <w:rPr>
          <w:rFonts w:eastAsia="Times New Roman"/>
          <w:lang w:eastAsia="lt-LT"/>
        </w:rPr>
        <w:t xml:space="preserve"> </w:t>
      </w:r>
      <w:r>
        <w:rPr>
          <w:rFonts w:eastAsia="Times New Roman"/>
          <w:lang w:eastAsia="lt-LT"/>
        </w:rPr>
        <w:br/>
      </w:r>
      <w:r w:rsidR="005C04AD" w:rsidRPr="005C04AD">
        <w:rPr>
          <w:rFonts w:eastAsia="Times New Roman"/>
          <w:lang w:eastAsia="lt-LT"/>
        </w:rPr>
        <w:t>6</w:t>
      </w:r>
      <w:r>
        <w:rPr>
          <w:rFonts w:eastAsia="Times New Roman"/>
          <w:lang w:eastAsia="lt-LT"/>
        </w:rPr>
        <w:t xml:space="preserve"> </w:t>
      </w:r>
      <w:r w:rsidR="005C04AD" w:rsidRPr="005C04AD">
        <w:rPr>
          <w:rFonts w:eastAsia="Times New Roman"/>
          <w:lang w:eastAsia="lt-LT"/>
        </w:rPr>
        <w:t>000 lankytojų.</w:t>
      </w:r>
    </w:p>
    <w:p w:rsidR="005C04AD" w:rsidRPr="005C04AD" w:rsidRDefault="005C04AD" w:rsidP="00582F93">
      <w:pPr>
        <w:pStyle w:val="Betarp"/>
        <w:ind w:firstLine="900"/>
        <w:jc w:val="both"/>
        <w:rPr>
          <w:rFonts w:eastAsia="Times New Roman"/>
          <w:lang w:eastAsia="lt-LT"/>
        </w:rPr>
      </w:pPr>
      <w:r w:rsidRPr="005C04AD">
        <w:rPr>
          <w:rFonts w:eastAsia="Times New Roman"/>
          <w:lang w:val="it-IT" w:eastAsia="lt-LT"/>
        </w:rPr>
        <w:t>Valstybės (Lietuvos karaliaus Mindaugo</w:t>
      </w:r>
      <w:r w:rsidR="00582F93">
        <w:rPr>
          <w:rFonts w:eastAsia="Times New Roman"/>
          <w:lang w:val="it-IT" w:eastAsia="lt-LT"/>
        </w:rPr>
        <w:t xml:space="preserve"> karūnavimo) dienos minėjimas „Čia – mūsų Žemė“</w:t>
      </w:r>
      <w:r w:rsidRPr="005C04AD">
        <w:rPr>
          <w:rFonts w:eastAsia="Times New Roman"/>
          <w:lang w:val="it-IT" w:eastAsia="lt-LT"/>
        </w:rPr>
        <w:t xml:space="preserve"> ant Upytės piliakalnio. P</w:t>
      </w:r>
      <w:proofErr w:type="spellStart"/>
      <w:r w:rsidRPr="005C04AD">
        <w:rPr>
          <w:rFonts w:eastAsia="Times New Roman"/>
          <w:lang w:eastAsia="lt-LT"/>
        </w:rPr>
        <w:t>rojektą</w:t>
      </w:r>
      <w:proofErr w:type="spellEnd"/>
      <w:r w:rsidRPr="005C04AD">
        <w:rPr>
          <w:rFonts w:eastAsia="Times New Roman"/>
          <w:lang w:eastAsia="lt-LT"/>
        </w:rPr>
        <w:t xml:space="preserve"> rėmė Lietuvos </w:t>
      </w:r>
      <w:r w:rsidR="00582F93">
        <w:rPr>
          <w:rFonts w:eastAsia="Times New Roman"/>
          <w:lang w:eastAsia="lt-LT"/>
        </w:rPr>
        <w:t xml:space="preserve">Respublikos </w:t>
      </w:r>
      <w:r w:rsidRPr="005C04AD">
        <w:rPr>
          <w:rFonts w:eastAsia="Times New Roman"/>
          <w:lang w:eastAsia="lt-LT"/>
        </w:rPr>
        <w:t xml:space="preserve">kultūros ministerija, Lietuvos kultūros taryba, Panevėžio rajono savivaldybė. </w:t>
      </w:r>
      <w:r w:rsidRPr="005C04AD">
        <w:rPr>
          <w:rFonts w:eastAsia="Times New Roman"/>
          <w:color w:val="000000"/>
          <w:lang w:eastAsia="lt-LT"/>
        </w:rPr>
        <w:t>Iš Upytės centro į šventės vietą – Upytės piliakalnį renginio dalyviai bei žiūrovai keliavo jungt</w:t>
      </w:r>
      <w:r w:rsidR="00582F93">
        <w:rPr>
          <w:rFonts w:eastAsia="Times New Roman"/>
          <w:color w:val="000000"/>
          <w:lang w:eastAsia="lt-LT"/>
        </w:rPr>
        <w:t xml:space="preserve">ine eisena (apie </w:t>
      </w:r>
      <w:r w:rsidRPr="005C04AD">
        <w:rPr>
          <w:rFonts w:eastAsia="Times New Roman"/>
          <w:color w:val="000000"/>
          <w:lang w:eastAsia="lt-LT"/>
        </w:rPr>
        <w:t>450 žmonių</w:t>
      </w:r>
      <w:r w:rsidR="00582F93">
        <w:rPr>
          <w:rFonts w:eastAsia="Times New Roman"/>
          <w:color w:val="000000"/>
          <w:lang w:eastAsia="lt-LT"/>
        </w:rPr>
        <w:t xml:space="preserve"> ir apie </w:t>
      </w:r>
      <w:r w:rsidR="00582F93" w:rsidRPr="005C04AD">
        <w:rPr>
          <w:rFonts w:eastAsia="Times New Roman"/>
          <w:color w:val="000000"/>
          <w:lang w:eastAsia="lt-LT"/>
        </w:rPr>
        <w:t>1</w:t>
      </w:r>
      <w:r w:rsidR="00582F93">
        <w:rPr>
          <w:rFonts w:eastAsia="Times New Roman"/>
          <w:color w:val="000000"/>
          <w:lang w:eastAsia="lt-LT"/>
        </w:rPr>
        <w:t xml:space="preserve"> </w:t>
      </w:r>
      <w:r w:rsidR="00582F93" w:rsidRPr="005C04AD">
        <w:rPr>
          <w:rFonts w:eastAsia="Times New Roman"/>
          <w:color w:val="000000"/>
          <w:lang w:eastAsia="lt-LT"/>
        </w:rPr>
        <w:t>0</w:t>
      </w:r>
      <w:r w:rsidR="00B02904">
        <w:rPr>
          <w:rFonts w:eastAsia="Times New Roman"/>
          <w:color w:val="000000"/>
          <w:lang w:eastAsia="lt-LT"/>
        </w:rPr>
        <w:t xml:space="preserve">00 žiūrovų iš Panevėžio </w:t>
      </w:r>
      <w:r w:rsidR="00582F93" w:rsidRPr="005C04AD">
        <w:rPr>
          <w:rFonts w:eastAsia="Times New Roman"/>
          <w:color w:val="000000"/>
          <w:lang w:eastAsia="lt-LT"/>
        </w:rPr>
        <w:t>bei kitų šalies regionų</w:t>
      </w:r>
      <w:r w:rsidR="00582F93">
        <w:rPr>
          <w:rFonts w:eastAsia="Times New Roman"/>
          <w:color w:val="000000"/>
          <w:lang w:eastAsia="lt-LT"/>
        </w:rPr>
        <w:t>)</w:t>
      </w:r>
      <w:r w:rsidRPr="005C04AD">
        <w:rPr>
          <w:rFonts w:eastAsia="Times New Roman"/>
          <w:color w:val="000000"/>
          <w:lang w:eastAsia="lt-LT"/>
        </w:rPr>
        <w:t xml:space="preserve">. </w:t>
      </w:r>
    </w:p>
    <w:p w:rsidR="005C04AD" w:rsidRPr="005C04AD" w:rsidRDefault="00B02904" w:rsidP="00B02904">
      <w:pPr>
        <w:pStyle w:val="Betarp"/>
        <w:ind w:firstLine="900"/>
        <w:jc w:val="both"/>
        <w:rPr>
          <w:rFonts w:eastAsia="Times New Roman"/>
          <w:lang w:eastAsia="lt-LT"/>
        </w:rPr>
      </w:pPr>
      <w:r>
        <w:rPr>
          <w:rFonts w:eastAsia="Times New Roman"/>
          <w:lang w:eastAsia="lt-LT"/>
        </w:rPr>
        <w:t>Sausio–spalio mėn. renginių ciklas „Lininės dienos“</w:t>
      </w:r>
      <w:r w:rsidR="005C04AD" w:rsidRPr="005C04AD">
        <w:rPr>
          <w:rFonts w:eastAsia="Times New Roman"/>
          <w:lang w:eastAsia="lt-LT"/>
        </w:rPr>
        <w:t xml:space="preserve"> </w:t>
      </w:r>
      <w:r w:rsidRPr="005C04AD">
        <w:rPr>
          <w:rFonts w:eastAsia="Times New Roman"/>
          <w:color w:val="0D0D0D"/>
          <w:lang w:eastAsia="lt-LT"/>
        </w:rPr>
        <w:t>Upytės tradicinių amatų centre bei Linų muziejuje</w:t>
      </w:r>
      <w:r>
        <w:rPr>
          <w:rFonts w:eastAsia="Times New Roman"/>
          <w:color w:val="0D0D0D"/>
          <w:lang w:eastAsia="lt-LT"/>
        </w:rPr>
        <w:t>.</w:t>
      </w:r>
      <w:r w:rsidRPr="005C04AD">
        <w:rPr>
          <w:rFonts w:eastAsia="Times New Roman"/>
          <w:lang w:eastAsia="lt-LT"/>
        </w:rPr>
        <w:t xml:space="preserve"> </w:t>
      </w:r>
      <w:r w:rsidR="005C04AD" w:rsidRPr="005C04AD">
        <w:rPr>
          <w:rFonts w:eastAsia="Times New Roman"/>
          <w:lang w:eastAsia="lt-LT"/>
        </w:rPr>
        <w:t xml:space="preserve">Projektą rėmė Lietuvos </w:t>
      </w:r>
      <w:r>
        <w:rPr>
          <w:rFonts w:eastAsia="Times New Roman"/>
          <w:lang w:eastAsia="lt-LT"/>
        </w:rPr>
        <w:t xml:space="preserve">Respublikos </w:t>
      </w:r>
      <w:r w:rsidR="005C04AD" w:rsidRPr="005C04AD">
        <w:rPr>
          <w:rFonts w:eastAsia="Times New Roman"/>
          <w:lang w:eastAsia="lt-LT"/>
        </w:rPr>
        <w:t xml:space="preserve">kultūros ministerija, Lietuvos kultūros taryba, Panevėžio rajono savivaldybė. </w:t>
      </w:r>
      <w:r w:rsidR="005C04AD" w:rsidRPr="005C04AD">
        <w:rPr>
          <w:rFonts w:eastAsia="Times New Roman"/>
          <w:color w:val="000000"/>
          <w:lang w:val="de-DE" w:eastAsia="lt-LT"/>
        </w:rPr>
        <w:t>Į</w:t>
      </w:r>
      <w:r>
        <w:rPr>
          <w:rFonts w:eastAsia="Times New Roman"/>
          <w:color w:val="000000"/>
          <w:lang w:val="de-DE" w:eastAsia="lt-LT"/>
        </w:rPr>
        <w:t xml:space="preserve"> </w:t>
      </w:r>
      <w:proofErr w:type="spellStart"/>
      <w:r>
        <w:rPr>
          <w:rFonts w:eastAsia="Times New Roman"/>
          <w:color w:val="000000"/>
          <w:lang w:val="de-DE" w:eastAsia="lt-LT"/>
        </w:rPr>
        <w:t>renginių</w:t>
      </w:r>
      <w:proofErr w:type="spellEnd"/>
      <w:r>
        <w:rPr>
          <w:rFonts w:eastAsia="Times New Roman"/>
          <w:color w:val="000000"/>
          <w:lang w:val="de-DE" w:eastAsia="lt-LT"/>
        </w:rPr>
        <w:t xml:space="preserve"> </w:t>
      </w:r>
      <w:proofErr w:type="spellStart"/>
      <w:r>
        <w:rPr>
          <w:rFonts w:eastAsia="Times New Roman"/>
          <w:color w:val="000000"/>
          <w:lang w:val="de-DE" w:eastAsia="lt-LT"/>
        </w:rPr>
        <w:t>ciklą</w:t>
      </w:r>
      <w:proofErr w:type="spellEnd"/>
      <w:r>
        <w:rPr>
          <w:rFonts w:eastAsia="Times New Roman"/>
          <w:color w:val="000000"/>
          <w:lang w:val="de-DE" w:eastAsia="lt-LT"/>
        </w:rPr>
        <w:t xml:space="preserve"> </w:t>
      </w:r>
      <w:proofErr w:type="spellStart"/>
      <w:r>
        <w:rPr>
          <w:rFonts w:eastAsia="Times New Roman"/>
          <w:color w:val="000000"/>
          <w:lang w:val="de-DE" w:eastAsia="lt-LT"/>
        </w:rPr>
        <w:t>įsiliejo</w:t>
      </w:r>
      <w:proofErr w:type="spellEnd"/>
      <w:r>
        <w:rPr>
          <w:rFonts w:eastAsia="Times New Roman"/>
          <w:color w:val="000000"/>
          <w:lang w:val="de-DE" w:eastAsia="lt-LT"/>
        </w:rPr>
        <w:t xml:space="preserve"> </w:t>
      </w:r>
      <w:proofErr w:type="spellStart"/>
      <w:r>
        <w:rPr>
          <w:rFonts w:eastAsia="Times New Roman"/>
          <w:color w:val="000000"/>
          <w:lang w:val="de-DE" w:eastAsia="lt-LT"/>
        </w:rPr>
        <w:t>t</w:t>
      </w:r>
      <w:r w:rsidR="005C04AD" w:rsidRPr="005C04AD">
        <w:rPr>
          <w:rFonts w:eastAsia="Times New Roman"/>
          <w:color w:val="000000"/>
          <w:lang w:val="de-DE" w:eastAsia="lt-LT"/>
        </w:rPr>
        <w:t>arptautinis</w:t>
      </w:r>
      <w:proofErr w:type="spellEnd"/>
      <w:r w:rsidR="005C04AD" w:rsidRPr="005C04AD">
        <w:rPr>
          <w:rFonts w:eastAsia="Times New Roman"/>
          <w:color w:val="000000"/>
          <w:lang w:val="de-DE" w:eastAsia="lt-LT"/>
        </w:rPr>
        <w:t xml:space="preserve"> </w:t>
      </w:r>
      <w:proofErr w:type="spellStart"/>
      <w:r w:rsidR="005C04AD" w:rsidRPr="005C04AD">
        <w:rPr>
          <w:rFonts w:eastAsia="Times New Roman"/>
          <w:color w:val="000000"/>
          <w:lang w:val="de-DE" w:eastAsia="lt-LT"/>
        </w:rPr>
        <w:t>in</w:t>
      </w:r>
      <w:r>
        <w:rPr>
          <w:rFonts w:eastAsia="Times New Roman"/>
          <w:color w:val="000000"/>
          <w:lang w:val="de-DE" w:eastAsia="lt-LT"/>
        </w:rPr>
        <w:t>strumentinio</w:t>
      </w:r>
      <w:proofErr w:type="spellEnd"/>
      <w:r>
        <w:rPr>
          <w:rFonts w:eastAsia="Times New Roman"/>
          <w:color w:val="000000"/>
          <w:lang w:val="de-DE" w:eastAsia="lt-LT"/>
        </w:rPr>
        <w:t xml:space="preserve"> </w:t>
      </w:r>
      <w:proofErr w:type="spellStart"/>
      <w:r>
        <w:rPr>
          <w:rFonts w:eastAsia="Times New Roman"/>
          <w:color w:val="000000"/>
          <w:lang w:val="de-DE" w:eastAsia="lt-LT"/>
        </w:rPr>
        <w:t>folkloro</w:t>
      </w:r>
      <w:proofErr w:type="spellEnd"/>
      <w:r>
        <w:rPr>
          <w:rFonts w:eastAsia="Times New Roman"/>
          <w:color w:val="000000"/>
          <w:lang w:val="de-DE" w:eastAsia="lt-LT"/>
        </w:rPr>
        <w:t xml:space="preserve"> </w:t>
      </w:r>
      <w:proofErr w:type="spellStart"/>
      <w:r>
        <w:rPr>
          <w:rFonts w:eastAsia="Times New Roman"/>
          <w:color w:val="000000"/>
          <w:lang w:val="de-DE" w:eastAsia="lt-LT"/>
        </w:rPr>
        <w:t>festivalis</w:t>
      </w:r>
      <w:proofErr w:type="spellEnd"/>
      <w:r>
        <w:rPr>
          <w:rFonts w:eastAsia="Times New Roman"/>
          <w:color w:val="000000"/>
          <w:lang w:val="de-DE" w:eastAsia="lt-LT"/>
        </w:rPr>
        <w:t xml:space="preserve"> „</w:t>
      </w:r>
      <w:proofErr w:type="spellStart"/>
      <w:r>
        <w:rPr>
          <w:rFonts w:eastAsia="Times New Roman"/>
          <w:color w:val="000000"/>
          <w:lang w:val="de-DE" w:eastAsia="lt-LT"/>
        </w:rPr>
        <w:t>Griežynė</w:t>
      </w:r>
      <w:proofErr w:type="spellEnd"/>
      <w:r>
        <w:rPr>
          <w:rFonts w:eastAsia="Times New Roman"/>
          <w:color w:val="000000"/>
          <w:lang w:val="de-DE" w:eastAsia="lt-LT"/>
        </w:rPr>
        <w:t>“ (</w:t>
      </w:r>
      <w:proofErr w:type="spellStart"/>
      <w:r>
        <w:rPr>
          <w:rFonts w:eastAsia="Times New Roman"/>
          <w:color w:val="000000"/>
          <w:lang w:val="de-DE" w:eastAsia="lt-LT"/>
        </w:rPr>
        <w:t>daugiau</w:t>
      </w:r>
      <w:proofErr w:type="spellEnd"/>
      <w:r>
        <w:rPr>
          <w:rFonts w:eastAsia="Times New Roman"/>
          <w:color w:val="000000"/>
          <w:lang w:val="de-DE" w:eastAsia="lt-LT"/>
        </w:rPr>
        <w:t xml:space="preserve"> </w:t>
      </w:r>
      <w:proofErr w:type="spellStart"/>
      <w:r>
        <w:rPr>
          <w:rFonts w:eastAsia="Times New Roman"/>
          <w:color w:val="000000"/>
          <w:lang w:val="de-DE" w:eastAsia="lt-LT"/>
        </w:rPr>
        <w:t>kaip</w:t>
      </w:r>
      <w:proofErr w:type="spellEnd"/>
      <w:r>
        <w:rPr>
          <w:rFonts w:eastAsia="Times New Roman"/>
          <w:color w:val="000000"/>
          <w:lang w:val="de-DE" w:eastAsia="lt-LT"/>
        </w:rPr>
        <w:t xml:space="preserve"> 300 </w:t>
      </w:r>
      <w:proofErr w:type="spellStart"/>
      <w:r>
        <w:rPr>
          <w:rFonts w:eastAsia="Times New Roman"/>
          <w:color w:val="000000"/>
          <w:lang w:val="de-DE" w:eastAsia="lt-LT"/>
        </w:rPr>
        <w:t>žiūrovų</w:t>
      </w:r>
      <w:proofErr w:type="spellEnd"/>
      <w:r>
        <w:rPr>
          <w:rFonts w:eastAsia="Times New Roman"/>
          <w:color w:val="000000"/>
          <w:lang w:val="de-DE" w:eastAsia="lt-LT"/>
        </w:rPr>
        <w:t xml:space="preserve">, 73 </w:t>
      </w:r>
      <w:proofErr w:type="spellStart"/>
      <w:r>
        <w:rPr>
          <w:rFonts w:eastAsia="Times New Roman"/>
          <w:color w:val="000000"/>
          <w:lang w:val="de-DE" w:eastAsia="lt-LT"/>
        </w:rPr>
        <w:t>dalyviai</w:t>
      </w:r>
      <w:proofErr w:type="spellEnd"/>
      <w:r>
        <w:rPr>
          <w:rFonts w:eastAsia="Times New Roman"/>
          <w:color w:val="000000"/>
          <w:lang w:val="de-DE" w:eastAsia="lt-LT"/>
        </w:rPr>
        <w:t>)</w:t>
      </w:r>
      <w:r w:rsidR="005C04AD" w:rsidRPr="005C04AD">
        <w:rPr>
          <w:rFonts w:eastAsia="Times New Roman"/>
          <w:color w:val="000000"/>
          <w:lang w:val="de-DE" w:eastAsia="lt-LT"/>
        </w:rPr>
        <w:t xml:space="preserve">. </w:t>
      </w:r>
    </w:p>
    <w:p w:rsidR="005C04AD" w:rsidRPr="005C04AD" w:rsidRDefault="00B02904" w:rsidP="00B02904">
      <w:pPr>
        <w:pStyle w:val="Betarp"/>
        <w:ind w:firstLine="900"/>
        <w:jc w:val="both"/>
        <w:rPr>
          <w:rFonts w:eastAsia="Times New Roman"/>
          <w:lang w:eastAsia="lt-LT"/>
        </w:rPr>
      </w:pPr>
      <w:r>
        <w:rPr>
          <w:rFonts w:eastAsia="Times New Roman"/>
          <w:color w:val="000000"/>
          <w:lang w:val="pt-BR" w:eastAsia="lt-LT"/>
        </w:rPr>
        <w:t>Vaikų so</w:t>
      </w:r>
      <w:r w:rsidR="005C04AD" w:rsidRPr="005C04AD">
        <w:rPr>
          <w:rFonts w:eastAsia="Times New Roman"/>
          <w:color w:val="000000"/>
          <w:lang w:val="pt-BR" w:eastAsia="lt-LT"/>
        </w:rPr>
        <w:t>ci</w:t>
      </w:r>
      <w:r>
        <w:rPr>
          <w:rFonts w:eastAsia="Times New Roman"/>
          <w:color w:val="000000"/>
          <w:lang w:val="pt-BR" w:eastAsia="lt-LT"/>
        </w:rPr>
        <w:t>a</w:t>
      </w:r>
      <w:r w:rsidR="005C04AD" w:rsidRPr="005C04AD">
        <w:rPr>
          <w:rFonts w:eastAsia="Times New Roman"/>
          <w:color w:val="000000"/>
          <w:lang w:val="pt-BR" w:eastAsia="lt-LT"/>
        </w:rPr>
        <w:t>li</w:t>
      </w:r>
      <w:r>
        <w:rPr>
          <w:rFonts w:eastAsia="Times New Roman"/>
          <w:color w:val="000000"/>
          <w:lang w:val="pt-BR" w:eastAsia="lt-LT"/>
        </w:rPr>
        <w:t>zacijos programos</w:t>
      </w:r>
      <w:r w:rsidR="005C04AD" w:rsidRPr="005C04AD">
        <w:rPr>
          <w:rFonts w:eastAsia="Times New Roman"/>
          <w:color w:val="000000"/>
          <w:lang w:val="pt-BR" w:eastAsia="lt-LT"/>
        </w:rPr>
        <w:t xml:space="preserve"> proje</w:t>
      </w:r>
      <w:r>
        <w:rPr>
          <w:rFonts w:eastAsia="Times New Roman"/>
          <w:color w:val="000000"/>
          <w:lang w:val="pt-BR" w:eastAsia="lt-LT"/>
        </w:rPr>
        <w:t>ktas „Esu Etno“, finansavo</w:t>
      </w:r>
      <w:r w:rsidR="005C04AD" w:rsidRPr="005C04AD">
        <w:rPr>
          <w:rFonts w:eastAsia="Times New Roman"/>
          <w:color w:val="000000"/>
          <w:lang w:val="pt-BR" w:eastAsia="lt-LT"/>
        </w:rPr>
        <w:t xml:space="preserve"> Panevėžio rajono savivaldybė. </w:t>
      </w:r>
    </w:p>
    <w:p w:rsidR="005C04AD" w:rsidRPr="005C04AD" w:rsidRDefault="005C04AD" w:rsidP="00B02904">
      <w:pPr>
        <w:pStyle w:val="Betarp"/>
        <w:ind w:firstLine="851"/>
        <w:jc w:val="both"/>
        <w:rPr>
          <w:rFonts w:eastAsia="Times New Roman"/>
          <w:lang w:eastAsia="lt-LT"/>
        </w:rPr>
      </w:pPr>
      <w:r w:rsidRPr="005C04AD">
        <w:rPr>
          <w:rFonts w:eastAsia="Times New Roman"/>
          <w:lang w:eastAsia="lt-LT"/>
        </w:rPr>
        <w:t>Upytės tradicinių amatų</w:t>
      </w:r>
      <w:r w:rsidR="00B02904">
        <w:rPr>
          <w:rFonts w:eastAsia="Times New Roman"/>
          <w:lang w:eastAsia="lt-LT"/>
        </w:rPr>
        <w:t xml:space="preserve"> centre rengiami amatų mokymai,</w:t>
      </w:r>
      <w:r w:rsidRPr="005C04AD">
        <w:rPr>
          <w:rFonts w:eastAsia="Times New Roman"/>
          <w:lang w:eastAsia="lt-LT"/>
        </w:rPr>
        <w:t xml:space="preserve"> lanko vietos gyventojai bei iš kitų Panevėžio</w:t>
      </w:r>
      <w:r w:rsidR="00B02904">
        <w:rPr>
          <w:rFonts w:eastAsia="Times New Roman"/>
          <w:lang w:eastAsia="lt-LT"/>
        </w:rPr>
        <w:t xml:space="preserve"> rajono vietovių atvykę dalyvi</w:t>
      </w:r>
      <w:r w:rsidRPr="005C04AD">
        <w:rPr>
          <w:rFonts w:eastAsia="Times New Roman"/>
          <w:lang w:eastAsia="lt-LT"/>
        </w:rPr>
        <w:t>ai. Pareng</w:t>
      </w:r>
      <w:r w:rsidR="00B02904">
        <w:rPr>
          <w:rFonts w:eastAsia="Times New Roman"/>
          <w:lang w:eastAsia="lt-LT"/>
        </w:rPr>
        <w:t>tos edukacinės programos: „</w:t>
      </w:r>
      <w:r w:rsidRPr="005C04AD">
        <w:rPr>
          <w:rFonts w:eastAsia="Times New Roman"/>
          <w:lang w:eastAsia="lt-LT"/>
        </w:rPr>
        <w:t>Audimo raštų kalba</w:t>
      </w:r>
      <w:r w:rsidR="00B02904">
        <w:rPr>
          <w:rFonts w:eastAsia="Times New Roman"/>
          <w:lang w:eastAsia="lt-LT"/>
        </w:rPr>
        <w:t>“, „</w:t>
      </w:r>
      <w:r w:rsidRPr="005C04AD">
        <w:rPr>
          <w:rFonts w:eastAsia="Times New Roman"/>
          <w:lang w:eastAsia="lt-LT"/>
        </w:rPr>
        <w:t>Molio draugystė“, etninės kultūros edukacinių programų ciklas „Lietuvių kalendorinės šventės“</w:t>
      </w:r>
      <w:r w:rsidR="00E03A0B">
        <w:rPr>
          <w:rFonts w:eastAsia="Times New Roman"/>
          <w:lang w:eastAsia="lt-LT"/>
        </w:rPr>
        <w:t>.</w:t>
      </w:r>
    </w:p>
    <w:p w:rsidR="005C04AD" w:rsidRPr="005C04AD" w:rsidRDefault="005C04AD" w:rsidP="00582F93">
      <w:pPr>
        <w:pStyle w:val="Betarp"/>
        <w:jc w:val="both"/>
      </w:pPr>
    </w:p>
    <w:p w:rsidR="0040539F" w:rsidRPr="00080CE7" w:rsidRDefault="0015606C" w:rsidP="00080CE7">
      <w:pPr>
        <w:spacing w:after="0" w:line="240" w:lineRule="auto"/>
        <w:ind w:firstLine="851"/>
        <w:jc w:val="both"/>
      </w:pPr>
      <w:r w:rsidRPr="00080CE7">
        <w:t>Įstaigos veiklos rezultatai</w:t>
      </w:r>
      <w:r w:rsidR="00C151EF"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55"/>
        <w:gridCol w:w="1275"/>
      </w:tblGrid>
      <w:tr w:rsidR="0040539F" w:rsidTr="000A5CF1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8B55CA">
            <w:pPr>
              <w:pStyle w:val="Betarp"/>
              <w:rPr>
                <w:rFonts w:eastAsia="Times New Roman"/>
                <w:lang w:eastAsia="lt-LT"/>
              </w:rPr>
            </w:pPr>
            <w:r w:rsidRPr="00772254">
              <w:t>Eil. Nr.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8B55CA">
            <w:pPr>
              <w:pStyle w:val="Betarp"/>
            </w:pPr>
            <w:r w:rsidRPr="00772254">
              <w:t>Veiklos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8B55CA">
            <w:pPr>
              <w:pStyle w:val="Betarp"/>
            </w:pPr>
            <w:r w:rsidRPr="00772254">
              <w:t>Skaičius</w:t>
            </w:r>
          </w:p>
        </w:tc>
      </w:tr>
      <w:tr w:rsidR="0040539F" w:rsidTr="000A5CF1">
        <w:trPr>
          <w:trHeight w:val="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8B55CA">
            <w:pPr>
              <w:pStyle w:val="Betarp"/>
            </w:pPr>
            <w:r w:rsidRPr="00772254">
              <w:t>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8B55CA">
            <w:pPr>
              <w:pStyle w:val="Betarp"/>
            </w:pPr>
            <w:r w:rsidRPr="00772254">
              <w:t>Iš viso dalyvių ir lankytojų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9F" w:rsidRPr="00772254" w:rsidRDefault="006F3743" w:rsidP="008B55CA">
            <w:pPr>
              <w:pStyle w:val="Betarp"/>
            </w:pPr>
            <w:r>
              <w:t>28</w:t>
            </w:r>
            <w:r w:rsidR="00ED04C4">
              <w:t xml:space="preserve"> </w:t>
            </w:r>
            <w:r>
              <w:t>151</w:t>
            </w:r>
          </w:p>
        </w:tc>
      </w:tr>
      <w:tr w:rsidR="0040539F" w:rsidTr="000A5CF1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8B55CA">
            <w:pPr>
              <w:pStyle w:val="Betarp"/>
            </w:pPr>
            <w:r w:rsidRPr="00772254">
              <w:t>1.1.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8B55CA">
            <w:pPr>
              <w:pStyle w:val="Betarp"/>
            </w:pPr>
            <w:r w:rsidRPr="00772254">
              <w:rPr>
                <w:color w:val="000000"/>
              </w:rPr>
              <w:t>Vietos gyventojų, gyvenančių ar dirbančių Panevėžio rajone, užimtų kultūros įstaigos veikloje</w:t>
            </w:r>
            <w:r w:rsidRPr="00772254">
              <w:t>,</w:t>
            </w:r>
            <w:r w:rsidRPr="00772254">
              <w:rPr>
                <w:color w:val="000000"/>
              </w:rPr>
              <w:t xml:space="preserve"> skaičius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9F" w:rsidRPr="00772254" w:rsidRDefault="006F3743" w:rsidP="008B55CA">
            <w:pPr>
              <w:pStyle w:val="Betarp"/>
            </w:pPr>
            <w:r>
              <w:t>44</w:t>
            </w:r>
          </w:p>
        </w:tc>
      </w:tr>
      <w:tr w:rsidR="0040539F" w:rsidTr="000A5CF1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8B55CA">
            <w:pPr>
              <w:pStyle w:val="Betarp"/>
            </w:pPr>
            <w:r w:rsidRPr="00772254">
              <w:t>1.2.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8B55CA">
            <w:pPr>
              <w:pStyle w:val="Betarp"/>
              <w:rPr>
                <w:color w:val="000000"/>
              </w:rPr>
            </w:pPr>
            <w:r w:rsidRPr="00772254">
              <w:rPr>
                <w:color w:val="000000"/>
              </w:rPr>
              <w:t>Kultūros centro veikloje dalyvaujančių savanorių skaičius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9F" w:rsidRPr="00772254" w:rsidRDefault="006F3743" w:rsidP="008B55CA">
            <w:pPr>
              <w:pStyle w:val="Betarp"/>
            </w:pPr>
            <w:r>
              <w:t>10</w:t>
            </w:r>
          </w:p>
        </w:tc>
      </w:tr>
      <w:tr w:rsidR="0040539F" w:rsidTr="000A5CF1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8B55CA">
            <w:pPr>
              <w:pStyle w:val="Betarp"/>
            </w:pPr>
            <w:r w:rsidRPr="00772254">
              <w:t>1.3.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8B55CA">
            <w:pPr>
              <w:pStyle w:val="Betarp"/>
            </w:pPr>
            <w:r w:rsidRPr="00772254">
              <w:t>Pateiktų projektų (kultūros centro, su partneriais) skaičius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6F3743" w:rsidP="008B55CA">
            <w:pPr>
              <w:pStyle w:val="Betarp"/>
            </w:pPr>
            <w:r>
              <w:t>4</w:t>
            </w:r>
          </w:p>
        </w:tc>
      </w:tr>
      <w:tr w:rsidR="0040539F" w:rsidTr="000A5CF1"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8B55CA">
            <w:pPr>
              <w:pStyle w:val="Betarp"/>
            </w:pPr>
            <w:r w:rsidRPr="00772254">
              <w:t>1.4.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8B55CA">
            <w:pPr>
              <w:pStyle w:val="Betarp"/>
            </w:pPr>
            <w:r w:rsidRPr="00772254">
              <w:rPr>
                <w:color w:val="000000"/>
              </w:rPr>
              <w:t>Naujai parengtų programų skaičius (koncertinių, edukacinių) ir kitų naujų veiklų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8B55CA">
            <w:pPr>
              <w:pStyle w:val="Betarp"/>
            </w:pPr>
          </w:p>
        </w:tc>
      </w:tr>
      <w:tr w:rsidR="0040539F" w:rsidTr="000A5CF1">
        <w:trPr>
          <w:trHeight w:val="8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8B55CA">
            <w:pPr>
              <w:pStyle w:val="Betarp"/>
            </w:pPr>
            <w:r w:rsidRPr="00772254">
              <w:t xml:space="preserve">1.5.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40539F" w:rsidP="008B55CA">
            <w:pPr>
              <w:pStyle w:val="Betarp"/>
            </w:pPr>
            <w:r w:rsidRPr="00772254">
              <w:rPr>
                <w:color w:val="000000"/>
              </w:rPr>
              <w:t>Laimėjimai konkursuose: pagrindinis prizas, I, II, III vietos (rajono, regiono, šalies bei tarptautiniuose), kultūros srities nominacijų laimėjimai (pvz., „Aukso paukštė“, geriausias kultūros centras, „Auksinis Feniksas“ ir kt.)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39F" w:rsidRPr="00772254" w:rsidRDefault="00CB61B4" w:rsidP="008B55CA">
            <w:pPr>
              <w:pStyle w:val="Betarp"/>
            </w:pPr>
            <w:r>
              <w:t>3</w:t>
            </w:r>
          </w:p>
        </w:tc>
      </w:tr>
    </w:tbl>
    <w:p w:rsidR="0070430A" w:rsidRPr="0070430A" w:rsidRDefault="0015606C" w:rsidP="008C1F54">
      <w:pPr>
        <w:suppressAutoHyphens w:val="0"/>
        <w:spacing w:after="0" w:line="240" w:lineRule="auto"/>
        <w:ind w:firstLine="851"/>
        <w:jc w:val="both"/>
        <w:rPr>
          <w:rFonts w:eastAsia="Times New Roman"/>
          <w:color w:val="000000"/>
          <w:lang w:eastAsia="lt-LT"/>
        </w:rPr>
      </w:pPr>
      <w:r w:rsidRPr="00080CE7">
        <w:t>Renginiai</w:t>
      </w:r>
      <w:r w:rsidR="00C151EF"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7646"/>
        <w:gridCol w:w="1276"/>
      </w:tblGrid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Eil. Nr.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Renginio pobūdis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Renginių skaičius</w:t>
            </w:r>
          </w:p>
        </w:tc>
      </w:tr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Renginiai vietoje</w:t>
            </w:r>
            <w:r w:rsidR="00C151EF">
              <w:t>, iš</w:t>
            </w:r>
            <w:r w:rsidRPr="00772254">
              <w:t xml:space="preserve"> viso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F3743" w:rsidP="008B55CA">
            <w:pPr>
              <w:pStyle w:val="Betarp"/>
            </w:pPr>
            <w:r>
              <w:t>389</w:t>
            </w:r>
          </w:p>
        </w:tc>
      </w:tr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0430A" w:rsidP="008B55CA">
            <w:pPr>
              <w:pStyle w:val="Betarp"/>
            </w:pP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renginiai lauke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F3743" w:rsidP="008B55CA">
            <w:pPr>
              <w:pStyle w:val="Betarp"/>
            </w:pPr>
            <w:r>
              <w:t>10</w:t>
            </w:r>
          </w:p>
        </w:tc>
      </w:tr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1.2.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renginiai uždarose patalpose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F3743" w:rsidP="008B55CA">
            <w:pPr>
              <w:pStyle w:val="Betarp"/>
            </w:pPr>
            <w:r>
              <w:t>379</w:t>
            </w:r>
          </w:p>
        </w:tc>
      </w:tr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Etn</w:t>
            </w:r>
            <w:r w:rsidR="00C151EF">
              <w:t>iniai</w:t>
            </w:r>
            <w:r w:rsidRPr="00772254">
              <w:t xml:space="preserve"> renginiai</w:t>
            </w:r>
            <w:r w:rsidR="00C151EF">
              <w:t>, iš</w:t>
            </w:r>
            <w:r w:rsidRPr="00772254">
              <w:t xml:space="preserve"> vis</w:t>
            </w:r>
            <w:r w:rsidR="00C151EF">
              <w:t>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F3743" w:rsidP="008B55CA">
            <w:pPr>
              <w:pStyle w:val="Betarp"/>
            </w:pPr>
            <w:r>
              <w:t>344</w:t>
            </w:r>
          </w:p>
        </w:tc>
      </w:tr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Dalyvavimas konkursuose</w:t>
            </w:r>
            <w:r w:rsidR="00C151EF">
              <w:t>, iš</w:t>
            </w:r>
            <w:r w:rsidRPr="00772254">
              <w:t xml:space="preserve"> viso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F3743" w:rsidP="008B55CA">
            <w:pPr>
              <w:pStyle w:val="Betarp"/>
            </w:pPr>
            <w:r>
              <w:t>2</w:t>
            </w:r>
          </w:p>
        </w:tc>
      </w:tr>
      <w:tr w:rsidR="0070430A" w:rsidTr="008B55CA">
        <w:trPr>
          <w:trHeight w:val="21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3.1.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Panevėžio rajono konkursuose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F3743" w:rsidP="008B55CA">
            <w:pPr>
              <w:pStyle w:val="Betarp"/>
            </w:pPr>
            <w:r>
              <w:t>1</w:t>
            </w:r>
          </w:p>
        </w:tc>
      </w:tr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3.2.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šalies konkursuose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CB61B4" w:rsidP="008B55CA">
            <w:pPr>
              <w:pStyle w:val="Betarp"/>
            </w:pPr>
            <w:r>
              <w:t>2</w:t>
            </w:r>
          </w:p>
        </w:tc>
      </w:tr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3.3.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tarptautiniuose konkursuose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0430A" w:rsidP="008B55CA">
            <w:pPr>
              <w:pStyle w:val="Betarp"/>
            </w:pPr>
          </w:p>
        </w:tc>
      </w:tr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4.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Renginiai išvykose</w:t>
            </w:r>
            <w:r w:rsidR="00C151EF">
              <w:t>, iš</w:t>
            </w:r>
            <w:r w:rsidRPr="00772254">
              <w:t xml:space="preserve"> </w:t>
            </w:r>
            <w:r w:rsidR="00DF3EBD">
              <w:t>viso (išskyrus 3 punkte išvardy</w:t>
            </w:r>
            <w:r w:rsidRPr="00772254">
              <w:t>tus)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F3743" w:rsidP="008B55CA">
            <w:pPr>
              <w:pStyle w:val="Betarp"/>
            </w:pPr>
            <w:r>
              <w:t>31</w:t>
            </w:r>
          </w:p>
        </w:tc>
      </w:tr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4.1.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Panevėžio rajone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F3743" w:rsidP="008B55CA">
            <w:pPr>
              <w:pStyle w:val="Betarp"/>
            </w:pPr>
            <w:r>
              <w:t>14</w:t>
            </w:r>
          </w:p>
        </w:tc>
      </w:tr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4.2.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šalyje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F3743" w:rsidP="008B55CA">
            <w:pPr>
              <w:pStyle w:val="Betarp"/>
            </w:pPr>
            <w:r>
              <w:t>16</w:t>
            </w:r>
          </w:p>
        </w:tc>
      </w:tr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4.3.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tarptautiniuose renginiuose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F3743" w:rsidP="008B55CA">
            <w:pPr>
              <w:pStyle w:val="Betarp"/>
            </w:pPr>
            <w:r>
              <w:t>1</w:t>
            </w:r>
          </w:p>
        </w:tc>
      </w:tr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5.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Parodos</w:t>
            </w:r>
            <w:r w:rsidR="00C151EF">
              <w:t>,</w:t>
            </w:r>
            <w:r w:rsidRPr="00772254">
              <w:t xml:space="preserve"> </w:t>
            </w:r>
            <w:r w:rsidR="00A1124E">
              <w:t>iš viso</w:t>
            </w:r>
            <w:r w:rsidRPr="00772254">
              <w:t xml:space="preserve"> </w:t>
            </w:r>
            <w:r w:rsidR="00A1124E">
              <w:t>(</w:t>
            </w:r>
            <w:r w:rsidRPr="00772254">
              <w:rPr>
                <w:color w:val="000000"/>
              </w:rPr>
              <w:t>profesiona</w:t>
            </w:r>
            <w:r w:rsidR="00614B4A">
              <w:rPr>
                <w:color w:val="000000"/>
              </w:rPr>
              <w:t>liojo meno, tautodailės ir kt.):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F3743" w:rsidP="008B55CA">
            <w:pPr>
              <w:pStyle w:val="Betarp"/>
            </w:pPr>
            <w:r>
              <w:t>14</w:t>
            </w:r>
          </w:p>
        </w:tc>
      </w:tr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5.1.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vizualaus meno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0430A" w:rsidP="008B55CA">
            <w:pPr>
              <w:pStyle w:val="Betarp"/>
            </w:pPr>
          </w:p>
        </w:tc>
      </w:tr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5.2.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tautodailės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F3743" w:rsidP="008B55CA">
            <w:pPr>
              <w:pStyle w:val="Betarp"/>
            </w:pPr>
            <w:r>
              <w:t>9</w:t>
            </w:r>
          </w:p>
        </w:tc>
      </w:tr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5.3.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kitos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F3743" w:rsidP="008B55CA">
            <w:pPr>
              <w:pStyle w:val="Betarp"/>
            </w:pPr>
            <w:r>
              <w:t>5</w:t>
            </w:r>
          </w:p>
        </w:tc>
      </w:tr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6.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 xml:space="preserve">Meno profesionalų sklaidos renginiai </w:t>
            </w:r>
            <w:r w:rsidR="00A1124E">
              <w:t xml:space="preserve">iš </w:t>
            </w:r>
            <w:r w:rsidRPr="00772254">
              <w:t>viso (išskyrus parodas)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F3743" w:rsidP="008B55CA">
            <w:pPr>
              <w:pStyle w:val="Betarp"/>
            </w:pPr>
            <w:r>
              <w:t>4</w:t>
            </w:r>
          </w:p>
        </w:tc>
      </w:tr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6.1.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akademinio žanro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0430A" w:rsidP="008B55CA">
            <w:pPr>
              <w:pStyle w:val="Betarp"/>
            </w:pPr>
          </w:p>
        </w:tc>
      </w:tr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6.2.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614B4A" w:rsidP="008B55CA">
            <w:pPr>
              <w:pStyle w:val="Betarp"/>
            </w:pPr>
            <w:r>
              <w:t>Kiti (dži</w:t>
            </w:r>
            <w:r w:rsidR="0070430A" w:rsidRPr="00772254">
              <w:t>azo, lengvosios muzikos ir kt.)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F3743" w:rsidP="008B55CA">
            <w:pPr>
              <w:pStyle w:val="Betarp"/>
            </w:pPr>
            <w:r>
              <w:t>4</w:t>
            </w:r>
          </w:p>
        </w:tc>
      </w:tr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7.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Kiti renginiai</w:t>
            </w:r>
            <w:r w:rsidR="00C151EF">
              <w:t>,</w:t>
            </w:r>
            <w:r w:rsidRPr="00772254">
              <w:t xml:space="preserve"> </w:t>
            </w:r>
            <w:r w:rsidR="00A1124E">
              <w:t xml:space="preserve">iš </w:t>
            </w:r>
            <w:r w:rsidRPr="00772254">
              <w:t>viso (edukacijos, bendri įvairių žanrų kolektyvų projektai)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F3743" w:rsidP="008B55CA">
            <w:pPr>
              <w:pStyle w:val="Betarp"/>
            </w:pPr>
            <w:r>
              <w:t>389</w:t>
            </w:r>
          </w:p>
        </w:tc>
      </w:tr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7.1.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edukaciniai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F3743" w:rsidP="008B55CA">
            <w:pPr>
              <w:pStyle w:val="Betarp"/>
            </w:pPr>
            <w:r>
              <w:t>264</w:t>
            </w:r>
          </w:p>
        </w:tc>
      </w:tr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7.2.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proofErr w:type="spellStart"/>
            <w:r w:rsidRPr="00772254">
              <w:t>tarpsritiniai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6F3743" w:rsidP="008B55CA">
            <w:pPr>
              <w:pStyle w:val="Betarp"/>
            </w:pPr>
            <w:r>
              <w:t>125</w:t>
            </w:r>
          </w:p>
        </w:tc>
      </w:tr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7.3.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Kvalifikacijos kėlimo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0430A" w:rsidP="008B55CA">
            <w:pPr>
              <w:pStyle w:val="Betarp"/>
            </w:pPr>
          </w:p>
        </w:tc>
      </w:tr>
      <w:tr w:rsidR="0070430A" w:rsidTr="008B55CA"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8.</w:t>
            </w:r>
          </w:p>
        </w:tc>
        <w:tc>
          <w:tcPr>
            <w:tcW w:w="7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772254" w:rsidRDefault="0070430A" w:rsidP="008B55CA">
            <w:pPr>
              <w:pStyle w:val="Betarp"/>
            </w:pPr>
            <w:r w:rsidRPr="00772254">
              <w:t>Kiti laisvalaikio rengin</w:t>
            </w:r>
            <w:r w:rsidR="00ED04C4">
              <w:t>i</w:t>
            </w:r>
            <w:r w:rsidRPr="00772254">
              <w:t>ai (šokių vakarai, vakaronės ir kt.)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772254" w:rsidRDefault="0070430A" w:rsidP="008B55CA">
            <w:pPr>
              <w:pStyle w:val="Betarp"/>
            </w:pPr>
          </w:p>
        </w:tc>
      </w:tr>
    </w:tbl>
    <w:p w:rsidR="0070430A" w:rsidRDefault="0015606C" w:rsidP="008B55CA">
      <w:pPr>
        <w:suppressAutoHyphens w:val="0"/>
        <w:spacing w:after="0" w:line="240" w:lineRule="auto"/>
        <w:ind w:firstLine="851"/>
        <w:jc w:val="both"/>
        <w:rPr>
          <w:b/>
          <w:color w:val="000000"/>
        </w:rPr>
      </w:pPr>
      <w:r w:rsidRPr="00080CE7">
        <w:rPr>
          <w:color w:val="000000"/>
        </w:rPr>
        <w:t>Meno kolektyvai</w:t>
      </w:r>
      <w:r w:rsidR="00C151EF">
        <w:rPr>
          <w:color w:val="000000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7495"/>
        <w:gridCol w:w="1273"/>
      </w:tblGrid>
      <w:tr w:rsidR="0070430A" w:rsidRPr="008B55CA" w:rsidTr="008B55C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Eil. Nr.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Kolektyvo tipas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Kolektyvų skaičius</w:t>
            </w:r>
          </w:p>
        </w:tc>
      </w:tr>
      <w:tr w:rsidR="0070430A" w:rsidRPr="008B55CA" w:rsidTr="008B55C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rPr>
                <w:color w:val="000000"/>
              </w:rPr>
              <w:t>Iš viso kolektyvų: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6F3743" w:rsidP="008B55CA">
            <w:pPr>
              <w:pStyle w:val="Betarp"/>
            </w:pPr>
            <w:r w:rsidRPr="008B55CA">
              <w:t>1</w:t>
            </w:r>
          </w:p>
        </w:tc>
      </w:tr>
      <w:tr w:rsidR="0070430A" w:rsidRPr="008B55CA" w:rsidTr="008B55C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1.1.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614B4A" w:rsidP="008B55CA">
            <w:pPr>
              <w:pStyle w:val="Betarp"/>
            </w:pPr>
            <w:r w:rsidRPr="008B55CA">
              <w:rPr>
                <w:color w:val="000000"/>
              </w:rPr>
              <w:t>Iš viso</w:t>
            </w:r>
            <w:r w:rsidR="0070430A" w:rsidRPr="008B55CA">
              <w:rPr>
                <w:color w:val="000000"/>
              </w:rPr>
              <w:t xml:space="preserve"> kolektyvai pagal Lietuvos nacionalinio kultūros centro parengtą ir patvirtintą meno mėgėjų kolektyvų klasifikaciją                   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6F3743" w:rsidP="008B55CA">
            <w:pPr>
              <w:pStyle w:val="Betarp"/>
            </w:pPr>
            <w:r w:rsidRPr="008B55CA">
              <w:t>1</w:t>
            </w:r>
          </w:p>
        </w:tc>
      </w:tr>
      <w:tr w:rsidR="0070430A" w:rsidRPr="008B55CA" w:rsidTr="008B55C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1.1.1.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muzikiniai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6F3743" w:rsidP="008B55CA">
            <w:pPr>
              <w:pStyle w:val="Betarp"/>
            </w:pPr>
            <w:r w:rsidRPr="008B55CA">
              <w:t>1</w:t>
            </w:r>
          </w:p>
        </w:tc>
      </w:tr>
      <w:tr w:rsidR="0070430A" w:rsidRPr="008B55CA" w:rsidTr="008B55C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1.1.2.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choreografiniai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</w:tr>
      <w:tr w:rsidR="0070430A" w:rsidRPr="008B55CA" w:rsidTr="008B55C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1.1.3.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teatriniai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</w:tr>
      <w:tr w:rsidR="0070430A" w:rsidRPr="008B55CA" w:rsidTr="008B55C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1.1.4.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etn</w:t>
            </w:r>
            <w:r w:rsidR="00C151EF" w:rsidRPr="008B55CA">
              <w:t>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6F3743" w:rsidP="008B55CA">
            <w:pPr>
              <w:pStyle w:val="Betarp"/>
            </w:pPr>
            <w:r w:rsidRPr="008B55CA">
              <w:t>1</w:t>
            </w:r>
          </w:p>
        </w:tc>
      </w:tr>
      <w:tr w:rsidR="0070430A" w:rsidRPr="008B55CA" w:rsidTr="008B55C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1.1.5.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tautodailės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</w:tr>
      <w:tr w:rsidR="0070430A" w:rsidRPr="008B55CA" w:rsidTr="008B55CA">
        <w:trPr>
          <w:trHeight w:val="52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1.2.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614B4A" w:rsidP="008B55CA">
            <w:pPr>
              <w:pStyle w:val="Betarp"/>
            </w:pPr>
            <w:r w:rsidRPr="008B55CA">
              <w:rPr>
                <w:color w:val="000000"/>
              </w:rPr>
              <w:t>Iš viso</w:t>
            </w:r>
            <w:r w:rsidR="0070430A" w:rsidRPr="008B55CA">
              <w:rPr>
                <w:color w:val="000000"/>
              </w:rPr>
              <w:t xml:space="preserve"> Dainų švenčių tradicijos tęstinumo programoje dalyvaujančių kolektyvų skaičius (dalyvavimas dainų švenčių atrankose, šventėse – 5 paskutinių metų laikotarpis)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6F3743" w:rsidP="008B55CA">
            <w:pPr>
              <w:pStyle w:val="Betarp"/>
            </w:pPr>
            <w:r w:rsidRPr="008B55CA">
              <w:t>1</w:t>
            </w:r>
          </w:p>
        </w:tc>
      </w:tr>
      <w:tr w:rsidR="0070430A" w:rsidRPr="008B55CA" w:rsidTr="008B55C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1.2.1.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muzikiniai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6F3743" w:rsidP="008B55CA">
            <w:pPr>
              <w:pStyle w:val="Betarp"/>
            </w:pPr>
            <w:r w:rsidRPr="008B55CA">
              <w:t>1</w:t>
            </w:r>
          </w:p>
        </w:tc>
      </w:tr>
      <w:tr w:rsidR="0070430A" w:rsidRPr="008B55CA" w:rsidTr="008B55C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1.2.2.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choreografiniai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</w:tr>
      <w:tr w:rsidR="0070430A" w:rsidRPr="008B55CA" w:rsidTr="008B55C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1.2.3.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teatriniai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</w:tr>
      <w:tr w:rsidR="0070430A" w:rsidRPr="008B55CA" w:rsidTr="008B55C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1.2.4.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etn</w:t>
            </w:r>
            <w:r w:rsidR="00C151EF" w:rsidRPr="008B55CA">
              <w:t>iniai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</w:tr>
      <w:tr w:rsidR="0070430A" w:rsidRPr="008B55CA" w:rsidTr="008B55C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1.2.5.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tautodailės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</w:tr>
      <w:tr w:rsidR="0070430A" w:rsidRPr="008B55CA" w:rsidTr="008B55C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1.2.6.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amatai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70430A" w:rsidP="008B55CA">
            <w:pPr>
              <w:pStyle w:val="Betarp"/>
            </w:pPr>
          </w:p>
        </w:tc>
      </w:tr>
      <w:tr w:rsidR="0070430A" w:rsidRPr="008B55CA" w:rsidTr="008B55CA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t>1.3.</w:t>
            </w:r>
          </w:p>
        </w:tc>
        <w:tc>
          <w:tcPr>
            <w:tcW w:w="7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30A" w:rsidRPr="008B55CA" w:rsidRDefault="0070430A" w:rsidP="008B55CA">
            <w:pPr>
              <w:pStyle w:val="Betarp"/>
            </w:pPr>
            <w:r w:rsidRPr="008B55CA">
              <w:rPr>
                <w:color w:val="000000"/>
              </w:rPr>
              <w:t>Studijos, būreliai, klubai ir kiti kolektyvai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30A" w:rsidRPr="008B55CA" w:rsidRDefault="006F3743" w:rsidP="008B55CA">
            <w:pPr>
              <w:pStyle w:val="Betarp"/>
            </w:pPr>
            <w:r w:rsidRPr="008B55CA">
              <w:t>5</w:t>
            </w:r>
          </w:p>
        </w:tc>
      </w:tr>
    </w:tbl>
    <w:p w:rsidR="0070430A" w:rsidRDefault="0070430A" w:rsidP="0070430A">
      <w:pPr>
        <w:jc w:val="both"/>
        <w:rPr>
          <w:b/>
          <w:color w:val="000000"/>
        </w:rPr>
      </w:pPr>
    </w:p>
    <w:p w:rsidR="0070430A" w:rsidRPr="0070430A" w:rsidRDefault="0015606C" w:rsidP="008C1F54">
      <w:pPr>
        <w:suppressAutoHyphens w:val="0"/>
        <w:spacing w:after="0" w:line="240" w:lineRule="auto"/>
        <w:jc w:val="center"/>
        <w:rPr>
          <w:b/>
        </w:rPr>
      </w:pPr>
      <w:r>
        <w:rPr>
          <w:b/>
          <w:color w:val="000000"/>
        </w:rPr>
        <w:t>III.</w:t>
      </w:r>
      <w:r w:rsidRPr="0015606C">
        <w:rPr>
          <w:b/>
        </w:rPr>
        <w:t xml:space="preserve"> </w:t>
      </w:r>
      <w:r>
        <w:rPr>
          <w:b/>
        </w:rPr>
        <w:t>PAGRINDINIAI FINANSINIAI RODIKLIAI</w:t>
      </w:r>
      <w:bookmarkStart w:id="1" w:name="_Hlk483235909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6152"/>
        <w:gridCol w:w="1418"/>
        <w:gridCol w:w="1269"/>
      </w:tblGrid>
      <w:tr w:rsidR="00772254" w:rsidRPr="008B55CA" w:rsidTr="008B55C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:rsidR="00772254" w:rsidRPr="008B55CA" w:rsidRDefault="00772254" w:rsidP="008B55CA">
            <w:pPr>
              <w:pStyle w:val="Betarp"/>
            </w:pPr>
            <w:r w:rsidRPr="008B55CA">
              <w:t>Eil. Nr.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</w:pPr>
            <w:r w:rsidRPr="008B55CA">
              <w:t>Pobūdis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</w:pPr>
            <w:r w:rsidRPr="008B55CA">
              <w:t>2016 m. Planuota</w:t>
            </w:r>
            <w:r w:rsidR="0015606C" w:rsidRPr="008B55CA">
              <w:t xml:space="preserve"> </w:t>
            </w:r>
            <w:proofErr w:type="spellStart"/>
            <w:r w:rsidRPr="008B55CA">
              <w:t>Eur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772254" w:rsidP="008B55CA">
            <w:pPr>
              <w:pStyle w:val="Betarp"/>
            </w:pPr>
            <w:r w:rsidRPr="008B55CA">
              <w:t>2016 m. Įvykdyta</w:t>
            </w:r>
            <w:r w:rsidR="0015606C" w:rsidRPr="008B55CA">
              <w:t xml:space="preserve"> </w:t>
            </w:r>
            <w:proofErr w:type="spellStart"/>
            <w:r w:rsidRPr="008B55CA">
              <w:t>Eur</w:t>
            </w:r>
            <w:proofErr w:type="spellEnd"/>
          </w:p>
        </w:tc>
      </w:tr>
      <w:tr w:rsidR="00772254" w:rsidRPr="008B55CA" w:rsidTr="008B55C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</w:pPr>
            <w:r w:rsidRPr="008B55CA">
              <w:t>1.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614B4A" w:rsidP="008B55CA">
            <w:pPr>
              <w:pStyle w:val="Betarp"/>
            </w:pPr>
            <w:r w:rsidRPr="008B55CA">
              <w:t>Iš viso</w:t>
            </w:r>
            <w:r w:rsidR="00772254" w:rsidRPr="008B55CA"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6F35E8" w:rsidP="008B55CA">
            <w:pPr>
              <w:pStyle w:val="Betarp"/>
            </w:pPr>
            <w:r w:rsidRPr="008B55CA">
              <w:t>87</w:t>
            </w:r>
            <w:r w:rsidR="00C151EF" w:rsidRPr="008B55CA">
              <w:t xml:space="preserve"> </w:t>
            </w:r>
            <w:r w:rsidRPr="008B55CA">
              <w:t>600,00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6F35E8" w:rsidP="008B55CA">
            <w:pPr>
              <w:pStyle w:val="Betarp"/>
            </w:pPr>
            <w:r w:rsidRPr="008B55CA">
              <w:t>85</w:t>
            </w:r>
            <w:r w:rsidR="00C151EF" w:rsidRPr="008B55CA">
              <w:t xml:space="preserve"> </w:t>
            </w:r>
            <w:r w:rsidRPr="008B55CA">
              <w:t>569,13</w:t>
            </w:r>
          </w:p>
        </w:tc>
      </w:tr>
      <w:tr w:rsidR="00772254" w:rsidRPr="008B55CA" w:rsidTr="008B55C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</w:pPr>
            <w:r w:rsidRPr="008B55CA">
              <w:lastRenderedPageBreak/>
              <w:t>1.1.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614B4A" w:rsidP="008B55CA">
            <w:pPr>
              <w:pStyle w:val="Betarp"/>
            </w:pPr>
            <w:r w:rsidRPr="008B55CA">
              <w:t>Iš viso</w:t>
            </w:r>
            <w:r w:rsidR="00772254" w:rsidRPr="008B55CA">
              <w:t>: lėšos iš savivaldybės biudžeto: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815B54" w:rsidP="008B55CA">
            <w:pPr>
              <w:pStyle w:val="Betarp"/>
            </w:pPr>
            <w:r w:rsidRPr="008B55CA">
              <w:t>83</w:t>
            </w:r>
            <w:r w:rsidR="00C151EF" w:rsidRPr="008B55CA">
              <w:t xml:space="preserve"> </w:t>
            </w:r>
            <w:r w:rsidRPr="008B55CA">
              <w:t>800,00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815B54" w:rsidP="008B55CA">
            <w:pPr>
              <w:pStyle w:val="Betarp"/>
            </w:pPr>
            <w:r w:rsidRPr="008B55CA">
              <w:t>81</w:t>
            </w:r>
            <w:r w:rsidR="00C151EF" w:rsidRPr="008B55CA">
              <w:t xml:space="preserve"> </w:t>
            </w:r>
            <w:r w:rsidRPr="008B55CA">
              <w:t>769,13</w:t>
            </w:r>
          </w:p>
        </w:tc>
      </w:tr>
      <w:tr w:rsidR="00772254" w:rsidRPr="008B55CA" w:rsidTr="008B55C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</w:pPr>
            <w:r w:rsidRPr="008B55CA">
              <w:t>1.2.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</w:pPr>
            <w:r w:rsidRPr="008B55CA">
              <w:t>Iš jų: darbo užmokesčiui neatskaičiavus mokesčių</w:t>
            </w:r>
          </w:p>
          <w:p w:rsidR="006F3743" w:rsidRPr="008B55CA" w:rsidRDefault="006F3743" w:rsidP="008B55CA">
            <w:pPr>
              <w:pStyle w:val="Betarp"/>
            </w:pPr>
            <w:r w:rsidRPr="008B55CA">
              <w:t>Sodros mokesčiai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815B54" w:rsidP="008B55CA">
            <w:pPr>
              <w:pStyle w:val="Betarp"/>
            </w:pPr>
            <w:r w:rsidRPr="008B55CA">
              <w:t>47</w:t>
            </w:r>
            <w:r w:rsidR="00C151EF" w:rsidRPr="008B55CA">
              <w:t xml:space="preserve"> </w:t>
            </w:r>
            <w:r w:rsidRPr="008B55CA">
              <w:t>900,00</w:t>
            </w:r>
          </w:p>
          <w:p w:rsidR="00815B54" w:rsidRPr="008B55CA" w:rsidRDefault="00815B54" w:rsidP="008B55CA">
            <w:pPr>
              <w:pStyle w:val="Betarp"/>
            </w:pPr>
            <w:r w:rsidRPr="008B55CA">
              <w:t>16</w:t>
            </w:r>
            <w:r w:rsidR="00C151EF" w:rsidRPr="008B55CA">
              <w:t xml:space="preserve"> </w:t>
            </w:r>
            <w:r w:rsidRPr="008B55CA">
              <w:t>200,00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6F35E8" w:rsidP="008B55CA">
            <w:pPr>
              <w:pStyle w:val="Betarp"/>
            </w:pPr>
            <w:r w:rsidRPr="008B55CA">
              <w:t>47</w:t>
            </w:r>
            <w:r w:rsidR="00C151EF" w:rsidRPr="008B55CA">
              <w:t xml:space="preserve"> </w:t>
            </w:r>
            <w:r w:rsidRPr="008B55CA">
              <w:t>399,74</w:t>
            </w:r>
          </w:p>
          <w:p w:rsidR="00F80CC4" w:rsidRPr="008B55CA" w:rsidRDefault="00F80CC4" w:rsidP="008B55CA">
            <w:pPr>
              <w:pStyle w:val="Betarp"/>
            </w:pPr>
            <w:r w:rsidRPr="008B55CA">
              <w:t>1</w:t>
            </w:r>
            <w:r w:rsidR="006F35E8" w:rsidRPr="008B55CA">
              <w:t>4</w:t>
            </w:r>
            <w:r w:rsidR="00C151EF" w:rsidRPr="008B55CA">
              <w:t xml:space="preserve"> </w:t>
            </w:r>
            <w:r w:rsidR="006F35E8" w:rsidRPr="008B55CA">
              <w:t>675,86</w:t>
            </w:r>
          </w:p>
        </w:tc>
      </w:tr>
      <w:tr w:rsidR="00772254" w:rsidRPr="008B55CA" w:rsidTr="008B55C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</w:pPr>
            <w:r w:rsidRPr="008B55CA">
              <w:t>1.3.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</w:pPr>
            <w:r w:rsidRPr="008B55CA">
              <w:t>Iš jų: infrastruktūrai išlaikyti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9F7236" w:rsidP="008B55CA">
            <w:pPr>
              <w:pStyle w:val="Betarp"/>
            </w:pPr>
            <w:r w:rsidRPr="008B55CA">
              <w:t>9</w:t>
            </w:r>
            <w:r w:rsidR="00C151EF" w:rsidRPr="008B55CA">
              <w:t xml:space="preserve"> </w:t>
            </w:r>
            <w:r w:rsidRPr="008B55CA">
              <w:t>300,00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9F7236" w:rsidP="008B55CA">
            <w:pPr>
              <w:pStyle w:val="Betarp"/>
            </w:pPr>
            <w:r w:rsidRPr="008B55CA">
              <w:t>9</w:t>
            </w:r>
            <w:r w:rsidR="00C151EF" w:rsidRPr="008B55CA">
              <w:t xml:space="preserve"> </w:t>
            </w:r>
            <w:r w:rsidRPr="008B55CA">
              <w:t>294,22</w:t>
            </w:r>
          </w:p>
        </w:tc>
      </w:tr>
      <w:tr w:rsidR="00772254" w:rsidRPr="008B55CA" w:rsidTr="008B55C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</w:pPr>
            <w:r w:rsidRPr="008B55CA">
              <w:t>1.4.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614B4A" w:rsidP="008B55CA">
            <w:pPr>
              <w:pStyle w:val="Betarp"/>
            </w:pPr>
            <w:r w:rsidRPr="008B55CA">
              <w:t>Iš jų: ilgalaikiam materi</w:t>
            </w:r>
            <w:r w:rsidR="00772254" w:rsidRPr="008B55CA">
              <w:t>aliajam turtui įsigyti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9F7236" w:rsidP="008B55CA">
            <w:pPr>
              <w:pStyle w:val="Betarp"/>
            </w:pPr>
            <w:r w:rsidRPr="008B55CA">
              <w:t>3</w:t>
            </w:r>
            <w:r w:rsidR="00C151EF" w:rsidRPr="008B55CA">
              <w:t xml:space="preserve"> </w:t>
            </w:r>
            <w:r w:rsidRPr="008B55CA">
              <w:t>800,00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F80CC4" w:rsidP="008B55CA">
            <w:pPr>
              <w:pStyle w:val="Betarp"/>
            </w:pPr>
            <w:r w:rsidRPr="008B55CA">
              <w:t>3</w:t>
            </w:r>
            <w:r w:rsidR="00C151EF" w:rsidRPr="008B55CA">
              <w:t xml:space="preserve"> </w:t>
            </w:r>
            <w:r w:rsidRPr="008B55CA">
              <w:t>800,00</w:t>
            </w:r>
          </w:p>
        </w:tc>
      </w:tr>
      <w:tr w:rsidR="00772254" w:rsidRPr="008B55CA" w:rsidTr="008B55C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</w:pPr>
            <w:r w:rsidRPr="008B55CA">
              <w:t>1.5.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</w:pPr>
            <w:r w:rsidRPr="008B55CA">
              <w:t>Iš jų: lėšos veiklai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9F7236" w:rsidP="008B55CA">
            <w:pPr>
              <w:pStyle w:val="Betarp"/>
            </w:pPr>
            <w:r w:rsidRPr="008B55CA">
              <w:t>10</w:t>
            </w:r>
            <w:r w:rsidR="00C151EF" w:rsidRPr="008B55CA">
              <w:t xml:space="preserve"> </w:t>
            </w:r>
            <w:r w:rsidRPr="008B55CA">
              <w:t>300,00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9F7236" w:rsidP="008B55CA">
            <w:pPr>
              <w:pStyle w:val="Betarp"/>
            </w:pPr>
            <w:r w:rsidRPr="008B55CA">
              <w:t>10</w:t>
            </w:r>
            <w:r w:rsidR="00C151EF" w:rsidRPr="008B55CA">
              <w:t xml:space="preserve"> </w:t>
            </w:r>
            <w:r w:rsidRPr="008B55CA">
              <w:t>295,95</w:t>
            </w:r>
          </w:p>
        </w:tc>
      </w:tr>
      <w:tr w:rsidR="00772254" w:rsidRPr="008B55CA" w:rsidTr="008B55C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</w:pPr>
            <w:r w:rsidRPr="008B55CA">
              <w:t>1.6.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</w:pPr>
            <w:r w:rsidRPr="008B55CA">
              <w:t>Iš jų: išlaidos transportui (nuoma,</w:t>
            </w:r>
            <w:r w:rsidR="00C151EF" w:rsidRPr="008B55CA">
              <w:t xml:space="preserve"> </w:t>
            </w:r>
            <w:r w:rsidRPr="008B55CA">
              <w:t xml:space="preserve">remontas, </w:t>
            </w:r>
            <w:r w:rsidR="00C151EF" w:rsidRPr="008B55CA">
              <w:t>degalai</w:t>
            </w:r>
            <w:r w:rsidRPr="008B55CA"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9F7236" w:rsidP="008B55CA">
            <w:pPr>
              <w:pStyle w:val="Betarp"/>
            </w:pPr>
            <w:r w:rsidRPr="008B55CA">
              <w:t>100,00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815B54" w:rsidP="008B55CA">
            <w:pPr>
              <w:pStyle w:val="Betarp"/>
            </w:pPr>
            <w:r w:rsidRPr="008B55CA">
              <w:t>103,36</w:t>
            </w:r>
          </w:p>
        </w:tc>
      </w:tr>
      <w:tr w:rsidR="00772254" w:rsidRPr="008B55CA" w:rsidTr="008B55C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</w:pPr>
            <w:r w:rsidRPr="008B55CA">
              <w:t>2.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614B4A" w:rsidP="008B55CA">
            <w:pPr>
              <w:pStyle w:val="Betarp"/>
            </w:pPr>
            <w:r w:rsidRPr="008B55CA">
              <w:t>Iš viso</w:t>
            </w:r>
            <w:r w:rsidR="00772254" w:rsidRPr="008B55CA">
              <w:t xml:space="preserve"> </w:t>
            </w:r>
            <w:r w:rsidR="00772254" w:rsidRPr="008B55CA">
              <w:rPr>
                <w:color w:val="000000"/>
              </w:rPr>
              <w:t>pritrauktos lėšos: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6F6853" w:rsidP="008B55CA">
            <w:pPr>
              <w:pStyle w:val="Betarp"/>
            </w:pPr>
            <w:r w:rsidRPr="008B55CA">
              <w:t>14</w:t>
            </w:r>
            <w:r w:rsidR="00C151EF" w:rsidRPr="008B55CA">
              <w:t xml:space="preserve"> </w:t>
            </w:r>
            <w:r w:rsidRPr="008B55CA">
              <w:t>680,00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6F6853" w:rsidP="008B55CA">
            <w:pPr>
              <w:pStyle w:val="Betarp"/>
            </w:pPr>
            <w:r w:rsidRPr="008B55CA">
              <w:t>15</w:t>
            </w:r>
            <w:r w:rsidR="00C151EF" w:rsidRPr="008B55CA">
              <w:t xml:space="preserve"> </w:t>
            </w:r>
            <w:r w:rsidRPr="008B55CA">
              <w:t>721,73</w:t>
            </w:r>
          </w:p>
        </w:tc>
      </w:tr>
      <w:tr w:rsidR="00772254" w:rsidRPr="008B55CA" w:rsidTr="008B55C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</w:pPr>
            <w:r w:rsidRPr="008B55CA">
              <w:t>2.1.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</w:pPr>
            <w:r w:rsidRPr="008B55CA">
              <w:rPr>
                <w:color w:val="000000"/>
              </w:rPr>
              <w:t>projektams įgyvendinti</w:t>
            </w:r>
            <w:bookmarkStart w:id="2" w:name="_Hlk483236289"/>
            <w:r w:rsidRPr="008B55CA">
              <w:rPr>
                <w:color w:val="000000"/>
              </w:rPr>
              <w:t>*</w:t>
            </w:r>
            <w:bookmarkEnd w:id="2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6F35E8" w:rsidP="008B55CA">
            <w:pPr>
              <w:pStyle w:val="Betarp"/>
            </w:pPr>
            <w:r w:rsidRPr="008B55CA">
              <w:t>8</w:t>
            </w:r>
            <w:r w:rsidR="00C151EF" w:rsidRPr="008B55CA">
              <w:t xml:space="preserve"> </w:t>
            </w:r>
            <w:r w:rsidRPr="008B55CA">
              <w:t>180,00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6F35E8" w:rsidP="008B55CA">
            <w:pPr>
              <w:pStyle w:val="Betarp"/>
            </w:pPr>
            <w:r w:rsidRPr="008B55CA">
              <w:t>8</w:t>
            </w:r>
            <w:r w:rsidR="00C151EF" w:rsidRPr="008B55CA">
              <w:t xml:space="preserve"> </w:t>
            </w:r>
            <w:r w:rsidRPr="008B55CA">
              <w:t>180,00</w:t>
            </w:r>
          </w:p>
        </w:tc>
      </w:tr>
      <w:tr w:rsidR="00772254" w:rsidRPr="008B55CA" w:rsidTr="008B55C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</w:pPr>
            <w:r w:rsidRPr="008B55CA">
              <w:t>2.2.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</w:pPr>
            <w:r w:rsidRPr="008B55CA">
              <w:rPr>
                <w:color w:val="000000"/>
              </w:rPr>
              <w:t>pajamos už teikiamas paslaugas (bil</w:t>
            </w:r>
            <w:r w:rsidR="00EC26A8" w:rsidRPr="008B55CA">
              <w:rPr>
                <w:color w:val="000000"/>
              </w:rPr>
              <w:t>i</w:t>
            </w:r>
            <w:r w:rsidRPr="008B55CA">
              <w:rPr>
                <w:color w:val="000000"/>
              </w:rPr>
              <w:t>etai, nuoma, renginių organizavimas)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F80CC4" w:rsidP="008B55CA">
            <w:pPr>
              <w:pStyle w:val="Betarp"/>
            </w:pPr>
            <w:r w:rsidRPr="008B55CA">
              <w:t>3</w:t>
            </w:r>
            <w:r w:rsidR="00C151EF" w:rsidRPr="008B55CA">
              <w:t xml:space="preserve"> </w:t>
            </w:r>
            <w:r w:rsidRPr="008B55CA">
              <w:t>800,00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F80CC4" w:rsidP="008B55CA">
            <w:pPr>
              <w:pStyle w:val="Betarp"/>
            </w:pPr>
            <w:r w:rsidRPr="008B55CA">
              <w:t>4</w:t>
            </w:r>
            <w:r w:rsidR="00C151EF" w:rsidRPr="008B55CA">
              <w:t xml:space="preserve"> </w:t>
            </w:r>
            <w:r w:rsidRPr="008B55CA">
              <w:t>968,40</w:t>
            </w:r>
          </w:p>
        </w:tc>
      </w:tr>
      <w:tr w:rsidR="00772254" w:rsidRPr="008B55CA" w:rsidTr="008B55C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</w:pPr>
            <w:r w:rsidRPr="008B55CA">
              <w:t>2.3.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</w:pPr>
            <w:r w:rsidRPr="008B55CA">
              <w:rPr>
                <w:color w:val="000000"/>
              </w:rPr>
              <w:t>rėmėjų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E46877" w:rsidP="008B55CA">
            <w:pPr>
              <w:pStyle w:val="Betarp"/>
            </w:pPr>
            <w:r w:rsidRPr="008B55CA"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9F7236" w:rsidP="008B55CA">
            <w:pPr>
              <w:pStyle w:val="Betarp"/>
            </w:pPr>
            <w:r w:rsidRPr="008B55CA">
              <w:t>-</w:t>
            </w:r>
          </w:p>
        </w:tc>
      </w:tr>
      <w:tr w:rsidR="00772254" w:rsidRPr="008B55CA" w:rsidTr="008B55C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</w:pPr>
            <w:r w:rsidRPr="008B55CA">
              <w:t>2.4.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  <w:rPr>
                <w:color w:val="000000"/>
              </w:rPr>
            </w:pPr>
            <w:r w:rsidRPr="008B55CA">
              <w:rPr>
                <w:color w:val="000000"/>
              </w:rPr>
              <w:t>2 % parama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E46877" w:rsidP="008B55CA">
            <w:pPr>
              <w:pStyle w:val="Betarp"/>
            </w:pPr>
            <w:r w:rsidRPr="008B55CA">
              <w:t>-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F80CC4" w:rsidP="008B55CA">
            <w:pPr>
              <w:pStyle w:val="Betarp"/>
            </w:pPr>
            <w:r w:rsidRPr="008B55CA">
              <w:t>38,33</w:t>
            </w:r>
          </w:p>
        </w:tc>
      </w:tr>
      <w:tr w:rsidR="00772254" w:rsidRPr="008B55CA" w:rsidTr="008B55CA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</w:pPr>
            <w:r w:rsidRPr="008B55CA">
              <w:t>2.5.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54" w:rsidRPr="008B55CA" w:rsidRDefault="00772254" w:rsidP="008B55CA">
            <w:pPr>
              <w:pStyle w:val="Betarp"/>
              <w:rPr>
                <w:color w:val="000000"/>
              </w:rPr>
            </w:pPr>
            <w:r w:rsidRPr="008B55CA">
              <w:rPr>
                <w:color w:val="000000"/>
              </w:rPr>
              <w:t>NVŠ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9F7236" w:rsidP="008B55CA">
            <w:pPr>
              <w:pStyle w:val="Betarp"/>
            </w:pPr>
            <w:r w:rsidRPr="008B55CA">
              <w:t>2</w:t>
            </w:r>
            <w:r w:rsidR="00C151EF" w:rsidRPr="008B55CA">
              <w:t xml:space="preserve"> </w:t>
            </w:r>
            <w:r w:rsidRPr="008B55CA">
              <w:t>700,00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254" w:rsidRPr="008B55CA" w:rsidRDefault="00F80CC4" w:rsidP="008B55CA">
            <w:pPr>
              <w:pStyle w:val="Betarp"/>
            </w:pPr>
            <w:r w:rsidRPr="008B55CA">
              <w:t>2</w:t>
            </w:r>
            <w:r w:rsidR="00C151EF" w:rsidRPr="008B55CA">
              <w:t xml:space="preserve"> </w:t>
            </w:r>
            <w:r w:rsidRPr="008B55CA">
              <w:t>535,00</w:t>
            </w:r>
          </w:p>
        </w:tc>
      </w:tr>
    </w:tbl>
    <w:p w:rsidR="00A1124E" w:rsidRPr="008B55CA" w:rsidRDefault="00A1124E" w:rsidP="008B55CA">
      <w:pPr>
        <w:pStyle w:val="Betarp"/>
      </w:pPr>
    </w:p>
    <w:p w:rsidR="006367F4" w:rsidRDefault="000A5CF1" w:rsidP="003309FF">
      <w:pPr>
        <w:spacing w:after="0" w:line="240" w:lineRule="auto"/>
        <w:jc w:val="center"/>
        <w:rPr>
          <w:b/>
        </w:rPr>
      </w:pPr>
      <w:r>
        <w:rPr>
          <w:b/>
        </w:rPr>
        <w:t>I</w:t>
      </w:r>
      <w:r w:rsidR="006367F4">
        <w:rPr>
          <w:b/>
        </w:rPr>
        <w:t>V. VEIKLOS TOBULINIMO PERSPEKTYVOS</w:t>
      </w:r>
    </w:p>
    <w:p w:rsidR="00A0398B" w:rsidRDefault="00A0398B" w:rsidP="00A0398B">
      <w:pPr>
        <w:pStyle w:val="Betarp"/>
        <w:jc w:val="both"/>
        <w:rPr>
          <w:lang w:eastAsia="lt-LT"/>
        </w:rPr>
      </w:pPr>
    </w:p>
    <w:p w:rsidR="005C04AD" w:rsidRPr="005C04AD" w:rsidRDefault="00A0398B" w:rsidP="00A0398B">
      <w:pPr>
        <w:pStyle w:val="Betarp"/>
        <w:ind w:firstLine="851"/>
        <w:jc w:val="both"/>
        <w:rPr>
          <w:lang w:eastAsia="lt-LT"/>
        </w:rPr>
      </w:pPr>
      <w:r w:rsidRPr="003F03F3">
        <w:rPr>
          <w:lang w:eastAsia="lt-LT"/>
        </w:rPr>
        <w:t xml:space="preserve">2016 m. </w:t>
      </w:r>
      <w:r>
        <w:rPr>
          <w:lang w:eastAsia="lt-LT"/>
        </w:rPr>
        <w:t xml:space="preserve">atliktas </w:t>
      </w:r>
      <w:r w:rsidRPr="003F03F3">
        <w:rPr>
          <w:lang w:eastAsia="lt-LT"/>
        </w:rPr>
        <w:t>Panevėžio rajono savivaldybės 2015 m. biudžeto 03 programos ,,Aktyvaus bendruomenės gyvenimo skatinimo programa</w:t>
      </w:r>
      <w:r>
        <w:rPr>
          <w:lang w:eastAsia="lt-LT"/>
        </w:rPr>
        <w:t>“</w:t>
      </w:r>
      <w:r w:rsidRPr="003F03F3">
        <w:rPr>
          <w:lang w:eastAsia="lt-LT"/>
        </w:rPr>
        <w:t xml:space="preserve"> veiklos auditas.</w:t>
      </w:r>
      <w:r>
        <w:rPr>
          <w:lang w:eastAsia="lt-LT"/>
        </w:rPr>
        <w:t xml:space="preserve"> </w:t>
      </w:r>
      <w:r w:rsidR="002F6B21">
        <w:rPr>
          <w:lang w:eastAsia="lt-LT"/>
        </w:rPr>
        <w:t>K</w:t>
      </w:r>
      <w:r>
        <w:rPr>
          <w:lang w:eastAsia="lt-LT"/>
        </w:rPr>
        <w:t>ultūros centro direktoriau</w:t>
      </w:r>
      <w:r w:rsidR="005C04AD" w:rsidRPr="005C04AD">
        <w:rPr>
          <w:lang w:eastAsia="lt-LT"/>
        </w:rPr>
        <w:t xml:space="preserve">s įsakymu </w:t>
      </w:r>
      <w:r w:rsidR="005C04AD" w:rsidRPr="005C04AD">
        <w:rPr>
          <w:color w:val="222222"/>
          <w:lang w:eastAsia="lt-LT"/>
        </w:rPr>
        <w:t>atnaujint</w:t>
      </w:r>
      <w:r>
        <w:rPr>
          <w:color w:val="222222"/>
          <w:lang w:eastAsia="lt-LT"/>
        </w:rPr>
        <w:t>a kultūros centro tarybos veikla, sudaryta nauja taryba, patvirtinti</w:t>
      </w:r>
      <w:r w:rsidR="005C04AD" w:rsidRPr="005C04AD">
        <w:rPr>
          <w:color w:val="222222"/>
          <w:lang w:eastAsia="lt-LT"/>
        </w:rPr>
        <w:t xml:space="preserve"> veiklos nuostatai. Atnaujintas sezoninės ir perspektyvinės kūrybinės veiklos programų svarstymas, jų įgyvendinimo rezultatai, aptariamos naujausios meno programos, teikiami siūlymai dėl jų meninės kokybės ir priežiūros.</w:t>
      </w:r>
    </w:p>
    <w:p w:rsidR="0015606C" w:rsidRDefault="002F6B21" w:rsidP="001250E8">
      <w:pPr>
        <w:pStyle w:val="Betarp"/>
        <w:ind w:firstLine="851"/>
        <w:jc w:val="both"/>
        <w:rPr>
          <w:color w:val="222222"/>
          <w:lang w:eastAsia="lt-LT"/>
        </w:rPr>
      </w:pPr>
      <w:r>
        <w:rPr>
          <w:lang w:eastAsia="lt-LT"/>
        </w:rPr>
        <w:t>Kultūros centro direktoriaus</w:t>
      </w:r>
      <w:r w:rsidR="005C04AD" w:rsidRPr="005C04AD">
        <w:rPr>
          <w:color w:val="222222"/>
          <w:lang w:eastAsia="lt-LT"/>
        </w:rPr>
        <w:t xml:space="preserve"> </w:t>
      </w:r>
      <w:r w:rsidR="005C04AD" w:rsidRPr="005C04AD">
        <w:rPr>
          <w:lang w:eastAsia="lt-LT"/>
        </w:rPr>
        <w:t xml:space="preserve">įsakymu </w:t>
      </w:r>
      <w:r w:rsidR="005C04AD" w:rsidRPr="005C04AD">
        <w:rPr>
          <w:color w:val="222222"/>
          <w:lang w:eastAsia="lt-LT"/>
        </w:rPr>
        <w:t>atlikta metinė inventoriza</w:t>
      </w:r>
      <w:r>
        <w:rPr>
          <w:color w:val="222222"/>
          <w:lang w:eastAsia="lt-LT"/>
        </w:rPr>
        <w:t>cija, pa</w:t>
      </w:r>
      <w:r w:rsidR="005C04AD" w:rsidRPr="005C04AD">
        <w:rPr>
          <w:color w:val="222222"/>
          <w:lang w:eastAsia="lt-LT"/>
        </w:rPr>
        <w:t>skirti</w:t>
      </w:r>
      <w:r w:rsidR="001250E8">
        <w:rPr>
          <w:color w:val="222222"/>
          <w:lang w:eastAsia="lt-LT"/>
        </w:rPr>
        <w:t xml:space="preserve"> materialiai atsakingi asmenys.</w:t>
      </w:r>
    </w:p>
    <w:p w:rsidR="001250E8" w:rsidRDefault="001250E8" w:rsidP="001250E8">
      <w:pPr>
        <w:pStyle w:val="Betarp"/>
        <w:ind w:firstLine="851"/>
        <w:jc w:val="both"/>
        <w:rPr>
          <w:color w:val="222222"/>
          <w:lang w:eastAsia="lt-LT"/>
        </w:rPr>
      </w:pPr>
      <w:r>
        <w:rPr>
          <w:color w:val="222222"/>
          <w:lang w:eastAsia="lt-LT"/>
        </w:rPr>
        <w:t>Linų muziejus sulaukia daug lankytojų, reikia remontuoti 2–4 aukštų grindis.</w:t>
      </w:r>
    </w:p>
    <w:p w:rsidR="001250E8" w:rsidRDefault="001250E8" w:rsidP="001250E8">
      <w:pPr>
        <w:pStyle w:val="Betarp"/>
        <w:ind w:firstLine="851"/>
        <w:jc w:val="both"/>
        <w:rPr>
          <w:color w:val="222222"/>
          <w:lang w:eastAsia="lt-LT"/>
        </w:rPr>
      </w:pPr>
      <w:r>
        <w:rPr>
          <w:color w:val="222222"/>
          <w:lang w:eastAsia="lt-LT"/>
        </w:rPr>
        <w:t>Amatų centre trūksta sertifikuotas programas turinčių amatininkų, galinčių vesti edukacines tradicinių amatų mokymus – reikalingas finansavimas (yra tik 0,75 pareigybės, dirba 3 žmonės).</w:t>
      </w:r>
    </w:p>
    <w:p w:rsidR="001250E8" w:rsidRDefault="001250E8" w:rsidP="001250E8">
      <w:pPr>
        <w:pStyle w:val="Betarp"/>
        <w:ind w:firstLine="851"/>
        <w:jc w:val="both"/>
        <w:rPr>
          <w:lang w:eastAsia="lt-LT"/>
        </w:rPr>
      </w:pPr>
    </w:p>
    <w:p w:rsidR="00772254" w:rsidRDefault="00772254" w:rsidP="002F6B21">
      <w:pPr>
        <w:pStyle w:val="Betarp"/>
        <w:ind w:firstLine="851"/>
        <w:jc w:val="both"/>
      </w:pPr>
      <w:r>
        <w:t>Patvirtinu, kad pateikta informacija yra tiksli ir teisinga</w:t>
      </w:r>
      <w:r w:rsidR="00BF7BD1">
        <w:t>.</w:t>
      </w:r>
    </w:p>
    <w:p w:rsidR="006F3743" w:rsidRDefault="006F3743" w:rsidP="00A0398B">
      <w:pPr>
        <w:pStyle w:val="Betarp"/>
        <w:jc w:val="both"/>
      </w:pPr>
    </w:p>
    <w:p w:rsidR="006F3743" w:rsidRDefault="006F3743" w:rsidP="00772254">
      <w:pPr>
        <w:pStyle w:val="Standard"/>
        <w:tabs>
          <w:tab w:val="left" w:pos="1338"/>
        </w:tabs>
        <w:rPr>
          <w:sz w:val="24"/>
        </w:rPr>
      </w:pPr>
    </w:p>
    <w:p w:rsidR="006F3743" w:rsidRDefault="006F3743" w:rsidP="00772254">
      <w:pPr>
        <w:pStyle w:val="Standard"/>
        <w:tabs>
          <w:tab w:val="left" w:pos="1338"/>
        </w:tabs>
        <w:rPr>
          <w:sz w:val="24"/>
        </w:rPr>
      </w:pPr>
      <w:r>
        <w:rPr>
          <w:sz w:val="24"/>
        </w:rPr>
        <w:t>Padalinio vadovė, atliekanti direktor</w:t>
      </w:r>
      <w:r w:rsidR="00C151EF">
        <w:rPr>
          <w:sz w:val="24"/>
        </w:rPr>
        <w:t>iau</w:t>
      </w:r>
      <w:r>
        <w:rPr>
          <w:sz w:val="24"/>
        </w:rPr>
        <w:t>s funkcijas</w:t>
      </w:r>
      <w:r w:rsidR="00C151EF">
        <w:rPr>
          <w:sz w:val="24"/>
        </w:rPr>
        <w:tab/>
      </w:r>
      <w:r w:rsidR="00C151EF">
        <w:rPr>
          <w:sz w:val="24"/>
        </w:rPr>
        <w:tab/>
      </w:r>
      <w:r w:rsidR="00C151EF">
        <w:rPr>
          <w:sz w:val="24"/>
        </w:rPr>
        <w:tab/>
      </w:r>
      <w:r>
        <w:rPr>
          <w:sz w:val="24"/>
        </w:rPr>
        <w:t xml:space="preserve">Aušra </w:t>
      </w:r>
      <w:proofErr w:type="spellStart"/>
      <w:r>
        <w:rPr>
          <w:sz w:val="24"/>
        </w:rPr>
        <w:t>Sidorovienė</w:t>
      </w:r>
      <w:proofErr w:type="spellEnd"/>
    </w:p>
    <w:p w:rsidR="00867F60" w:rsidRDefault="00867F60" w:rsidP="0015606C">
      <w:pPr>
        <w:pStyle w:val="Standard"/>
        <w:tabs>
          <w:tab w:val="left" w:pos="1338"/>
        </w:tabs>
        <w:rPr>
          <w:sz w:val="24"/>
          <w:szCs w:val="24"/>
        </w:rPr>
      </w:pPr>
    </w:p>
    <w:p w:rsidR="008B55CA" w:rsidRDefault="008B55CA" w:rsidP="008B55CA">
      <w:pPr>
        <w:pStyle w:val="Standard"/>
        <w:rPr>
          <w:rFonts w:eastAsia="Calibri"/>
          <w:sz w:val="24"/>
          <w:szCs w:val="24"/>
        </w:rPr>
      </w:pPr>
      <w:r>
        <w:rPr>
          <w:sz w:val="24"/>
          <w:szCs w:val="24"/>
        </w:rPr>
        <w:t>SUDERINTA</w:t>
      </w:r>
    </w:p>
    <w:p w:rsidR="008B55CA" w:rsidRDefault="008B55CA" w:rsidP="008B55CA">
      <w:pPr>
        <w:pStyle w:val="Standard"/>
        <w:rPr>
          <w:sz w:val="24"/>
          <w:szCs w:val="24"/>
        </w:rPr>
      </w:pPr>
    </w:p>
    <w:p w:rsidR="008B55CA" w:rsidRDefault="008B55CA" w:rsidP="008B55CA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Švietimo, kultūros ir sporto skyriaus vedėjas</w:t>
      </w:r>
    </w:p>
    <w:p w:rsidR="008B55CA" w:rsidRPr="0015606C" w:rsidRDefault="008B55CA" w:rsidP="008B55CA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Algirdas Kęstutis Rimkus</w:t>
      </w:r>
    </w:p>
    <w:sectPr w:rsidR="008B55CA" w:rsidRPr="0015606C" w:rsidSect="00943F0E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6B7" w:rsidRDefault="004756B7">
      <w:pPr>
        <w:spacing w:after="0" w:line="240" w:lineRule="auto"/>
      </w:pPr>
      <w:r>
        <w:separator/>
      </w:r>
    </w:p>
  </w:endnote>
  <w:endnote w:type="continuationSeparator" w:id="0">
    <w:p w:rsidR="004756B7" w:rsidRDefault="00475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6B7" w:rsidRDefault="004756B7">
      <w:pPr>
        <w:spacing w:after="0" w:line="240" w:lineRule="auto"/>
      </w:pPr>
      <w:r>
        <w:separator/>
      </w:r>
    </w:p>
  </w:footnote>
  <w:footnote w:type="continuationSeparator" w:id="0">
    <w:p w:rsidR="004756B7" w:rsidRDefault="00475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67F4" w:rsidRDefault="00722532" w:rsidP="008B55CA">
    <w:pPr>
      <w:pStyle w:val="Antrats"/>
      <w:jc w:val="center"/>
    </w:pPr>
    <w:r>
      <w:fldChar w:fldCharType="begin"/>
    </w:r>
    <w:r w:rsidR="006367F4">
      <w:instrText xml:space="preserve"> PAGE </w:instrText>
    </w:r>
    <w:r>
      <w:fldChar w:fldCharType="separate"/>
    </w:r>
    <w:r w:rsidR="00BE697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52AD760C"/>
    <w:multiLevelType w:val="hybridMultilevel"/>
    <w:tmpl w:val="192272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C24EF"/>
    <w:multiLevelType w:val="hybridMultilevel"/>
    <w:tmpl w:val="43D48DC8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8F621B"/>
    <w:multiLevelType w:val="hybridMultilevel"/>
    <w:tmpl w:val="420C505A"/>
    <w:lvl w:ilvl="0" w:tplc="219CB988">
      <w:start w:val="2"/>
      <w:numFmt w:val="upperRoman"/>
      <w:lvlText w:val="%1."/>
      <w:lvlJc w:val="left"/>
      <w:pPr>
        <w:ind w:left="2160" w:hanging="72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520" w:hanging="360"/>
      </w:pPr>
    </w:lvl>
    <w:lvl w:ilvl="2" w:tplc="0427001B">
      <w:start w:val="1"/>
      <w:numFmt w:val="lowerRoman"/>
      <w:lvlText w:val="%3."/>
      <w:lvlJc w:val="right"/>
      <w:pPr>
        <w:ind w:left="3240" w:hanging="180"/>
      </w:pPr>
    </w:lvl>
    <w:lvl w:ilvl="3" w:tplc="0427000F">
      <w:start w:val="1"/>
      <w:numFmt w:val="decimal"/>
      <w:lvlText w:val="%4."/>
      <w:lvlJc w:val="left"/>
      <w:pPr>
        <w:ind w:left="3960" w:hanging="360"/>
      </w:pPr>
    </w:lvl>
    <w:lvl w:ilvl="4" w:tplc="04270019">
      <w:start w:val="1"/>
      <w:numFmt w:val="lowerLetter"/>
      <w:lvlText w:val="%5."/>
      <w:lvlJc w:val="left"/>
      <w:pPr>
        <w:ind w:left="4680" w:hanging="360"/>
      </w:pPr>
    </w:lvl>
    <w:lvl w:ilvl="5" w:tplc="0427001B">
      <w:start w:val="1"/>
      <w:numFmt w:val="lowerRoman"/>
      <w:lvlText w:val="%6."/>
      <w:lvlJc w:val="right"/>
      <w:pPr>
        <w:ind w:left="5400" w:hanging="180"/>
      </w:pPr>
    </w:lvl>
    <w:lvl w:ilvl="6" w:tplc="0427000F">
      <w:start w:val="1"/>
      <w:numFmt w:val="decimal"/>
      <w:lvlText w:val="%7."/>
      <w:lvlJc w:val="left"/>
      <w:pPr>
        <w:ind w:left="6120" w:hanging="360"/>
      </w:pPr>
    </w:lvl>
    <w:lvl w:ilvl="7" w:tplc="04270019">
      <w:start w:val="1"/>
      <w:numFmt w:val="lowerLetter"/>
      <w:lvlText w:val="%8."/>
      <w:lvlJc w:val="left"/>
      <w:pPr>
        <w:ind w:left="6840" w:hanging="360"/>
      </w:pPr>
    </w:lvl>
    <w:lvl w:ilvl="8" w:tplc="0427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72"/>
    <w:rsid w:val="00000BDC"/>
    <w:rsid w:val="00003A9B"/>
    <w:rsid w:val="00017E43"/>
    <w:rsid w:val="000248C5"/>
    <w:rsid w:val="00056D10"/>
    <w:rsid w:val="00060DF0"/>
    <w:rsid w:val="00071644"/>
    <w:rsid w:val="00080CE7"/>
    <w:rsid w:val="00087720"/>
    <w:rsid w:val="00092B5E"/>
    <w:rsid w:val="000A00AD"/>
    <w:rsid w:val="000A5CF1"/>
    <w:rsid w:val="000B4EBF"/>
    <w:rsid w:val="0010596D"/>
    <w:rsid w:val="001250E8"/>
    <w:rsid w:val="00147DB1"/>
    <w:rsid w:val="001526E3"/>
    <w:rsid w:val="0015606C"/>
    <w:rsid w:val="00174641"/>
    <w:rsid w:val="001863F5"/>
    <w:rsid w:val="00191C31"/>
    <w:rsid w:val="001A7078"/>
    <w:rsid w:val="001A789C"/>
    <w:rsid w:val="001F3DEC"/>
    <w:rsid w:val="00225DEE"/>
    <w:rsid w:val="002307C8"/>
    <w:rsid w:val="00255C67"/>
    <w:rsid w:val="0028612E"/>
    <w:rsid w:val="002D25C6"/>
    <w:rsid w:val="002E01B8"/>
    <w:rsid w:val="002E43FC"/>
    <w:rsid w:val="002F6B21"/>
    <w:rsid w:val="003309FF"/>
    <w:rsid w:val="00345DE7"/>
    <w:rsid w:val="003550BD"/>
    <w:rsid w:val="00367902"/>
    <w:rsid w:val="003D3BD1"/>
    <w:rsid w:val="003E5150"/>
    <w:rsid w:val="00401EF7"/>
    <w:rsid w:val="0040539F"/>
    <w:rsid w:val="00407453"/>
    <w:rsid w:val="00423587"/>
    <w:rsid w:val="00457A3D"/>
    <w:rsid w:val="004756B7"/>
    <w:rsid w:val="00512141"/>
    <w:rsid w:val="0055699B"/>
    <w:rsid w:val="005622AE"/>
    <w:rsid w:val="00582F93"/>
    <w:rsid w:val="005C04AD"/>
    <w:rsid w:val="005D2259"/>
    <w:rsid w:val="005D7067"/>
    <w:rsid w:val="005F181B"/>
    <w:rsid w:val="00614B4A"/>
    <w:rsid w:val="006367F4"/>
    <w:rsid w:val="00673721"/>
    <w:rsid w:val="006759A8"/>
    <w:rsid w:val="00677694"/>
    <w:rsid w:val="006B46F8"/>
    <w:rsid w:val="006C3043"/>
    <w:rsid w:val="006F35E8"/>
    <w:rsid w:val="006F3743"/>
    <w:rsid w:val="006F6853"/>
    <w:rsid w:val="0070373A"/>
    <w:rsid w:val="0070430A"/>
    <w:rsid w:val="007062FB"/>
    <w:rsid w:val="00722532"/>
    <w:rsid w:val="0072364B"/>
    <w:rsid w:val="00731F3B"/>
    <w:rsid w:val="007361B5"/>
    <w:rsid w:val="00744219"/>
    <w:rsid w:val="00761CD9"/>
    <w:rsid w:val="0076654A"/>
    <w:rsid w:val="00772254"/>
    <w:rsid w:val="007A6A99"/>
    <w:rsid w:val="007B3F9E"/>
    <w:rsid w:val="007C5330"/>
    <w:rsid w:val="007D42DE"/>
    <w:rsid w:val="007E5C17"/>
    <w:rsid w:val="007E6FED"/>
    <w:rsid w:val="008027F1"/>
    <w:rsid w:val="00807812"/>
    <w:rsid w:val="00815B54"/>
    <w:rsid w:val="00831511"/>
    <w:rsid w:val="008362AD"/>
    <w:rsid w:val="008565B3"/>
    <w:rsid w:val="00867F60"/>
    <w:rsid w:val="008726EA"/>
    <w:rsid w:val="0088649E"/>
    <w:rsid w:val="008B3648"/>
    <w:rsid w:val="008B55CA"/>
    <w:rsid w:val="008C1F54"/>
    <w:rsid w:val="008D237F"/>
    <w:rsid w:val="00943F0E"/>
    <w:rsid w:val="009639CF"/>
    <w:rsid w:val="009649A1"/>
    <w:rsid w:val="009A469F"/>
    <w:rsid w:val="009B0C50"/>
    <w:rsid w:val="009E598B"/>
    <w:rsid w:val="009F7236"/>
    <w:rsid w:val="00A0398B"/>
    <w:rsid w:val="00A1124E"/>
    <w:rsid w:val="00A41FA8"/>
    <w:rsid w:val="00A8332F"/>
    <w:rsid w:val="00A96F90"/>
    <w:rsid w:val="00AB6F9B"/>
    <w:rsid w:val="00AD45E8"/>
    <w:rsid w:val="00B02904"/>
    <w:rsid w:val="00B46548"/>
    <w:rsid w:val="00B9391B"/>
    <w:rsid w:val="00BD7E3D"/>
    <w:rsid w:val="00BE6700"/>
    <w:rsid w:val="00BE697F"/>
    <w:rsid w:val="00BF7BD1"/>
    <w:rsid w:val="00C151EF"/>
    <w:rsid w:val="00C3200A"/>
    <w:rsid w:val="00CB3A38"/>
    <w:rsid w:val="00CB61B4"/>
    <w:rsid w:val="00CC5C76"/>
    <w:rsid w:val="00CE3C72"/>
    <w:rsid w:val="00D04BBC"/>
    <w:rsid w:val="00D16F0C"/>
    <w:rsid w:val="00D35A77"/>
    <w:rsid w:val="00D66CD9"/>
    <w:rsid w:val="00D758BD"/>
    <w:rsid w:val="00D852C1"/>
    <w:rsid w:val="00D92FD3"/>
    <w:rsid w:val="00DC4715"/>
    <w:rsid w:val="00DE23DB"/>
    <w:rsid w:val="00DF2C74"/>
    <w:rsid w:val="00DF3EBD"/>
    <w:rsid w:val="00DF5CCD"/>
    <w:rsid w:val="00E03A0B"/>
    <w:rsid w:val="00E03E4A"/>
    <w:rsid w:val="00E13ED0"/>
    <w:rsid w:val="00E42EE2"/>
    <w:rsid w:val="00E46877"/>
    <w:rsid w:val="00EC26A8"/>
    <w:rsid w:val="00ED04C4"/>
    <w:rsid w:val="00EE0B78"/>
    <w:rsid w:val="00EE6091"/>
    <w:rsid w:val="00F10625"/>
    <w:rsid w:val="00F43E22"/>
    <w:rsid w:val="00F80CC4"/>
    <w:rsid w:val="00F80F0A"/>
    <w:rsid w:val="00FB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2D8D100-48DA-45A7-BDFB-12BB1DF2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43F0E"/>
    <w:pPr>
      <w:suppressAutoHyphens/>
      <w:spacing w:after="200" w:line="276" w:lineRule="auto"/>
    </w:pPr>
    <w:rPr>
      <w:rFonts w:eastAsia="SimSun"/>
      <w:sz w:val="24"/>
      <w:szCs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943F0E"/>
  </w:style>
  <w:style w:type="character" w:styleId="Hipersaitas">
    <w:name w:val="Hyperlink"/>
    <w:rsid w:val="00943F0E"/>
    <w:rPr>
      <w:color w:val="0000FF"/>
      <w:u w:val="single"/>
    </w:rPr>
  </w:style>
  <w:style w:type="character" w:styleId="Puslapionumeris">
    <w:name w:val="page number"/>
    <w:basedOn w:val="Numatytasispastraiposriftas1"/>
    <w:rsid w:val="00943F0E"/>
  </w:style>
  <w:style w:type="character" w:styleId="Grietas">
    <w:name w:val="Strong"/>
    <w:qFormat/>
    <w:rsid w:val="00943F0E"/>
    <w:rPr>
      <w:b/>
      <w:bCs/>
    </w:rPr>
  </w:style>
  <w:style w:type="character" w:customStyle="1" w:styleId="WW-Internetosaitas">
    <w:name w:val="WW-Interneto saitas"/>
    <w:rsid w:val="00943F0E"/>
    <w:rPr>
      <w:color w:val="0000FF"/>
      <w:u w:val="single"/>
    </w:rPr>
  </w:style>
  <w:style w:type="character" w:customStyle="1" w:styleId="DebesliotekstasDiagrama">
    <w:name w:val="Debesėlio tekstas Diagrama"/>
    <w:rsid w:val="00943F0E"/>
    <w:rPr>
      <w:rFonts w:ascii="Tahoma" w:eastAsia="SimSun" w:hAnsi="Tahoma" w:cs="Tahoma"/>
      <w:sz w:val="16"/>
      <w:szCs w:val="16"/>
      <w:lang w:val="lt-LT" w:eastAsia="zh-CN" w:bidi="ar-SA"/>
    </w:rPr>
  </w:style>
  <w:style w:type="character" w:customStyle="1" w:styleId="AntratsDiagrama">
    <w:name w:val="Antraštės Diagrama"/>
    <w:rsid w:val="00943F0E"/>
    <w:rPr>
      <w:rFonts w:eastAsia="SimSun"/>
      <w:sz w:val="24"/>
      <w:szCs w:val="24"/>
      <w:lang w:eastAsia="zh-CN"/>
    </w:rPr>
  </w:style>
  <w:style w:type="character" w:customStyle="1" w:styleId="PoratDiagrama">
    <w:name w:val="Poraštė Diagrama"/>
    <w:rsid w:val="00943F0E"/>
    <w:rPr>
      <w:rFonts w:eastAsia="SimSun"/>
      <w:sz w:val="24"/>
      <w:szCs w:val="24"/>
      <w:lang w:eastAsia="zh-CN"/>
    </w:rPr>
  </w:style>
  <w:style w:type="character" w:customStyle="1" w:styleId="ListLabel1">
    <w:name w:val="ListLabel 1"/>
    <w:rsid w:val="00943F0E"/>
    <w:rPr>
      <w:sz w:val="20"/>
    </w:rPr>
  </w:style>
  <w:style w:type="character" w:customStyle="1" w:styleId="ListLabel2">
    <w:name w:val="ListLabel 2"/>
    <w:rsid w:val="00943F0E"/>
    <w:rPr>
      <w:sz w:val="20"/>
    </w:rPr>
  </w:style>
  <w:style w:type="character" w:customStyle="1" w:styleId="ListLabel3">
    <w:name w:val="ListLabel 3"/>
    <w:rsid w:val="00943F0E"/>
    <w:rPr>
      <w:sz w:val="20"/>
    </w:rPr>
  </w:style>
  <w:style w:type="character" w:customStyle="1" w:styleId="ListLabel4">
    <w:name w:val="ListLabel 4"/>
    <w:rsid w:val="00943F0E"/>
    <w:rPr>
      <w:sz w:val="20"/>
    </w:rPr>
  </w:style>
  <w:style w:type="character" w:customStyle="1" w:styleId="ListLabel5">
    <w:name w:val="ListLabel 5"/>
    <w:rsid w:val="00943F0E"/>
    <w:rPr>
      <w:sz w:val="20"/>
    </w:rPr>
  </w:style>
  <w:style w:type="character" w:customStyle="1" w:styleId="ListLabel6">
    <w:name w:val="ListLabel 6"/>
    <w:rsid w:val="00943F0E"/>
    <w:rPr>
      <w:sz w:val="20"/>
    </w:rPr>
  </w:style>
  <w:style w:type="character" w:customStyle="1" w:styleId="ListLabel7">
    <w:name w:val="ListLabel 7"/>
    <w:rsid w:val="00943F0E"/>
    <w:rPr>
      <w:sz w:val="20"/>
    </w:rPr>
  </w:style>
  <w:style w:type="character" w:customStyle="1" w:styleId="ListLabel8">
    <w:name w:val="ListLabel 8"/>
    <w:rsid w:val="00943F0E"/>
    <w:rPr>
      <w:sz w:val="20"/>
    </w:rPr>
  </w:style>
  <w:style w:type="character" w:customStyle="1" w:styleId="ListLabel9">
    <w:name w:val="ListLabel 9"/>
    <w:rsid w:val="00943F0E"/>
    <w:rPr>
      <w:sz w:val="20"/>
    </w:rPr>
  </w:style>
  <w:style w:type="character" w:customStyle="1" w:styleId="ListLabel10">
    <w:name w:val="ListLabel 10"/>
    <w:rsid w:val="00943F0E"/>
    <w:rPr>
      <w:rFonts w:eastAsia="SimSun" w:cs="Times New Roman"/>
    </w:rPr>
  </w:style>
  <w:style w:type="character" w:customStyle="1" w:styleId="ListLabel11">
    <w:name w:val="ListLabel 11"/>
    <w:rsid w:val="00943F0E"/>
    <w:rPr>
      <w:rFonts w:cs="Courier New"/>
    </w:rPr>
  </w:style>
  <w:style w:type="character" w:customStyle="1" w:styleId="ListLabel12">
    <w:name w:val="ListLabel 12"/>
    <w:rsid w:val="00943F0E"/>
    <w:rPr>
      <w:rFonts w:cs="Courier New"/>
    </w:rPr>
  </w:style>
  <w:style w:type="character" w:customStyle="1" w:styleId="ListLabel13">
    <w:name w:val="ListLabel 13"/>
    <w:rsid w:val="00943F0E"/>
    <w:rPr>
      <w:rFonts w:cs="Courier New"/>
    </w:rPr>
  </w:style>
  <w:style w:type="character" w:customStyle="1" w:styleId="Komentaronuoroda1">
    <w:name w:val="Komentaro nuoroda1"/>
    <w:rsid w:val="00943F0E"/>
    <w:rPr>
      <w:sz w:val="16"/>
      <w:szCs w:val="16"/>
    </w:rPr>
  </w:style>
  <w:style w:type="character" w:customStyle="1" w:styleId="KomentarotekstasDiagrama">
    <w:name w:val="Komentaro tekstas Diagrama"/>
    <w:rsid w:val="00943F0E"/>
    <w:rPr>
      <w:lang w:eastAsia="zh-CN"/>
    </w:rPr>
  </w:style>
  <w:style w:type="character" w:customStyle="1" w:styleId="KomentarotemaDiagrama">
    <w:name w:val="Komentaro tema Diagrama"/>
    <w:rsid w:val="00943F0E"/>
    <w:rPr>
      <w:b/>
      <w:bCs/>
      <w:lang w:eastAsia="zh-CN"/>
    </w:rPr>
  </w:style>
  <w:style w:type="paragraph" w:customStyle="1" w:styleId="Antrat1">
    <w:name w:val="Antraštė1"/>
    <w:basedOn w:val="prastasis"/>
    <w:next w:val="Pagrindinistekstas"/>
    <w:rsid w:val="00943F0E"/>
    <w:pPr>
      <w:suppressLineNumbers/>
      <w:spacing w:before="120" w:after="120"/>
    </w:pPr>
    <w:rPr>
      <w:rFonts w:cs="Arial"/>
      <w:i/>
      <w:iCs/>
    </w:rPr>
  </w:style>
  <w:style w:type="paragraph" w:styleId="Pagrindinistekstas">
    <w:name w:val="Body Text"/>
    <w:basedOn w:val="prastasis"/>
    <w:rsid w:val="00943F0E"/>
    <w:pPr>
      <w:spacing w:after="140" w:line="288" w:lineRule="auto"/>
    </w:pPr>
  </w:style>
  <w:style w:type="paragraph" w:styleId="Sraas">
    <w:name w:val="List"/>
    <w:basedOn w:val="Pagrindinistekstas"/>
    <w:rsid w:val="00943F0E"/>
    <w:rPr>
      <w:rFonts w:cs="Arial"/>
    </w:rPr>
  </w:style>
  <w:style w:type="paragraph" w:styleId="Antrat">
    <w:name w:val="caption"/>
    <w:basedOn w:val="prastasis"/>
    <w:qFormat/>
    <w:rsid w:val="00943F0E"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rsid w:val="00943F0E"/>
    <w:pPr>
      <w:suppressLineNumbers/>
    </w:pPr>
    <w:rPr>
      <w:rFonts w:cs="Arial"/>
    </w:rPr>
  </w:style>
  <w:style w:type="paragraph" w:styleId="Debesliotekstas">
    <w:name w:val="Balloon Text"/>
    <w:basedOn w:val="prastasis"/>
    <w:rsid w:val="00943F0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943F0E"/>
  </w:style>
  <w:style w:type="paragraph" w:styleId="Antrats">
    <w:name w:val="header"/>
    <w:basedOn w:val="prastasis"/>
    <w:rsid w:val="00943F0E"/>
  </w:style>
  <w:style w:type="paragraph" w:customStyle="1" w:styleId="prastasistinklapis1">
    <w:name w:val="Įprastasis (tinklapis)1"/>
    <w:basedOn w:val="prastasis"/>
    <w:rsid w:val="00943F0E"/>
    <w:pPr>
      <w:spacing w:before="280" w:after="280"/>
    </w:pPr>
    <w:rPr>
      <w:rFonts w:eastAsia="Times New Roman"/>
      <w:lang w:val="en-US"/>
    </w:rPr>
  </w:style>
  <w:style w:type="paragraph" w:customStyle="1" w:styleId="CharChar3">
    <w:name w:val="Char Char3"/>
    <w:basedOn w:val="prastasis"/>
    <w:rsid w:val="00943F0E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Default">
    <w:name w:val="Default"/>
    <w:rsid w:val="00943F0E"/>
    <w:pPr>
      <w:suppressAutoHyphens/>
      <w:spacing w:after="200" w:line="276" w:lineRule="auto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Sraopastraipa1">
    <w:name w:val="Sąrašo pastraipa1"/>
    <w:basedOn w:val="prastasis"/>
    <w:rsid w:val="00943F0E"/>
    <w:pPr>
      <w:ind w:left="720"/>
      <w:contextualSpacing/>
    </w:pPr>
    <w:rPr>
      <w:rFonts w:eastAsia="Times New Roman"/>
      <w:szCs w:val="20"/>
    </w:rPr>
  </w:style>
  <w:style w:type="paragraph" w:customStyle="1" w:styleId="western">
    <w:name w:val="western"/>
    <w:rsid w:val="00943F0E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val="en-US" w:eastAsia="zh-CN"/>
    </w:rPr>
  </w:style>
  <w:style w:type="paragraph" w:customStyle="1" w:styleId="prastasistinklapis10">
    <w:name w:val="Įprastasis (tinklapis)1"/>
    <w:basedOn w:val="prastasis"/>
    <w:rsid w:val="00943F0E"/>
    <w:pPr>
      <w:spacing w:before="280" w:after="280"/>
    </w:pPr>
    <w:rPr>
      <w:rFonts w:eastAsia="Times New Roman"/>
      <w:lang w:val="en-US"/>
    </w:rPr>
  </w:style>
  <w:style w:type="paragraph" w:customStyle="1" w:styleId="Komentarotekstas1">
    <w:name w:val="Komentaro tekstas1"/>
    <w:basedOn w:val="prastasis"/>
    <w:rsid w:val="00943F0E"/>
    <w:rPr>
      <w:sz w:val="20"/>
      <w:szCs w:val="20"/>
    </w:rPr>
  </w:style>
  <w:style w:type="paragraph" w:styleId="Komentarotema">
    <w:name w:val="annotation subject"/>
    <w:basedOn w:val="Komentarotekstas1"/>
    <w:next w:val="Komentarotekstas1"/>
    <w:rsid w:val="00943F0E"/>
    <w:rPr>
      <w:b/>
      <w:bCs/>
    </w:rPr>
  </w:style>
  <w:style w:type="paragraph" w:customStyle="1" w:styleId="Lentelsturinys">
    <w:name w:val="Lentelės turinys"/>
    <w:basedOn w:val="prastasis"/>
    <w:rsid w:val="00943F0E"/>
    <w:pPr>
      <w:suppressLineNumbers/>
    </w:pPr>
  </w:style>
  <w:style w:type="paragraph" w:customStyle="1" w:styleId="Lentelsantrat">
    <w:name w:val="Lentelės antraštė"/>
    <w:basedOn w:val="Lentelsturinys"/>
    <w:rsid w:val="00943F0E"/>
    <w:pPr>
      <w:jc w:val="center"/>
    </w:pPr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2D25C6"/>
    <w:pPr>
      <w:suppressAutoHyphens w:val="0"/>
      <w:spacing w:before="100" w:beforeAutospacing="1" w:after="100" w:afterAutospacing="1" w:line="240" w:lineRule="auto"/>
    </w:pPr>
    <w:rPr>
      <w:rFonts w:eastAsia="Times New Roman"/>
      <w:lang w:eastAsia="lt-LT"/>
    </w:rPr>
  </w:style>
  <w:style w:type="paragraph" w:customStyle="1" w:styleId="Standard">
    <w:name w:val="Standard"/>
    <w:rsid w:val="0070430A"/>
    <w:pPr>
      <w:suppressAutoHyphens/>
      <w:autoSpaceDN w:val="0"/>
    </w:pPr>
    <w:rPr>
      <w:kern w:val="3"/>
      <w:lang w:eastAsia="zh-CN"/>
    </w:rPr>
  </w:style>
  <w:style w:type="paragraph" w:styleId="Betarp">
    <w:name w:val="No Spacing"/>
    <w:uiPriority w:val="99"/>
    <w:qFormat/>
    <w:rsid w:val="00614B4A"/>
    <w:pPr>
      <w:suppressAutoHyphens/>
    </w:pPr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95CD2-F43F-460A-B5B7-A1FC08547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4815</Words>
  <Characters>2746</Characters>
  <Application>Microsoft Office Word</Application>
  <DocSecurity>0</DocSecurity>
  <Lines>22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PRITARTA</vt:lpstr>
      <vt:lpstr>PRITARTA</vt:lpstr>
    </vt:vector>
  </TitlesOfParts>
  <Company/>
  <LinksUpToDate>false</LinksUpToDate>
  <CharactersWithSpaces>7546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PRITARTA</dc:title>
  <dc:creator>User</dc:creator>
  <cp:lastModifiedBy>Diana Zukauskiene</cp:lastModifiedBy>
  <cp:revision>14</cp:revision>
  <cp:lastPrinted>2017-06-05T07:29:00Z</cp:lastPrinted>
  <dcterms:created xsi:type="dcterms:W3CDTF">2017-06-04T11:38:00Z</dcterms:created>
  <dcterms:modified xsi:type="dcterms:W3CDTF">2017-06-22T05:33:00Z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Šilalės r. Kvėdarnos Kazimiero Jauniaus gimnazija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1033-10.1.0.5785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