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7D" w:rsidRPr="009B31CD" w:rsidRDefault="00B56F7D" w:rsidP="004C1BC7">
      <w:pPr>
        <w:pStyle w:val="Betarp"/>
        <w:ind w:left="5245" w:hanging="142"/>
        <w:rPr>
          <w:sz w:val="24"/>
          <w:szCs w:val="24"/>
        </w:rPr>
      </w:pPr>
      <w:r w:rsidRPr="009B31CD">
        <w:rPr>
          <w:sz w:val="24"/>
          <w:szCs w:val="24"/>
        </w:rPr>
        <w:t>PAVIRTINTA</w:t>
      </w:r>
    </w:p>
    <w:p w:rsidR="00B56F7D" w:rsidRPr="009B31CD" w:rsidRDefault="00B56F7D" w:rsidP="004C1BC7">
      <w:pPr>
        <w:pStyle w:val="Betarp"/>
        <w:ind w:left="5245" w:hanging="142"/>
        <w:rPr>
          <w:sz w:val="24"/>
          <w:szCs w:val="24"/>
        </w:rPr>
      </w:pPr>
      <w:r w:rsidRPr="009B31CD">
        <w:rPr>
          <w:sz w:val="24"/>
          <w:szCs w:val="24"/>
        </w:rPr>
        <w:t>Panevėžio rajono savivaldybės tarybos</w:t>
      </w:r>
    </w:p>
    <w:p w:rsidR="00B56F7D" w:rsidRPr="009B31CD" w:rsidRDefault="00B56F7D" w:rsidP="004C1BC7">
      <w:pPr>
        <w:pStyle w:val="Betarp"/>
        <w:ind w:left="5245" w:hanging="142"/>
        <w:rPr>
          <w:sz w:val="24"/>
          <w:szCs w:val="24"/>
        </w:rPr>
      </w:pPr>
      <w:r w:rsidRPr="009B31CD">
        <w:rPr>
          <w:sz w:val="24"/>
          <w:szCs w:val="24"/>
        </w:rPr>
        <w:t>2016 m. rugpjūčio 25 d. sprendimu Nr. T-</w:t>
      </w:r>
      <w:r w:rsidR="004C1BC7">
        <w:rPr>
          <w:sz w:val="24"/>
          <w:szCs w:val="24"/>
        </w:rPr>
        <w:t>140</w:t>
      </w:r>
    </w:p>
    <w:p w:rsidR="00B56F7D" w:rsidRPr="009B31CD" w:rsidRDefault="00B56F7D" w:rsidP="00E0612D">
      <w:pPr>
        <w:spacing w:after="0" w:line="240" w:lineRule="auto"/>
        <w:jc w:val="center"/>
        <w:rPr>
          <w:rFonts w:ascii="Times New Roman" w:hAnsi="Times New Roman"/>
          <w:b/>
          <w:sz w:val="24"/>
          <w:szCs w:val="24"/>
        </w:rPr>
      </w:pPr>
    </w:p>
    <w:p w:rsidR="00B56F7D" w:rsidRPr="009B31CD" w:rsidRDefault="00B56F7D" w:rsidP="00E0612D">
      <w:pPr>
        <w:spacing w:after="0" w:line="240" w:lineRule="auto"/>
        <w:jc w:val="center"/>
        <w:rPr>
          <w:rFonts w:ascii="Times New Roman" w:hAnsi="Times New Roman"/>
          <w:b/>
          <w:sz w:val="24"/>
          <w:szCs w:val="24"/>
        </w:rPr>
      </w:pPr>
      <w:r w:rsidRPr="009B31CD">
        <w:rPr>
          <w:rFonts w:ascii="Times New Roman" w:hAnsi="Times New Roman"/>
          <w:b/>
          <w:sz w:val="24"/>
          <w:szCs w:val="24"/>
        </w:rPr>
        <w:t>PANEVĖŽIO RAJONO SAVIVALDYBĖS KONTROLĖS IR AUDITO TARNYBOS</w:t>
      </w:r>
    </w:p>
    <w:p w:rsidR="00B56F7D" w:rsidRPr="009B31CD" w:rsidRDefault="00B56F7D" w:rsidP="00E0612D">
      <w:pPr>
        <w:spacing w:after="0" w:line="240" w:lineRule="auto"/>
        <w:jc w:val="center"/>
        <w:rPr>
          <w:rFonts w:ascii="Times New Roman" w:hAnsi="Times New Roman"/>
          <w:b/>
          <w:sz w:val="24"/>
          <w:szCs w:val="24"/>
        </w:rPr>
      </w:pPr>
      <w:r w:rsidRPr="009B31CD">
        <w:rPr>
          <w:rFonts w:ascii="Times New Roman" w:hAnsi="Times New Roman"/>
          <w:b/>
          <w:sz w:val="24"/>
          <w:szCs w:val="24"/>
        </w:rPr>
        <w:t>VEIKLOS ATASKAITA UŽ 2015 METUS</w:t>
      </w:r>
    </w:p>
    <w:p w:rsidR="00B56F7D" w:rsidRPr="009B31CD" w:rsidRDefault="00B56F7D" w:rsidP="00E0612D">
      <w:pPr>
        <w:spacing w:after="0" w:line="240" w:lineRule="auto"/>
        <w:jc w:val="center"/>
        <w:rPr>
          <w:rFonts w:ascii="Times New Roman" w:hAnsi="Times New Roman"/>
          <w:sz w:val="24"/>
          <w:szCs w:val="24"/>
        </w:rPr>
      </w:pPr>
    </w:p>
    <w:p w:rsidR="004C1BC7" w:rsidRDefault="00A416BD" w:rsidP="00E0612D">
      <w:pPr>
        <w:spacing w:after="0" w:line="240" w:lineRule="auto"/>
        <w:jc w:val="center"/>
        <w:rPr>
          <w:rFonts w:ascii="Times New Roman" w:hAnsi="Times New Roman"/>
          <w:sz w:val="24"/>
          <w:szCs w:val="24"/>
        </w:rPr>
      </w:pPr>
      <w:r w:rsidRPr="009B31CD">
        <w:rPr>
          <w:rFonts w:ascii="Times New Roman" w:hAnsi="Times New Roman"/>
          <w:sz w:val="24"/>
          <w:szCs w:val="24"/>
        </w:rPr>
        <w:t xml:space="preserve">2016 m. liepos 22 d. </w:t>
      </w:r>
    </w:p>
    <w:p w:rsidR="00B56F7D" w:rsidRPr="009B31CD" w:rsidRDefault="00B56F7D" w:rsidP="00E0612D">
      <w:pPr>
        <w:spacing w:after="0" w:line="240" w:lineRule="auto"/>
        <w:jc w:val="center"/>
        <w:rPr>
          <w:rFonts w:ascii="Times New Roman" w:hAnsi="Times New Roman"/>
          <w:sz w:val="24"/>
          <w:szCs w:val="24"/>
        </w:rPr>
      </w:pPr>
      <w:r w:rsidRPr="009B31CD">
        <w:rPr>
          <w:rFonts w:ascii="Times New Roman" w:hAnsi="Times New Roman"/>
          <w:sz w:val="24"/>
          <w:szCs w:val="24"/>
        </w:rPr>
        <w:t>Panevėžys</w:t>
      </w:r>
    </w:p>
    <w:p w:rsidR="00B56F7D" w:rsidRPr="009B31CD" w:rsidRDefault="00B56F7D" w:rsidP="00E0612D">
      <w:pPr>
        <w:spacing w:after="0" w:line="240" w:lineRule="auto"/>
        <w:jc w:val="center"/>
        <w:rPr>
          <w:rFonts w:ascii="Times New Roman" w:hAnsi="Times New Roman"/>
          <w:sz w:val="24"/>
          <w:szCs w:val="24"/>
        </w:rPr>
      </w:pPr>
    </w:p>
    <w:p w:rsidR="00B56F7D" w:rsidRPr="009B31CD" w:rsidRDefault="00A416BD" w:rsidP="00E0612D">
      <w:pPr>
        <w:spacing w:after="0" w:line="240" w:lineRule="auto"/>
        <w:jc w:val="center"/>
        <w:rPr>
          <w:rFonts w:ascii="Times New Roman" w:hAnsi="Times New Roman"/>
          <w:b/>
          <w:sz w:val="24"/>
          <w:szCs w:val="24"/>
        </w:rPr>
      </w:pPr>
      <w:r w:rsidRPr="009B31CD">
        <w:rPr>
          <w:rFonts w:ascii="Times New Roman" w:hAnsi="Times New Roman"/>
          <w:b/>
          <w:sz w:val="24"/>
          <w:szCs w:val="24"/>
        </w:rPr>
        <w:t xml:space="preserve">I. </w:t>
      </w:r>
      <w:r w:rsidR="00B56F7D" w:rsidRPr="009B31CD">
        <w:rPr>
          <w:rFonts w:ascii="Times New Roman" w:hAnsi="Times New Roman"/>
          <w:b/>
          <w:sz w:val="24"/>
          <w:szCs w:val="24"/>
        </w:rPr>
        <w:t>ĮŽANGA</w:t>
      </w:r>
    </w:p>
    <w:p w:rsidR="00B56F7D" w:rsidRPr="009B31CD" w:rsidRDefault="00B56F7D" w:rsidP="00E0612D">
      <w:pPr>
        <w:spacing w:after="0" w:line="240" w:lineRule="auto"/>
        <w:ind w:firstLine="720"/>
        <w:jc w:val="both"/>
        <w:rPr>
          <w:rFonts w:ascii="Times New Roman" w:hAnsi="Times New Roman"/>
          <w:color w:val="365F91"/>
          <w:sz w:val="24"/>
          <w:szCs w:val="24"/>
        </w:rPr>
      </w:pPr>
      <w:r w:rsidRPr="009B31CD">
        <w:rPr>
          <w:rFonts w:ascii="Times New Roman" w:hAnsi="Times New Roman"/>
          <w:sz w:val="24"/>
          <w:szCs w:val="24"/>
        </w:rPr>
        <w:t>Panevėžio rajono savivaldybės Kontrolės ir audito tarnybos ( Tarnybos) 2015 metų veiklos ataskaita parengta ir teikiama Savivaldybės tarybai, vadovaujantis Vietos savivaldos įstatymu, Savivaldybės tarybos veiklos reglamentu ir Kontrolės ir audito tarnybos veiklos nuostatais. Šioje ataskaitoje pateikiama informacija apie pagrindinius Tarnybos 2015 m. atliktus darbus ir pasiektus rezultatus. Tarnyba yra atskaitinga Savivaldybės tarybai</w:t>
      </w:r>
      <w:r w:rsidR="00A416BD" w:rsidRPr="009B31CD">
        <w:rPr>
          <w:rFonts w:ascii="Times New Roman" w:hAnsi="Times New Roman"/>
          <w:sz w:val="24"/>
          <w:szCs w:val="24"/>
        </w:rPr>
        <w:t>,</w:t>
      </w:r>
      <w:r w:rsidRPr="009B31CD">
        <w:rPr>
          <w:rFonts w:ascii="Times New Roman" w:hAnsi="Times New Roman"/>
          <w:sz w:val="24"/>
          <w:szCs w:val="24"/>
        </w:rPr>
        <w:t xml:space="preserve"> todėl kiekvienais metais jai teikiama veiklos ataskaita – informacija apie atliktus auditus, patikrinimus, pateiktas išvadas ir rekomendacijas. Veiklos ataskaitos, auditų ir patikrinimų ataskaitos, išvados ir rekomendacijos skelbiamos Savivaldybės interneto tinklalapyje </w:t>
      </w:r>
      <w:hyperlink r:id="rId8" w:history="1">
        <w:r w:rsidRPr="009B31CD">
          <w:rPr>
            <w:rStyle w:val="Hipersaitas"/>
            <w:sz w:val="24"/>
            <w:szCs w:val="24"/>
          </w:rPr>
          <w:t>www.panrs.lt</w:t>
        </w:r>
      </w:hyperlink>
      <w:r w:rsidRPr="009B31CD">
        <w:rPr>
          <w:rFonts w:ascii="Times New Roman" w:hAnsi="Times New Roman"/>
          <w:color w:val="365F91"/>
          <w:sz w:val="24"/>
          <w:szCs w:val="24"/>
        </w:rPr>
        <w:t>.</w:t>
      </w:r>
    </w:p>
    <w:p w:rsidR="00B56F7D" w:rsidRPr="009B31CD" w:rsidRDefault="00B56F7D" w:rsidP="00E0612D">
      <w:pPr>
        <w:tabs>
          <w:tab w:val="left" w:pos="1134"/>
        </w:tabs>
        <w:spacing w:after="0" w:line="240" w:lineRule="auto"/>
        <w:jc w:val="both"/>
        <w:rPr>
          <w:rFonts w:ascii="Times New Roman" w:hAnsi="Times New Roman"/>
          <w:color w:val="365F91"/>
          <w:sz w:val="24"/>
          <w:szCs w:val="24"/>
        </w:rPr>
      </w:pPr>
    </w:p>
    <w:p w:rsidR="00B56F7D" w:rsidRPr="009B31CD" w:rsidRDefault="00B56F7D" w:rsidP="00E0612D">
      <w:pPr>
        <w:spacing w:after="0" w:line="240" w:lineRule="auto"/>
        <w:jc w:val="center"/>
        <w:rPr>
          <w:rFonts w:ascii="Times New Roman" w:hAnsi="Times New Roman"/>
          <w:b/>
          <w:sz w:val="24"/>
          <w:szCs w:val="24"/>
        </w:rPr>
      </w:pPr>
      <w:r w:rsidRPr="009B31CD">
        <w:rPr>
          <w:rFonts w:ascii="Times New Roman" w:hAnsi="Times New Roman"/>
          <w:b/>
          <w:sz w:val="24"/>
          <w:szCs w:val="24"/>
        </w:rPr>
        <w:t>II. TARNYBOS TIKSLAS, UŽDAVINIAI, VEIKLOS PRINCIPAI IR ORGANIZAVIMAS</w:t>
      </w:r>
    </w:p>
    <w:p w:rsidR="00B56F7D" w:rsidRPr="009B31CD" w:rsidRDefault="00B56F7D" w:rsidP="00E0612D">
      <w:pPr>
        <w:spacing w:after="0" w:line="240" w:lineRule="auto"/>
        <w:jc w:val="center"/>
        <w:rPr>
          <w:rFonts w:ascii="Times New Roman" w:hAnsi="Times New Roman"/>
          <w:sz w:val="24"/>
          <w:szCs w:val="24"/>
        </w:rPr>
      </w:pPr>
    </w:p>
    <w:p w:rsidR="00B56F7D" w:rsidRPr="009B31CD" w:rsidRDefault="00B56F7D" w:rsidP="00E0612D">
      <w:pPr>
        <w:spacing w:after="0" w:line="240" w:lineRule="auto"/>
        <w:ind w:firstLine="567"/>
        <w:jc w:val="both"/>
        <w:rPr>
          <w:rFonts w:ascii="Times New Roman" w:hAnsi="Times New Roman"/>
          <w:color w:val="222222"/>
          <w:sz w:val="24"/>
          <w:szCs w:val="24"/>
        </w:rPr>
      </w:pPr>
      <w:r w:rsidRPr="009B31CD">
        <w:rPr>
          <w:rFonts w:ascii="Times New Roman" w:hAnsi="Times New Roman"/>
          <w:sz w:val="24"/>
          <w:szCs w:val="24"/>
        </w:rPr>
        <w:t xml:space="preserve">Įgyvendindama Lietuvos Respublikos vietos savivaldos įstatyme nustatytas funkcijas ir suteiktus įgaliojimus, Tarnyba atlieka finansinius (teisėtumo) ir veiklos auditus savivaldybės administracijoje, savivaldybės administravimo subjektuose bei savivaldybės kontroliuojamose įmonėse. </w:t>
      </w:r>
      <w:r w:rsidRPr="009B31CD">
        <w:rPr>
          <w:rFonts w:ascii="Times New Roman" w:hAnsi="Times New Roman"/>
          <w:color w:val="222222"/>
          <w:sz w:val="24"/>
          <w:szCs w:val="24"/>
        </w:rPr>
        <w:t>Atlikdami finansinius (teisėtumo) auditus, vertiname audituojamo subjekto finansinių ir biudžeto vykdymo ataskaitų rinkinius, metinių konsoliduotųjų ataskaitų rinkinius ir kitų ataskaitų duomenis, taip pat savivaldybės lėšų ir turto valdymo, naudojimo, disponavimo jais teisėtumą, jų naudojimą įstatymais nustatytiems tikslams ir pareiškiame nepriklausomą nuomonę.</w:t>
      </w:r>
    </w:p>
    <w:p w:rsidR="00B56F7D" w:rsidRPr="009B31CD" w:rsidRDefault="00B56F7D" w:rsidP="00E0612D">
      <w:pPr>
        <w:spacing w:after="0" w:line="240" w:lineRule="auto"/>
        <w:ind w:firstLine="567"/>
        <w:jc w:val="both"/>
        <w:rPr>
          <w:rFonts w:ascii="Times New Roman" w:hAnsi="Times New Roman"/>
          <w:sz w:val="24"/>
          <w:szCs w:val="24"/>
        </w:rPr>
      </w:pPr>
      <w:r w:rsidRPr="009B31CD">
        <w:rPr>
          <w:rFonts w:ascii="Times New Roman" w:hAnsi="Times New Roman"/>
          <w:sz w:val="24"/>
          <w:szCs w:val="24"/>
        </w:rPr>
        <w:t>Kad tinkamai būtų organizuojamas Tarnybos darbas ir teisės aktais nustatytų funkcijų įgyvendinimas, savivaldybės kontroli</w:t>
      </w:r>
      <w:r w:rsidR="00A416BD" w:rsidRPr="009B31CD">
        <w:rPr>
          <w:rFonts w:ascii="Times New Roman" w:hAnsi="Times New Roman"/>
          <w:sz w:val="24"/>
          <w:szCs w:val="24"/>
        </w:rPr>
        <w:t xml:space="preserve">erius kaip ir </w:t>
      </w:r>
      <w:r w:rsidRPr="009B31CD">
        <w:rPr>
          <w:rFonts w:ascii="Times New Roman" w:hAnsi="Times New Roman"/>
          <w:sz w:val="24"/>
          <w:szCs w:val="24"/>
        </w:rPr>
        <w:t>kasmet rengė ir nustatyta tvarka derino su savivaldybės tarybos Kontrolės komitetu metinį veiklos planą bei jį tvirtino įsakymu. Vadovaujantis patvirtintu veiklos planu, kuriame numatyti praėjusių metų baigiamieji auditai ir einamųjų metų auditai, ribotos apimties finansiniai auditai, kontrolės funkcijos ir kita veikla</w:t>
      </w:r>
      <w:r w:rsidR="00A416BD" w:rsidRPr="009B31CD">
        <w:rPr>
          <w:rFonts w:ascii="Times New Roman" w:hAnsi="Times New Roman"/>
          <w:sz w:val="24"/>
          <w:szCs w:val="24"/>
        </w:rPr>
        <w:t xml:space="preserve">, Kontrolės ir audito tarnybos </w:t>
      </w:r>
      <w:r w:rsidRPr="009B31CD">
        <w:rPr>
          <w:rFonts w:ascii="Times New Roman" w:hAnsi="Times New Roman"/>
          <w:sz w:val="24"/>
          <w:szCs w:val="24"/>
        </w:rPr>
        <w:t>tarnautojams buvo paskirstomos audito užduotys, numatomi įvykdymo terminai. 2015 m. veiklos planas sudarytas ir patvirtintas nustatytais terminais, įstatymo nustatyta tvarka pateiktas Valstybės kontrolei.</w:t>
      </w:r>
    </w:p>
    <w:p w:rsidR="00B56F7D" w:rsidRPr="009B31CD" w:rsidRDefault="00B56F7D" w:rsidP="00E0612D">
      <w:pPr>
        <w:pStyle w:val="Puslapioinaostekstas"/>
        <w:ind w:firstLine="567"/>
        <w:jc w:val="both"/>
        <w:rPr>
          <w:sz w:val="24"/>
          <w:szCs w:val="24"/>
          <w:lang w:val="lt-LT"/>
        </w:rPr>
      </w:pPr>
      <w:r w:rsidRPr="009B31CD">
        <w:rPr>
          <w:sz w:val="24"/>
          <w:szCs w:val="24"/>
          <w:lang w:val="lt-LT"/>
        </w:rPr>
        <w:t>Siekiant dalintis profesine audito patirtimi, gerąja audito praktika ir plėtoti bendradarb</w:t>
      </w:r>
      <w:r w:rsidR="00A416BD" w:rsidRPr="009B31CD">
        <w:rPr>
          <w:sz w:val="24"/>
          <w:szCs w:val="24"/>
          <w:lang w:val="lt-LT"/>
        </w:rPr>
        <w:t>iavimą išorės auditų klausimais</w:t>
      </w:r>
      <w:r w:rsidRPr="009B31CD">
        <w:rPr>
          <w:sz w:val="24"/>
          <w:szCs w:val="24"/>
          <w:lang w:val="lt-LT"/>
        </w:rPr>
        <w:t>, atliekant įstatymais priskirtus uždavinius ir funkcijas tarp Valstybės kontrolės ir Panevėžio rajono savivaldybės kontrolės ir audito tarnybos 201</w:t>
      </w:r>
      <w:r w:rsidR="00A416BD" w:rsidRPr="009B31CD">
        <w:rPr>
          <w:sz w:val="24"/>
          <w:szCs w:val="24"/>
          <w:lang w:val="lt-LT"/>
        </w:rPr>
        <w:t>6-02-09 pasirašytas susitarimas</w:t>
      </w:r>
      <w:r w:rsidRPr="009B31CD">
        <w:rPr>
          <w:sz w:val="24"/>
          <w:szCs w:val="24"/>
          <w:lang w:val="lt-LT"/>
        </w:rPr>
        <w:t xml:space="preserve"> dėl 2015 metų nacionalinio finansinių ataskaitų rinkinio audito.</w:t>
      </w:r>
    </w:p>
    <w:p w:rsidR="00E0612D" w:rsidRPr="009B31CD" w:rsidRDefault="00E0612D" w:rsidP="00E0612D">
      <w:pPr>
        <w:spacing w:after="0" w:line="240" w:lineRule="auto"/>
        <w:jc w:val="center"/>
        <w:rPr>
          <w:rFonts w:ascii="Times New Roman" w:hAnsi="Times New Roman"/>
          <w:b/>
          <w:sz w:val="24"/>
          <w:szCs w:val="24"/>
        </w:rPr>
      </w:pPr>
      <w:bookmarkStart w:id="0" w:name="_Toc266987924"/>
      <w:bookmarkStart w:id="1" w:name="_Toc266907126"/>
    </w:p>
    <w:p w:rsidR="00B56F7D" w:rsidRPr="009B31CD" w:rsidRDefault="00B56F7D" w:rsidP="00E0612D">
      <w:pPr>
        <w:spacing w:after="0" w:line="240" w:lineRule="auto"/>
        <w:jc w:val="center"/>
        <w:rPr>
          <w:rFonts w:ascii="Times New Roman" w:hAnsi="Times New Roman"/>
          <w:b/>
          <w:sz w:val="24"/>
          <w:szCs w:val="24"/>
        </w:rPr>
      </w:pPr>
      <w:r w:rsidRPr="009B31CD">
        <w:rPr>
          <w:rFonts w:ascii="Times New Roman" w:hAnsi="Times New Roman"/>
          <w:b/>
          <w:sz w:val="24"/>
          <w:szCs w:val="24"/>
        </w:rPr>
        <w:t>III. VEIKLA IR REZULTATAI</w:t>
      </w:r>
      <w:bookmarkEnd w:id="0"/>
      <w:bookmarkEnd w:id="1"/>
    </w:p>
    <w:p w:rsidR="00E0612D" w:rsidRPr="009B31CD" w:rsidRDefault="00E0612D" w:rsidP="00E0612D">
      <w:pPr>
        <w:spacing w:after="0" w:line="240" w:lineRule="auto"/>
        <w:jc w:val="center"/>
        <w:rPr>
          <w:rFonts w:ascii="Times New Roman" w:hAnsi="Times New Roman"/>
          <w:b/>
          <w:sz w:val="24"/>
          <w:szCs w:val="24"/>
        </w:rPr>
      </w:pPr>
    </w:p>
    <w:p w:rsidR="00B56F7D" w:rsidRPr="009B31CD" w:rsidRDefault="00B56F7D" w:rsidP="00E0612D">
      <w:pPr>
        <w:spacing w:after="0" w:line="240" w:lineRule="auto"/>
        <w:ind w:firstLine="720"/>
        <w:rPr>
          <w:rFonts w:ascii="Times New Roman" w:hAnsi="Times New Roman"/>
          <w:b/>
          <w:sz w:val="24"/>
          <w:szCs w:val="24"/>
        </w:rPr>
      </w:pPr>
      <w:r w:rsidRPr="009B31CD">
        <w:rPr>
          <w:rFonts w:ascii="Times New Roman" w:hAnsi="Times New Roman"/>
          <w:b/>
          <w:sz w:val="24"/>
          <w:szCs w:val="24"/>
        </w:rPr>
        <w:t>1. Išvados, pateiktos Tarybai</w:t>
      </w:r>
    </w:p>
    <w:p w:rsidR="00B56F7D" w:rsidRPr="009B31CD" w:rsidRDefault="00B56F7D" w:rsidP="00E0612D">
      <w:pPr>
        <w:pStyle w:val="Betarp"/>
        <w:ind w:firstLine="720"/>
        <w:jc w:val="both"/>
        <w:rPr>
          <w:sz w:val="24"/>
          <w:szCs w:val="24"/>
        </w:rPr>
      </w:pPr>
      <w:r w:rsidRPr="009B31CD">
        <w:rPr>
          <w:sz w:val="24"/>
          <w:szCs w:val="24"/>
        </w:rPr>
        <w:t>Vietos savivaldos įstatymas numato Savivaldybės kontrolieriaus pareigą rengti ir teikti Tarybos sprendimams priimti reikalingas išvadas. Ataskaitiniu laikotarpiu parengėme ir pateikėme sa</w:t>
      </w:r>
      <w:r w:rsidR="00A416BD" w:rsidRPr="009B31CD">
        <w:rPr>
          <w:sz w:val="24"/>
          <w:szCs w:val="24"/>
        </w:rPr>
        <w:t>vivaldybės tarybai išvadą dėl</w:t>
      </w:r>
      <w:r w:rsidRPr="009B31CD">
        <w:rPr>
          <w:bCs/>
          <w:sz w:val="24"/>
          <w:szCs w:val="24"/>
        </w:rPr>
        <w:t xml:space="preserve"> Panevėžio rajono </w:t>
      </w:r>
      <w:r w:rsidRPr="009B31CD">
        <w:rPr>
          <w:sz w:val="24"/>
          <w:szCs w:val="24"/>
        </w:rPr>
        <w:t>savivaldybės 2015 metų biudžeto vykdymo, lėšų ir turto naudojimo bei konsoliduotųjų finansinių ataskaitų r</w:t>
      </w:r>
      <w:r w:rsidR="00A416BD" w:rsidRPr="009B31CD">
        <w:rPr>
          <w:sz w:val="24"/>
          <w:szCs w:val="24"/>
        </w:rPr>
        <w:t>inkinio, kur pateikėme nuomones</w:t>
      </w:r>
      <w:r w:rsidRPr="009B31CD">
        <w:rPr>
          <w:sz w:val="24"/>
          <w:szCs w:val="24"/>
        </w:rPr>
        <w:t>:</w:t>
      </w:r>
    </w:p>
    <w:p w:rsidR="00B56F7D" w:rsidRPr="009B31CD" w:rsidRDefault="00B56F7D" w:rsidP="00E0612D">
      <w:pPr>
        <w:pStyle w:val="Betarp"/>
        <w:jc w:val="both"/>
        <w:rPr>
          <w:i/>
          <w:iCs/>
          <w:sz w:val="24"/>
          <w:szCs w:val="24"/>
        </w:rPr>
      </w:pPr>
      <w:r w:rsidRPr="009B31CD">
        <w:rPr>
          <w:i/>
          <w:iCs/>
          <w:sz w:val="24"/>
          <w:szCs w:val="24"/>
        </w:rPr>
        <w:t xml:space="preserve">Besąlyginę nuomonę dėl Savivaldybės biudžeto vykdymo ataskaitų rinkinio duomenų </w:t>
      </w:r>
      <w:r w:rsidR="00A416BD" w:rsidRPr="009B31CD">
        <w:rPr>
          <w:i/>
          <w:iCs/>
          <w:sz w:val="24"/>
          <w:szCs w:val="24"/>
        </w:rPr>
        <w:t>–</w:t>
      </w:r>
      <w:r w:rsidRPr="009B31CD">
        <w:rPr>
          <w:i/>
          <w:iCs/>
          <w:sz w:val="24"/>
          <w:szCs w:val="24"/>
        </w:rPr>
        <w:t xml:space="preserve"> </w:t>
      </w:r>
      <w:r w:rsidRPr="009B31CD">
        <w:rPr>
          <w:sz w:val="24"/>
          <w:szCs w:val="24"/>
        </w:rPr>
        <w:t>Savivaldybės 2015 metų biudžeto vykdymo ataskaitų rinkinys visais reikšmingais atžvilgiais parengtas ir pateiktas pagal Lietuvos Respublikos teisės aktus, reglamentuojančius šio rinkinio sudarymą.</w:t>
      </w:r>
    </w:p>
    <w:p w:rsidR="00B56F7D" w:rsidRPr="009B31CD" w:rsidRDefault="00B56F7D" w:rsidP="00E0612D">
      <w:pPr>
        <w:pStyle w:val="Betarp"/>
        <w:jc w:val="both"/>
        <w:rPr>
          <w:sz w:val="24"/>
          <w:szCs w:val="24"/>
        </w:rPr>
      </w:pPr>
      <w:r w:rsidRPr="009B31CD">
        <w:rPr>
          <w:i/>
          <w:iCs/>
          <w:sz w:val="24"/>
          <w:szCs w:val="24"/>
        </w:rPr>
        <w:lastRenderedPageBreak/>
        <w:t>Besąlyginę nuomonę dėl Savivaldybės konsoliduotųjų finansini</w:t>
      </w:r>
      <w:r w:rsidR="00A416BD" w:rsidRPr="009B31CD">
        <w:rPr>
          <w:i/>
          <w:iCs/>
          <w:sz w:val="24"/>
          <w:szCs w:val="24"/>
        </w:rPr>
        <w:t xml:space="preserve">ų ataskaitų rinkinio duomenų – </w:t>
      </w:r>
      <w:r w:rsidRPr="009B31CD">
        <w:rPr>
          <w:sz w:val="24"/>
          <w:szCs w:val="24"/>
        </w:rPr>
        <w:t>Savivaldybės 2015 metų konsoliduotųjų finansinių ataskaitų rinkinys visais reikšmingais atžvilgiais parengtas ir pateiktas pagal Lietuvos Respublikos teisės aktus, reglamentuojančius šio rinkinio sudarymą.</w:t>
      </w:r>
    </w:p>
    <w:p w:rsidR="00B56F7D" w:rsidRPr="009B31CD" w:rsidRDefault="00B56F7D" w:rsidP="00E0612D">
      <w:pPr>
        <w:pStyle w:val="Betarp"/>
        <w:jc w:val="both"/>
        <w:rPr>
          <w:i/>
          <w:iCs/>
          <w:sz w:val="24"/>
          <w:szCs w:val="24"/>
        </w:rPr>
      </w:pPr>
      <w:r w:rsidRPr="009B31CD">
        <w:rPr>
          <w:i/>
          <w:iCs/>
          <w:sz w:val="24"/>
          <w:szCs w:val="24"/>
        </w:rPr>
        <w:t>Sąlyginę nuomonę dėl Savivaldybės biudžeto ir turto naudojimo teisėtumo</w:t>
      </w:r>
      <w:r w:rsidR="00A416BD" w:rsidRPr="009B31CD">
        <w:rPr>
          <w:i/>
          <w:iCs/>
          <w:sz w:val="24"/>
          <w:szCs w:val="24"/>
        </w:rPr>
        <w:t>, kurios pagrindas yra tai, kad:</w:t>
      </w:r>
    </w:p>
    <w:p w:rsidR="00B56F7D" w:rsidRPr="009B31CD" w:rsidRDefault="00B56F7D" w:rsidP="00E0612D">
      <w:pPr>
        <w:pStyle w:val="Betarp"/>
        <w:ind w:firstLine="720"/>
        <w:jc w:val="both"/>
        <w:rPr>
          <w:sz w:val="24"/>
          <w:szCs w:val="24"/>
        </w:rPr>
      </w:pPr>
      <w:r w:rsidRPr="009B31CD">
        <w:rPr>
          <w:sz w:val="24"/>
          <w:szCs w:val="24"/>
        </w:rPr>
        <w:t>1. Mes negalime patvirtinti Savivaldybės biologinio turto 2015 m. gruodžio 31 d. likučio 0 teisėtumo ir teisingumo;</w:t>
      </w:r>
    </w:p>
    <w:p w:rsidR="00B56F7D" w:rsidRPr="009B31CD" w:rsidRDefault="00B56F7D" w:rsidP="00E0612D">
      <w:pPr>
        <w:pStyle w:val="Betarp"/>
        <w:ind w:firstLine="720"/>
        <w:jc w:val="both"/>
        <w:rPr>
          <w:sz w:val="24"/>
          <w:szCs w:val="24"/>
        </w:rPr>
      </w:pPr>
      <w:r w:rsidRPr="009B31CD">
        <w:rPr>
          <w:sz w:val="24"/>
          <w:szCs w:val="24"/>
        </w:rPr>
        <w:t xml:space="preserve">2. Mes negalime patvirtinti 237,5 tūkst. </w:t>
      </w:r>
      <w:proofErr w:type="spellStart"/>
      <w:r w:rsidRPr="009B31CD">
        <w:rPr>
          <w:sz w:val="24"/>
          <w:szCs w:val="24"/>
        </w:rPr>
        <w:t>Eur</w:t>
      </w:r>
      <w:proofErr w:type="spellEnd"/>
      <w:r w:rsidRPr="009B31CD">
        <w:rPr>
          <w:sz w:val="24"/>
          <w:szCs w:val="24"/>
        </w:rPr>
        <w:t xml:space="preserve"> vertės turto naudojimo teisėtumo Ėriškių kultūros centre;</w:t>
      </w:r>
    </w:p>
    <w:p w:rsidR="00A47B11" w:rsidRPr="00DA09D0" w:rsidRDefault="00B56F7D" w:rsidP="005A1A62">
      <w:pPr>
        <w:pStyle w:val="Betarp"/>
        <w:ind w:firstLine="720"/>
        <w:jc w:val="both"/>
        <w:rPr>
          <w:sz w:val="24"/>
          <w:szCs w:val="24"/>
        </w:rPr>
      </w:pPr>
      <w:r w:rsidRPr="009B31CD">
        <w:rPr>
          <w:sz w:val="24"/>
          <w:szCs w:val="24"/>
        </w:rPr>
        <w:t>3. Mes negal</w:t>
      </w:r>
      <w:r w:rsidR="00A416BD" w:rsidRPr="009B31CD">
        <w:rPr>
          <w:sz w:val="24"/>
          <w:szCs w:val="24"/>
        </w:rPr>
        <w:t>ime patvirtinti Administracijos</w:t>
      </w:r>
      <w:r w:rsidRPr="009B31CD">
        <w:rPr>
          <w:sz w:val="24"/>
          <w:szCs w:val="24"/>
        </w:rPr>
        <w:t xml:space="preserve"> ilgalaikio materialiojo</w:t>
      </w:r>
      <w:r w:rsidR="00A416BD" w:rsidRPr="009B31CD">
        <w:rPr>
          <w:sz w:val="24"/>
          <w:szCs w:val="24"/>
        </w:rPr>
        <w:t xml:space="preserve"> ir nematerialiojo turto nuomos</w:t>
      </w:r>
      <w:r w:rsidRPr="009B31CD">
        <w:rPr>
          <w:sz w:val="24"/>
          <w:szCs w:val="24"/>
        </w:rPr>
        <w:t>, įskai</w:t>
      </w:r>
      <w:r w:rsidR="00A416BD" w:rsidRPr="009B31CD">
        <w:rPr>
          <w:sz w:val="24"/>
          <w:szCs w:val="24"/>
        </w:rPr>
        <w:t>tant veiklos nuomą, 32,5 tūkst.</w:t>
      </w:r>
      <w:r w:rsidRPr="009B31CD">
        <w:rPr>
          <w:sz w:val="24"/>
          <w:szCs w:val="24"/>
        </w:rPr>
        <w:t xml:space="preserve"> </w:t>
      </w:r>
      <w:proofErr w:type="spellStart"/>
      <w:r w:rsidRPr="009B31CD">
        <w:rPr>
          <w:sz w:val="24"/>
          <w:szCs w:val="24"/>
        </w:rPr>
        <w:t>Eur</w:t>
      </w:r>
      <w:proofErr w:type="spellEnd"/>
      <w:r w:rsidRPr="009B31CD">
        <w:rPr>
          <w:sz w:val="24"/>
          <w:szCs w:val="24"/>
        </w:rPr>
        <w:t xml:space="preserve"> išlaidų tikrumo ir teisėtumo.</w:t>
      </w:r>
    </w:p>
    <w:p w:rsidR="00B1095E" w:rsidRPr="009B31CD" w:rsidRDefault="00B1095E" w:rsidP="00E0612D">
      <w:pPr>
        <w:tabs>
          <w:tab w:val="left" w:pos="567"/>
          <w:tab w:val="left" w:pos="993"/>
        </w:tabs>
        <w:spacing w:after="0" w:line="240" w:lineRule="auto"/>
        <w:jc w:val="both"/>
        <w:rPr>
          <w:rFonts w:ascii="Times New Roman" w:hAnsi="Times New Roman"/>
          <w:sz w:val="24"/>
          <w:szCs w:val="24"/>
        </w:rPr>
      </w:pPr>
    </w:p>
    <w:p w:rsidR="00B56F7D" w:rsidRPr="009B31CD" w:rsidRDefault="00B56F7D" w:rsidP="00E0612D">
      <w:pPr>
        <w:tabs>
          <w:tab w:val="left" w:pos="567"/>
          <w:tab w:val="left" w:pos="993"/>
        </w:tabs>
        <w:spacing w:after="0" w:line="240" w:lineRule="auto"/>
        <w:jc w:val="both"/>
        <w:rPr>
          <w:rFonts w:ascii="Times New Roman" w:hAnsi="Times New Roman"/>
          <w:b/>
          <w:iCs/>
          <w:color w:val="000000"/>
          <w:sz w:val="24"/>
          <w:szCs w:val="24"/>
        </w:rPr>
      </w:pPr>
      <w:r w:rsidRPr="009B31CD">
        <w:rPr>
          <w:rFonts w:ascii="Times New Roman" w:hAnsi="Times New Roman"/>
          <w:b/>
          <w:iCs/>
          <w:color w:val="000000"/>
          <w:sz w:val="24"/>
          <w:szCs w:val="24"/>
        </w:rPr>
        <w:t>2. Finansiniai auditai</w:t>
      </w:r>
    </w:p>
    <w:p w:rsidR="00B56F7D" w:rsidRPr="009B31CD" w:rsidRDefault="00B56F7D" w:rsidP="00E0612D">
      <w:pPr>
        <w:autoSpaceDE w:val="0"/>
        <w:autoSpaceDN w:val="0"/>
        <w:adjustRightInd w:val="0"/>
        <w:spacing w:after="0" w:line="240" w:lineRule="auto"/>
        <w:ind w:firstLine="720"/>
        <w:jc w:val="both"/>
        <w:rPr>
          <w:rFonts w:ascii="Times New Roman" w:hAnsi="Times New Roman"/>
          <w:color w:val="000000"/>
          <w:sz w:val="24"/>
          <w:szCs w:val="24"/>
        </w:rPr>
      </w:pPr>
      <w:r w:rsidRPr="009B31CD">
        <w:rPr>
          <w:rFonts w:ascii="Times New Roman" w:hAnsi="Times New Roman"/>
          <w:color w:val="000000"/>
          <w:sz w:val="24"/>
          <w:szCs w:val="24"/>
        </w:rPr>
        <w:t>Finansinio audito tikslas – įvertinti audituojamojo subjekto vidaus kontrolę, įskaitant finansų valdymą, audituojamojo subjekto turto (valstybės ar savivaldybės) valdymo, naudojimo, disponavimo juo teisėtumą ir pareikšti nepriklausomą nuomonę dėl finansinių ir kitų ataskaitų tikrumo ir teisi</w:t>
      </w:r>
      <w:r w:rsidR="00A416BD" w:rsidRPr="009B31CD">
        <w:rPr>
          <w:rFonts w:ascii="Times New Roman" w:hAnsi="Times New Roman"/>
          <w:color w:val="000000"/>
          <w:sz w:val="24"/>
          <w:szCs w:val="24"/>
        </w:rPr>
        <w:t>ngumo.</w:t>
      </w:r>
    </w:p>
    <w:p w:rsidR="00B56F7D" w:rsidRPr="009B31CD" w:rsidRDefault="00B56F7D" w:rsidP="00E0612D">
      <w:pPr>
        <w:autoSpaceDE w:val="0"/>
        <w:autoSpaceDN w:val="0"/>
        <w:adjustRightInd w:val="0"/>
        <w:spacing w:after="0" w:line="240" w:lineRule="auto"/>
        <w:ind w:firstLine="720"/>
        <w:jc w:val="both"/>
        <w:rPr>
          <w:rFonts w:ascii="Times New Roman" w:hAnsi="Times New Roman"/>
          <w:color w:val="000000"/>
          <w:sz w:val="24"/>
          <w:szCs w:val="24"/>
        </w:rPr>
      </w:pPr>
      <w:r w:rsidRPr="009B31CD">
        <w:rPr>
          <w:rFonts w:ascii="Times New Roman" w:hAnsi="Times New Roman"/>
          <w:color w:val="000000"/>
          <w:sz w:val="24"/>
          <w:szCs w:val="24"/>
        </w:rPr>
        <w:t>Atlikę finansinius auditus pagal Valstybinio audito reikalavimus, audituotiems subjektams pateikėme audito ataskaitas ir išvadas, kuriose pareiškė nuomonę dėl finansinių ir kitų ataskaitų tikrumo ir teisingumo bei dėl Savivaldybės lėšų ir turto valdymo, naudojimo ir disponavimo jais teisėtumo ir jų naudojimo įstatymų nustatytais tikslais. Taip pat teikėme rekomendacijas dėl nustatytų neatitikimų, klaidų ir pažeidimų ištaisymo.</w:t>
      </w:r>
    </w:p>
    <w:p w:rsidR="00B56F7D" w:rsidRPr="009B31CD" w:rsidRDefault="00B56F7D" w:rsidP="00E0612D">
      <w:pPr>
        <w:autoSpaceDE w:val="0"/>
        <w:autoSpaceDN w:val="0"/>
        <w:adjustRightInd w:val="0"/>
        <w:spacing w:after="0" w:line="240" w:lineRule="auto"/>
        <w:ind w:firstLine="540"/>
        <w:jc w:val="both"/>
        <w:rPr>
          <w:rFonts w:ascii="Times New Roman" w:hAnsi="Times New Roman"/>
          <w:color w:val="000000"/>
          <w:sz w:val="24"/>
          <w:szCs w:val="24"/>
        </w:rPr>
      </w:pPr>
      <w:r w:rsidRPr="009B31CD">
        <w:rPr>
          <w:rFonts w:ascii="Times New Roman" w:hAnsi="Times New Roman"/>
          <w:color w:val="000000"/>
          <w:sz w:val="24"/>
          <w:szCs w:val="24"/>
        </w:rPr>
        <w:t xml:space="preserve">Vykdydami Savivaldybės tarybos </w:t>
      </w:r>
      <w:r w:rsidRPr="009B31CD">
        <w:rPr>
          <w:rFonts w:ascii="Times New Roman" w:hAnsi="Times New Roman"/>
          <w:sz w:val="24"/>
          <w:szCs w:val="24"/>
        </w:rPr>
        <w:t>2015 m. spalio</w:t>
      </w:r>
      <w:r w:rsidR="00A416BD" w:rsidRPr="009B31CD">
        <w:rPr>
          <w:rFonts w:ascii="Times New Roman" w:hAnsi="Times New Roman"/>
          <w:sz w:val="24"/>
          <w:szCs w:val="24"/>
        </w:rPr>
        <w:t xml:space="preserve"> 22 d. sprendimą Nr. T-208 „Dėl</w:t>
      </w:r>
      <w:r w:rsidRPr="009B31CD">
        <w:rPr>
          <w:rFonts w:ascii="Times New Roman" w:hAnsi="Times New Roman"/>
          <w:sz w:val="24"/>
          <w:szCs w:val="24"/>
        </w:rPr>
        <w:t xml:space="preserve"> audito atlikimo viešojoje įstaigoje </w:t>
      </w:r>
      <w:proofErr w:type="spellStart"/>
      <w:r w:rsidRPr="009B31CD">
        <w:rPr>
          <w:rFonts w:ascii="Times New Roman" w:hAnsi="Times New Roman"/>
          <w:sz w:val="24"/>
          <w:szCs w:val="24"/>
        </w:rPr>
        <w:t>Velžio</w:t>
      </w:r>
      <w:proofErr w:type="spellEnd"/>
      <w:r w:rsidRPr="009B31CD">
        <w:rPr>
          <w:rFonts w:ascii="Times New Roman" w:hAnsi="Times New Roman"/>
          <w:sz w:val="24"/>
          <w:szCs w:val="24"/>
        </w:rPr>
        <w:t xml:space="preserve"> komunaliniame ūkyje“ ir 2015-12-21 sprendimą Nr.T-225 „Dėl audito atlikimo viešojoje įstaigoje</w:t>
      </w:r>
      <w:r w:rsidR="00A416BD" w:rsidRPr="009B31CD">
        <w:rPr>
          <w:rFonts w:ascii="Times New Roman" w:hAnsi="Times New Roman"/>
          <w:sz w:val="24"/>
          <w:szCs w:val="24"/>
        </w:rPr>
        <w:t xml:space="preserve"> Krekenavos pirminės sveikatos </w:t>
      </w:r>
      <w:r w:rsidRPr="009B31CD">
        <w:rPr>
          <w:rFonts w:ascii="Times New Roman" w:hAnsi="Times New Roman"/>
          <w:sz w:val="24"/>
          <w:szCs w:val="24"/>
        </w:rPr>
        <w:t>priežiūros centre,</w:t>
      </w:r>
      <w:r w:rsidRPr="009B31CD">
        <w:rPr>
          <w:rFonts w:ascii="Times New Roman" w:hAnsi="Times New Roman"/>
          <w:color w:val="000000"/>
          <w:sz w:val="24"/>
          <w:szCs w:val="24"/>
        </w:rPr>
        <w:t xml:space="preserve"> atlikome finansinių ataskaitų rinki</w:t>
      </w:r>
      <w:r w:rsidR="00A416BD" w:rsidRPr="009B31CD">
        <w:rPr>
          <w:rFonts w:ascii="Times New Roman" w:hAnsi="Times New Roman"/>
          <w:color w:val="000000"/>
          <w:sz w:val="24"/>
          <w:szCs w:val="24"/>
        </w:rPr>
        <w:t xml:space="preserve">nio ir licencijuojamos veiklos </w:t>
      </w:r>
      <w:r w:rsidRPr="009B31CD">
        <w:rPr>
          <w:rFonts w:ascii="Times New Roman" w:hAnsi="Times New Roman"/>
          <w:color w:val="000000"/>
          <w:sz w:val="24"/>
          <w:szCs w:val="24"/>
        </w:rPr>
        <w:t>auditą ir teikėme atask</w:t>
      </w:r>
      <w:r w:rsidR="00A416BD" w:rsidRPr="009B31CD">
        <w:rPr>
          <w:rFonts w:ascii="Times New Roman" w:hAnsi="Times New Roman"/>
          <w:color w:val="000000"/>
          <w:sz w:val="24"/>
          <w:szCs w:val="24"/>
        </w:rPr>
        <w:t>aitą, išvadas ir rekomendacijas</w:t>
      </w:r>
      <w:r w:rsidRPr="009B31CD">
        <w:rPr>
          <w:rFonts w:ascii="Times New Roman" w:hAnsi="Times New Roman"/>
          <w:color w:val="000000"/>
          <w:sz w:val="24"/>
          <w:szCs w:val="24"/>
        </w:rPr>
        <w:t>.</w:t>
      </w:r>
    </w:p>
    <w:p w:rsidR="00E0612D" w:rsidRPr="009B31CD" w:rsidRDefault="00E0612D" w:rsidP="00E0612D">
      <w:pPr>
        <w:autoSpaceDE w:val="0"/>
        <w:autoSpaceDN w:val="0"/>
        <w:adjustRightInd w:val="0"/>
        <w:spacing w:after="0" w:line="240" w:lineRule="auto"/>
        <w:ind w:firstLine="540"/>
        <w:jc w:val="center"/>
        <w:rPr>
          <w:rFonts w:ascii="Times New Roman" w:hAnsi="Times New Roman"/>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903"/>
        <w:gridCol w:w="4910"/>
        <w:gridCol w:w="2377"/>
      </w:tblGrid>
      <w:tr w:rsidR="00CE705D" w:rsidRPr="009B31CD" w:rsidTr="00CE705D">
        <w:tc>
          <w:tcPr>
            <w:tcW w:w="557"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jc w:val="center"/>
              <w:rPr>
                <w:rFonts w:ascii="Times New Roman" w:hAnsi="Times New Roman"/>
                <w:color w:val="000000"/>
                <w:sz w:val="24"/>
                <w:szCs w:val="24"/>
              </w:rPr>
            </w:pPr>
            <w:r w:rsidRPr="009B31CD">
              <w:rPr>
                <w:rFonts w:ascii="Times New Roman" w:hAnsi="Times New Roman"/>
                <w:color w:val="000000"/>
                <w:sz w:val="24"/>
                <w:szCs w:val="24"/>
              </w:rPr>
              <w:t>Eil.</w:t>
            </w:r>
          </w:p>
          <w:p w:rsidR="00B56F7D" w:rsidRPr="009B31CD" w:rsidRDefault="00B56F7D" w:rsidP="00E0612D">
            <w:pPr>
              <w:autoSpaceDE w:val="0"/>
              <w:autoSpaceDN w:val="0"/>
              <w:adjustRightInd w:val="0"/>
              <w:spacing w:after="0" w:line="240" w:lineRule="auto"/>
              <w:jc w:val="center"/>
              <w:rPr>
                <w:rFonts w:ascii="Times New Roman" w:hAnsi="Times New Roman"/>
                <w:color w:val="000000"/>
                <w:sz w:val="24"/>
                <w:szCs w:val="24"/>
              </w:rPr>
            </w:pPr>
            <w:r w:rsidRPr="009B31CD">
              <w:rPr>
                <w:rFonts w:ascii="Times New Roman" w:hAnsi="Times New Roman"/>
                <w:color w:val="000000"/>
                <w:sz w:val="24"/>
                <w:szCs w:val="24"/>
              </w:rPr>
              <w:t>Nr.</w:t>
            </w:r>
          </w:p>
        </w:tc>
        <w:tc>
          <w:tcPr>
            <w:tcW w:w="1903"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jc w:val="center"/>
              <w:rPr>
                <w:rFonts w:ascii="Times New Roman" w:hAnsi="Times New Roman"/>
                <w:color w:val="000000"/>
                <w:sz w:val="24"/>
                <w:szCs w:val="24"/>
              </w:rPr>
            </w:pPr>
            <w:r w:rsidRPr="009B31CD">
              <w:rPr>
                <w:rFonts w:ascii="Times New Roman" w:hAnsi="Times New Roman"/>
                <w:color w:val="000000"/>
                <w:sz w:val="24"/>
                <w:szCs w:val="24"/>
              </w:rPr>
              <w:t>Audito subjektas</w:t>
            </w:r>
          </w:p>
        </w:tc>
        <w:tc>
          <w:tcPr>
            <w:tcW w:w="4910"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jc w:val="center"/>
              <w:rPr>
                <w:rFonts w:ascii="Times New Roman" w:hAnsi="Times New Roman"/>
                <w:color w:val="000000"/>
                <w:sz w:val="24"/>
                <w:szCs w:val="24"/>
              </w:rPr>
            </w:pPr>
            <w:r w:rsidRPr="009B31CD">
              <w:rPr>
                <w:rFonts w:ascii="Times New Roman" w:hAnsi="Times New Roman"/>
                <w:color w:val="000000"/>
                <w:sz w:val="24"/>
                <w:szCs w:val="24"/>
              </w:rPr>
              <w:t>Nustatyti neatitikimai ir klaidos, išvados</w:t>
            </w:r>
          </w:p>
        </w:tc>
        <w:tc>
          <w:tcPr>
            <w:tcW w:w="2377"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jc w:val="center"/>
              <w:rPr>
                <w:rFonts w:ascii="Times New Roman" w:hAnsi="Times New Roman"/>
                <w:color w:val="000000"/>
                <w:sz w:val="24"/>
                <w:szCs w:val="24"/>
              </w:rPr>
            </w:pPr>
            <w:r w:rsidRPr="009B31CD">
              <w:rPr>
                <w:rFonts w:ascii="Times New Roman" w:hAnsi="Times New Roman"/>
                <w:color w:val="000000"/>
                <w:sz w:val="24"/>
                <w:szCs w:val="24"/>
              </w:rPr>
              <w:t>Pateikti raštai ir rekomendacijos</w:t>
            </w:r>
          </w:p>
        </w:tc>
      </w:tr>
      <w:tr w:rsidR="00CE705D" w:rsidRPr="009B31CD" w:rsidTr="00CE705D">
        <w:tc>
          <w:tcPr>
            <w:tcW w:w="557"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1.</w:t>
            </w:r>
          </w:p>
        </w:tc>
        <w:tc>
          <w:tcPr>
            <w:tcW w:w="1903"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autoSpaceDE w:val="0"/>
              <w:autoSpaceDN w:val="0"/>
              <w:adjustRightInd w:val="0"/>
              <w:spacing w:after="0" w:line="240" w:lineRule="auto"/>
              <w:rPr>
                <w:rFonts w:ascii="Times New Roman" w:hAnsi="Times New Roman"/>
                <w:color w:val="000000"/>
                <w:sz w:val="24"/>
                <w:szCs w:val="24"/>
              </w:rPr>
            </w:pPr>
            <w:r w:rsidRPr="009B31CD">
              <w:rPr>
                <w:rFonts w:ascii="Times New Roman" w:hAnsi="Times New Roman"/>
                <w:color w:val="000000"/>
                <w:sz w:val="24"/>
                <w:szCs w:val="24"/>
              </w:rPr>
              <w:t xml:space="preserve">Viešoji įstaiga </w:t>
            </w:r>
            <w:proofErr w:type="spellStart"/>
            <w:r w:rsidRPr="009B31CD">
              <w:rPr>
                <w:rFonts w:ascii="Times New Roman" w:hAnsi="Times New Roman"/>
                <w:color w:val="000000"/>
                <w:sz w:val="24"/>
                <w:szCs w:val="24"/>
              </w:rPr>
              <w:t>Velžio</w:t>
            </w:r>
            <w:proofErr w:type="spellEnd"/>
            <w:r w:rsidRPr="009B31CD">
              <w:rPr>
                <w:rFonts w:ascii="Times New Roman" w:hAnsi="Times New Roman"/>
                <w:color w:val="000000"/>
                <w:sz w:val="24"/>
                <w:szCs w:val="24"/>
              </w:rPr>
              <w:t xml:space="preserve"> komunalinis ūkis</w:t>
            </w:r>
          </w:p>
        </w:tc>
        <w:tc>
          <w:tcPr>
            <w:tcW w:w="4910" w:type="dxa"/>
            <w:tcBorders>
              <w:top w:val="single" w:sz="4" w:space="0" w:color="auto"/>
              <w:left w:val="single" w:sz="4" w:space="0" w:color="auto"/>
              <w:bottom w:val="single" w:sz="4" w:space="0" w:color="auto"/>
              <w:right w:val="single" w:sz="4" w:space="0" w:color="auto"/>
            </w:tcBorders>
            <w:hideMark/>
          </w:tcPr>
          <w:p w:rsidR="00B56F7D" w:rsidRPr="009B31CD" w:rsidRDefault="00B56F7D" w:rsidP="00E0612D">
            <w:pPr>
              <w:pStyle w:val="Pagrindinistekstas"/>
              <w:spacing w:line="240" w:lineRule="auto"/>
            </w:pPr>
            <w:r w:rsidRPr="009B31CD">
              <w:t>1. 2015 metų Įstaigos veikla buvo nuostolinga.</w:t>
            </w:r>
            <w:r w:rsidRPr="009B31CD">
              <w:rPr>
                <w:i/>
              </w:rPr>
              <w:t xml:space="preserve"> </w:t>
            </w:r>
            <w:r w:rsidRPr="009B31CD">
              <w:t xml:space="preserve">Audituojamuoju laikotarpiu Įstaigos nuostoliai, palyginti su 2014 metais, sumažėjo 35 644,0 </w:t>
            </w:r>
            <w:proofErr w:type="spellStart"/>
            <w:r w:rsidRPr="009B31CD">
              <w:t>Eur</w:t>
            </w:r>
            <w:proofErr w:type="spellEnd"/>
            <w:r w:rsidRPr="009B31CD">
              <w:t>.</w:t>
            </w:r>
          </w:p>
          <w:p w:rsidR="00B56F7D" w:rsidRPr="009B31CD" w:rsidRDefault="00B56F7D" w:rsidP="00E0612D">
            <w:pPr>
              <w:pStyle w:val="Pagrindinistekstas"/>
              <w:spacing w:line="240" w:lineRule="auto"/>
            </w:pPr>
            <w:r w:rsidRPr="009B31CD">
              <w:t>2.Įstaigos veikloje didžiausią nuostolį sudarė šildymo, nuotekų surinkimo ir valymo bei šalto vandens pardavimo veikla.</w:t>
            </w:r>
          </w:p>
          <w:p w:rsidR="00B56F7D" w:rsidRPr="009B31CD" w:rsidRDefault="00B56F7D" w:rsidP="00E0612D">
            <w:pPr>
              <w:tabs>
                <w:tab w:val="left" w:pos="426"/>
              </w:tabs>
              <w:spacing w:after="0" w:line="240" w:lineRule="auto"/>
              <w:jc w:val="both"/>
              <w:rPr>
                <w:rFonts w:ascii="Times New Roman" w:hAnsi="Times New Roman"/>
                <w:sz w:val="24"/>
                <w:szCs w:val="24"/>
              </w:rPr>
            </w:pPr>
            <w:r w:rsidRPr="009B31CD">
              <w:rPr>
                <w:rFonts w:ascii="Times New Roman" w:hAnsi="Times New Roman"/>
                <w:sz w:val="24"/>
                <w:szCs w:val="24"/>
              </w:rPr>
              <w:t>3.Taikytos šilumos tiekimo pardavimo paslaugų kainos nepadengė tiekėjo sąnaudų. Panevėžio rajono savivaldybės užsakymu atliktas buvusių nusidėvėjusių Upytės šilumos tinklų naujas įvertinimas padidino šilumos veiklos nuostolį.</w:t>
            </w:r>
          </w:p>
          <w:p w:rsidR="00B56F7D" w:rsidRPr="009B31CD" w:rsidRDefault="00B56F7D" w:rsidP="00E0612D">
            <w:pPr>
              <w:pStyle w:val="Pagrindinistekstas"/>
              <w:spacing w:line="240" w:lineRule="auto"/>
            </w:pPr>
            <w:r w:rsidRPr="009B31CD">
              <w:t>4.Nuotekų surinkimo ir šalinimo veiklos nuostolį nulėmė sumažėjęs pašalintų nuotekų kiekis ir sumažėjusi pardavimo kaina.</w:t>
            </w:r>
          </w:p>
          <w:p w:rsidR="00B56F7D" w:rsidRPr="009B31CD" w:rsidRDefault="00B56F7D" w:rsidP="00E0612D">
            <w:pPr>
              <w:pStyle w:val="Pagrindinistekstas"/>
              <w:spacing w:line="240" w:lineRule="auto"/>
            </w:pPr>
            <w:r w:rsidRPr="009B31CD">
              <w:t>5.Panevėžio rajono gatvių apšvietimo priežiūros ir remonto konkursui Įstaiga pateikė nepagrįstai sumažintus įkainius, kurie nepadengė patirtų sąnaudų. Dėl per mažų darbų įkainių gatvių apšvietimo veikla tapo nuostolinga.</w:t>
            </w:r>
          </w:p>
          <w:p w:rsidR="00B56F7D" w:rsidRPr="009B31CD" w:rsidRDefault="00B56F7D" w:rsidP="00E0612D">
            <w:pPr>
              <w:tabs>
                <w:tab w:val="left" w:pos="284"/>
              </w:tabs>
              <w:spacing w:after="0" w:line="240" w:lineRule="auto"/>
              <w:jc w:val="both"/>
              <w:rPr>
                <w:rFonts w:ascii="Times New Roman" w:hAnsi="Times New Roman"/>
                <w:sz w:val="24"/>
                <w:szCs w:val="24"/>
              </w:rPr>
            </w:pPr>
            <w:r w:rsidRPr="009B31CD">
              <w:rPr>
                <w:rFonts w:ascii="Times New Roman" w:hAnsi="Times New Roman"/>
                <w:snapToGrid w:val="0"/>
                <w:sz w:val="24"/>
                <w:szCs w:val="24"/>
              </w:rPr>
              <w:t xml:space="preserve">6.Įstaigos eksploatuojamose katilinėse šilumos apskaitos prietaisai įrengti mažiau kaip pusėje </w:t>
            </w:r>
            <w:r w:rsidRPr="009B31CD">
              <w:rPr>
                <w:rFonts w:ascii="Times New Roman" w:hAnsi="Times New Roman"/>
                <w:snapToGrid w:val="0"/>
                <w:sz w:val="24"/>
                <w:szCs w:val="24"/>
              </w:rPr>
              <w:lastRenderedPageBreak/>
              <w:t xml:space="preserve">katilinių arba 41 proc. </w:t>
            </w:r>
            <w:r w:rsidRPr="009B31CD">
              <w:rPr>
                <w:rFonts w:ascii="Times New Roman" w:hAnsi="Times New Roman"/>
                <w:sz w:val="24"/>
                <w:szCs w:val="24"/>
              </w:rPr>
              <w:t>Apskaitos prietaisų nebuvimas sudaro prielaidas netiksliam pagamintos ir realizuotos šilumos kiekiui, taip pat ir šilumos tiekimo nuostoliams apskaičiuoti.</w:t>
            </w:r>
          </w:p>
          <w:p w:rsidR="00B56F7D" w:rsidRPr="009B31CD" w:rsidRDefault="00B56F7D" w:rsidP="00E0612D">
            <w:pPr>
              <w:tabs>
                <w:tab w:val="left" w:pos="284"/>
              </w:tabs>
              <w:spacing w:after="0" w:line="240" w:lineRule="auto"/>
              <w:jc w:val="both"/>
              <w:rPr>
                <w:rFonts w:ascii="Times New Roman" w:hAnsi="Times New Roman"/>
                <w:sz w:val="24"/>
                <w:szCs w:val="24"/>
              </w:rPr>
            </w:pPr>
            <w:r w:rsidRPr="009B31CD">
              <w:rPr>
                <w:rFonts w:ascii="Times New Roman" w:hAnsi="Times New Roman"/>
                <w:sz w:val="24"/>
                <w:szCs w:val="24"/>
              </w:rPr>
              <w:t>7.Įstaigoje nenustatyta kietojo kuro inventorizavimo tvarka, kietojo kuro inventorizacija atliekama tik metų pabaigoje ir yra formali. Kietasis kuras į sąnaudas nurašomas nesivadovaujant teisės aktų reikalavimais.</w:t>
            </w:r>
          </w:p>
          <w:p w:rsidR="00B56F7D" w:rsidRPr="009B31CD" w:rsidRDefault="00B56F7D" w:rsidP="00E0612D">
            <w:pPr>
              <w:spacing w:after="0" w:line="240" w:lineRule="auto"/>
              <w:jc w:val="both"/>
              <w:rPr>
                <w:rFonts w:ascii="Times New Roman" w:hAnsi="Times New Roman"/>
                <w:sz w:val="24"/>
                <w:szCs w:val="24"/>
              </w:rPr>
            </w:pPr>
            <w:r w:rsidRPr="009B31CD">
              <w:rPr>
                <w:rFonts w:ascii="Times New Roman" w:hAnsi="Times New Roman"/>
                <w:i/>
                <w:sz w:val="24"/>
                <w:szCs w:val="24"/>
              </w:rPr>
              <w:t>8.Dėl išvadų 6 ir 7 punkto pasisakėme 2015-05-28 ataskaitoje Nr. A-2FV ir teikėme rekomendacijas. Rekomendacijos iš esmės neįvykdytos,</w:t>
            </w:r>
            <w:r w:rsidRPr="009B31CD">
              <w:rPr>
                <w:rFonts w:ascii="Times New Roman" w:hAnsi="Times New Roman"/>
                <w:b/>
                <w:sz w:val="24"/>
                <w:szCs w:val="24"/>
              </w:rPr>
              <w:t xml:space="preserve"> </w:t>
            </w:r>
            <w:r w:rsidRPr="009B31CD">
              <w:rPr>
                <w:rFonts w:ascii="Times New Roman" w:hAnsi="Times New Roman"/>
                <w:sz w:val="24"/>
                <w:szCs w:val="24"/>
              </w:rPr>
              <w:t>dėl to mes negalime pasisakyti, kad kietasis kuras šilumos energijai gaminti panaudojamos racionaliai, o nurašytas jo kiekis yra tikras ir teisingas, taip pat dėl patirtų ki</w:t>
            </w:r>
            <w:r w:rsidR="00A416BD" w:rsidRPr="009B31CD">
              <w:rPr>
                <w:rFonts w:ascii="Times New Roman" w:hAnsi="Times New Roman"/>
                <w:sz w:val="24"/>
                <w:szCs w:val="24"/>
              </w:rPr>
              <w:t xml:space="preserve">etojo kuro sąnaudų pagrįstumo. Remdamiesi surinktais </w:t>
            </w:r>
            <w:proofErr w:type="spellStart"/>
            <w:r w:rsidR="00A416BD" w:rsidRPr="009B31CD">
              <w:rPr>
                <w:rFonts w:ascii="Times New Roman" w:hAnsi="Times New Roman"/>
                <w:sz w:val="24"/>
                <w:szCs w:val="24"/>
              </w:rPr>
              <w:t>į</w:t>
            </w:r>
            <w:r w:rsidRPr="009B31CD">
              <w:rPr>
                <w:rFonts w:ascii="Times New Roman" w:hAnsi="Times New Roman"/>
                <w:sz w:val="24"/>
                <w:szCs w:val="24"/>
              </w:rPr>
              <w:t>rodymais</w:t>
            </w:r>
            <w:proofErr w:type="spellEnd"/>
            <w:r w:rsidRPr="009B31CD">
              <w:rPr>
                <w:rFonts w:ascii="Times New Roman" w:hAnsi="Times New Roman"/>
                <w:sz w:val="24"/>
                <w:szCs w:val="24"/>
              </w:rPr>
              <w:t>, pareiškiame, kad 2015 metais viešojoje įstaigoje įstaigos ir savivaldybei nuosavybės teise priklausančio turto valdymo, naudojimo ir disponavimo juo, jų naudojimo įstatymų nustatytiems tikslams reikšmingų neatitikčių Lietuvos Respublikos teisės aktų reikalavimams nenustatėme. Išskyrus tai, kad Įstaigoje kietojo kuro inventorizacija atliekama metų pabaigoje ir yra formali, o kietasis kuras į sąnaudas nurašomas nesivadovau</w:t>
            </w:r>
            <w:r w:rsidR="00A416BD" w:rsidRPr="009B31CD">
              <w:rPr>
                <w:rFonts w:ascii="Times New Roman" w:hAnsi="Times New Roman"/>
                <w:sz w:val="24"/>
                <w:szCs w:val="24"/>
              </w:rPr>
              <w:t>jant teisės aktų reikalavimais.</w:t>
            </w:r>
          </w:p>
          <w:p w:rsidR="00B56F7D" w:rsidRPr="009B31CD" w:rsidRDefault="00B56F7D" w:rsidP="00E0612D">
            <w:pPr>
              <w:tabs>
                <w:tab w:val="left" w:pos="284"/>
              </w:tabs>
              <w:spacing w:after="0" w:line="240" w:lineRule="auto"/>
              <w:jc w:val="both"/>
              <w:rPr>
                <w:rFonts w:ascii="Times New Roman" w:hAnsi="Times New Roman"/>
                <w:sz w:val="24"/>
                <w:szCs w:val="24"/>
              </w:rPr>
            </w:pPr>
            <w:r w:rsidRPr="009B31CD">
              <w:rPr>
                <w:rFonts w:ascii="Times New Roman" w:hAnsi="Times New Roman"/>
                <w:sz w:val="24"/>
                <w:szCs w:val="24"/>
              </w:rPr>
              <w:t xml:space="preserve">Išskyrus nurodytus dalykus, pareiškiame, kad viešosios įstaigos </w:t>
            </w:r>
            <w:proofErr w:type="spellStart"/>
            <w:r w:rsidRPr="009B31CD">
              <w:rPr>
                <w:rFonts w:ascii="Times New Roman" w:hAnsi="Times New Roman"/>
                <w:sz w:val="24"/>
                <w:szCs w:val="24"/>
              </w:rPr>
              <w:t>Velžio</w:t>
            </w:r>
            <w:proofErr w:type="spellEnd"/>
            <w:r w:rsidRPr="009B31CD">
              <w:rPr>
                <w:rFonts w:ascii="Times New Roman" w:hAnsi="Times New Roman"/>
                <w:sz w:val="24"/>
                <w:szCs w:val="24"/>
              </w:rPr>
              <w:t xml:space="preserve"> komunalinio ūkio 2015 metų finansinė atskaitomybė ir ataskaitos visais reikšmingais atžvilgiais parengtos ir pateiktos pagal Lietuvos Respublikos teisės aktus, reglamentuojančius viešųjų įstaigų buhalterinę apskaitą ir finansinės atskaitomybės sudarymą.</w:t>
            </w:r>
          </w:p>
          <w:p w:rsidR="00B56F7D" w:rsidRPr="009B31CD" w:rsidRDefault="00B56F7D" w:rsidP="00E0612D">
            <w:pPr>
              <w:spacing w:after="0" w:line="240" w:lineRule="auto"/>
              <w:jc w:val="both"/>
              <w:rPr>
                <w:rFonts w:ascii="Times New Roman" w:hAnsi="Times New Roman"/>
                <w:sz w:val="24"/>
                <w:szCs w:val="24"/>
              </w:rPr>
            </w:pPr>
            <w:r w:rsidRPr="009B31CD">
              <w:rPr>
                <w:rFonts w:ascii="Times New Roman" w:hAnsi="Times New Roman"/>
                <w:sz w:val="24"/>
                <w:szCs w:val="24"/>
              </w:rPr>
              <w:t xml:space="preserve">Remdamiesi surinktais </w:t>
            </w:r>
            <w:proofErr w:type="spellStart"/>
            <w:r w:rsidRPr="009B31CD">
              <w:rPr>
                <w:rFonts w:ascii="Times New Roman" w:hAnsi="Times New Roman"/>
                <w:sz w:val="24"/>
                <w:szCs w:val="24"/>
              </w:rPr>
              <w:t>įrodymais</w:t>
            </w:r>
            <w:proofErr w:type="spellEnd"/>
            <w:r w:rsidRPr="009B31CD">
              <w:rPr>
                <w:rFonts w:ascii="Times New Roman" w:hAnsi="Times New Roman"/>
                <w:sz w:val="24"/>
                <w:szCs w:val="24"/>
              </w:rPr>
              <w:t>, pareiškiame, kad 2015 metais viešojoje įstaigoje įstaigos ir savivaldybei nuosavybės teise priklausančio turto valdymo, naudojimo ir disponavimo juo, jų naudojimo įstatymų nustatytiems tikslams reikšmingų neatitikčių Lietuvos Respublikos teisės aktų reikalavimams nenustatėme.</w:t>
            </w:r>
          </w:p>
          <w:p w:rsidR="00E0612D" w:rsidRPr="009B31CD" w:rsidRDefault="00B56F7D" w:rsidP="00E0612D">
            <w:pPr>
              <w:pStyle w:val="Puslapioinaostekstas"/>
              <w:jc w:val="both"/>
              <w:rPr>
                <w:sz w:val="24"/>
                <w:szCs w:val="24"/>
                <w:lang w:val="lt-LT"/>
              </w:rPr>
            </w:pPr>
            <w:r w:rsidRPr="009B31CD">
              <w:rPr>
                <w:sz w:val="24"/>
                <w:szCs w:val="24"/>
                <w:lang w:val="lt-LT"/>
              </w:rPr>
              <w:t>Mūsų nuomone, Viešosios įstaigos 2015m. gruodžio 31 d. pasibaigiančių metų licencijuojamos veiklos ataskaita visais reikšmingais atžvilgiais teisingai parengta pagal sąnaudų paskirstymo metodikoje nustatytus apskaitos atskyrimo ir sąnaudų pa</w:t>
            </w:r>
            <w:r w:rsidR="00A416BD" w:rsidRPr="009B31CD">
              <w:rPr>
                <w:sz w:val="24"/>
                <w:szCs w:val="24"/>
                <w:lang w:val="lt-LT"/>
              </w:rPr>
              <w:t>skirstymo taisyklių reikalavimu</w:t>
            </w:r>
            <w:r w:rsidRPr="009B31CD">
              <w:rPr>
                <w:sz w:val="24"/>
                <w:szCs w:val="24"/>
                <w:lang w:val="lt-LT"/>
              </w:rPr>
              <w:t xml:space="preserve"> ir VKEKK metodikos reikalavimus.</w:t>
            </w:r>
          </w:p>
        </w:tc>
        <w:tc>
          <w:tcPr>
            <w:tcW w:w="2377" w:type="dxa"/>
            <w:tcBorders>
              <w:top w:val="single" w:sz="4" w:space="0" w:color="auto"/>
              <w:left w:val="single" w:sz="4" w:space="0" w:color="auto"/>
              <w:bottom w:val="single" w:sz="4" w:space="0" w:color="auto"/>
              <w:right w:val="single" w:sz="4" w:space="0" w:color="auto"/>
            </w:tcBorders>
          </w:tcPr>
          <w:p w:rsidR="00B56F7D" w:rsidRPr="009B31CD" w:rsidRDefault="00B56F7D" w:rsidP="00E0612D">
            <w:pPr>
              <w:pStyle w:val="Betarp"/>
              <w:jc w:val="both"/>
              <w:rPr>
                <w:sz w:val="24"/>
                <w:szCs w:val="24"/>
              </w:rPr>
            </w:pPr>
            <w:r w:rsidRPr="009B31CD">
              <w:rPr>
                <w:sz w:val="24"/>
                <w:szCs w:val="24"/>
              </w:rPr>
              <w:lastRenderedPageBreak/>
              <w:t>1.Sustiprinti vidaus kontrolę priimant, ir naudojant turtą.</w:t>
            </w:r>
          </w:p>
          <w:p w:rsidR="00B56F7D" w:rsidRPr="009B31CD" w:rsidRDefault="00B56F7D" w:rsidP="00E0612D">
            <w:pPr>
              <w:pStyle w:val="Betarp"/>
              <w:jc w:val="both"/>
              <w:rPr>
                <w:sz w:val="24"/>
                <w:szCs w:val="24"/>
              </w:rPr>
            </w:pPr>
            <w:r w:rsidRPr="009B31CD">
              <w:rPr>
                <w:sz w:val="24"/>
                <w:szCs w:val="24"/>
              </w:rPr>
              <w:t xml:space="preserve">2. Imtis priemonių gatvių apšvietimo veiklos rezultatui pagerinti. Paruošti ir vadovautis įkainiais, padengiančiais patiriamas </w:t>
            </w:r>
            <w:r w:rsidR="00A416BD" w:rsidRPr="009B31CD">
              <w:rPr>
                <w:sz w:val="24"/>
                <w:szCs w:val="24"/>
              </w:rPr>
              <w:t>sąnaudas</w:t>
            </w:r>
            <w:r w:rsidRPr="009B31CD">
              <w:rPr>
                <w:sz w:val="24"/>
                <w:szCs w:val="24"/>
              </w:rPr>
              <w:t>.</w:t>
            </w:r>
          </w:p>
          <w:p w:rsidR="00B56F7D" w:rsidRPr="009B31CD" w:rsidRDefault="00B56F7D" w:rsidP="00E0612D">
            <w:pPr>
              <w:pStyle w:val="Betarp"/>
              <w:jc w:val="both"/>
              <w:rPr>
                <w:sz w:val="24"/>
                <w:szCs w:val="24"/>
              </w:rPr>
            </w:pPr>
            <w:r w:rsidRPr="009B31CD">
              <w:rPr>
                <w:sz w:val="24"/>
                <w:szCs w:val="24"/>
              </w:rPr>
              <w:t>3. Katilinėse įrengti šilumos energijos apskaitos prietaisus.</w:t>
            </w:r>
          </w:p>
          <w:p w:rsidR="00B56F7D" w:rsidRPr="009B31CD" w:rsidRDefault="00B56F7D" w:rsidP="00E0612D">
            <w:pPr>
              <w:pStyle w:val="Betarp"/>
              <w:jc w:val="both"/>
              <w:rPr>
                <w:sz w:val="24"/>
                <w:szCs w:val="24"/>
              </w:rPr>
            </w:pPr>
            <w:r w:rsidRPr="009B31CD">
              <w:rPr>
                <w:sz w:val="24"/>
                <w:szCs w:val="24"/>
              </w:rPr>
              <w:t>4. Sustiprinti vidaus kontrolę dėl pagaminto bei parduoto šilumos kiekio skaičiavimo pagrįstumo.</w:t>
            </w:r>
          </w:p>
          <w:p w:rsidR="00B56F7D" w:rsidRPr="009B31CD" w:rsidRDefault="00B56F7D" w:rsidP="00E0612D">
            <w:pPr>
              <w:pStyle w:val="Betarp"/>
              <w:jc w:val="both"/>
              <w:rPr>
                <w:sz w:val="24"/>
                <w:szCs w:val="24"/>
              </w:rPr>
            </w:pPr>
            <w:r w:rsidRPr="009B31CD">
              <w:rPr>
                <w:sz w:val="24"/>
                <w:szCs w:val="24"/>
              </w:rPr>
              <w:t xml:space="preserve">5. Sustiprinti kieto kuro apskaitos </w:t>
            </w:r>
            <w:r w:rsidRPr="009B31CD">
              <w:rPr>
                <w:sz w:val="24"/>
                <w:szCs w:val="24"/>
              </w:rPr>
              <w:lastRenderedPageBreak/>
              <w:t>kontrolę, nustatyti inventorizacijos tvarką ir užtikrinti jos vykdymą.</w:t>
            </w:r>
          </w:p>
          <w:p w:rsidR="00B56F7D" w:rsidRPr="009B31CD" w:rsidRDefault="00B56F7D" w:rsidP="00E0612D">
            <w:pPr>
              <w:pStyle w:val="Betarp"/>
              <w:jc w:val="both"/>
              <w:rPr>
                <w:sz w:val="24"/>
                <w:szCs w:val="24"/>
              </w:rPr>
            </w:pPr>
            <w:r w:rsidRPr="009B31CD">
              <w:rPr>
                <w:sz w:val="24"/>
                <w:szCs w:val="24"/>
              </w:rPr>
              <w:t>6. Imtis priemonių teikiamų paslaugų savikainai mažinti.</w:t>
            </w:r>
          </w:p>
          <w:p w:rsidR="00B56F7D" w:rsidRPr="009B31CD" w:rsidRDefault="00B56F7D" w:rsidP="00E0612D">
            <w:pPr>
              <w:spacing w:after="0" w:line="240" w:lineRule="auto"/>
              <w:jc w:val="both"/>
              <w:rPr>
                <w:rFonts w:ascii="Times New Roman" w:hAnsi="Times New Roman"/>
                <w:sz w:val="24"/>
                <w:szCs w:val="24"/>
              </w:rPr>
            </w:pPr>
          </w:p>
          <w:p w:rsidR="00B56F7D" w:rsidRPr="009B31CD" w:rsidRDefault="00B56F7D" w:rsidP="00E0612D">
            <w:pPr>
              <w:spacing w:after="0" w:line="240" w:lineRule="auto"/>
              <w:jc w:val="both"/>
              <w:rPr>
                <w:rFonts w:ascii="Times New Roman" w:hAnsi="Times New Roman"/>
                <w:sz w:val="24"/>
                <w:szCs w:val="24"/>
              </w:rPr>
            </w:pPr>
          </w:p>
        </w:tc>
      </w:tr>
      <w:tr w:rsidR="00B1095E" w:rsidRPr="009B31CD" w:rsidTr="00DC32C6">
        <w:trPr>
          <w:trHeight w:val="8565"/>
        </w:trPr>
        <w:tc>
          <w:tcPr>
            <w:tcW w:w="557" w:type="dxa"/>
            <w:tcBorders>
              <w:top w:val="single" w:sz="4" w:space="0" w:color="auto"/>
              <w:left w:val="single" w:sz="4" w:space="0" w:color="auto"/>
              <w:right w:val="single" w:sz="4" w:space="0" w:color="auto"/>
            </w:tcBorders>
          </w:tcPr>
          <w:p w:rsidR="00B1095E" w:rsidRPr="009B31CD" w:rsidRDefault="00B1095E"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lastRenderedPageBreak/>
              <w:t>2.</w:t>
            </w:r>
          </w:p>
        </w:tc>
        <w:tc>
          <w:tcPr>
            <w:tcW w:w="1903" w:type="dxa"/>
            <w:tcBorders>
              <w:top w:val="single" w:sz="4" w:space="0" w:color="auto"/>
              <w:left w:val="single" w:sz="4" w:space="0" w:color="auto"/>
              <w:right w:val="single" w:sz="4" w:space="0" w:color="auto"/>
            </w:tcBorders>
          </w:tcPr>
          <w:p w:rsidR="00B1095E" w:rsidRPr="009B31CD" w:rsidRDefault="00B1095E"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Viešoji įstaiga Krekenavos pirminis sveikatos priežiūros centras</w:t>
            </w:r>
          </w:p>
          <w:p w:rsidR="00B1095E" w:rsidRPr="009B31CD" w:rsidRDefault="00B1095E"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(PSPC)</w:t>
            </w:r>
          </w:p>
        </w:tc>
        <w:tc>
          <w:tcPr>
            <w:tcW w:w="4910" w:type="dxa"/>
            <w:tcBorders>
              <w:top w:val="single" w:sz="4" w:space="0" w:color="auto"/>
              <w:left w:val="single" w:sz="4" w:space="0" w:color="auto"/>
              <w:right w:val="single" w:sz="4" w:space="0" w:color="auto"/>
            </w:tcBorders>
          </w:tcPr>
          <w:p w:rsidR="00B1095E" w:rsidRPr="009B31CD" w:rsidRDefault="00B1095E" w:rsidP="00E0612D">
            <w:pPr>
              <w:pStyle w:val="Pagrindinistekstas"/>
              <w:spacing w:line="240" w:lineRule="auto"/>
            </w:pPr>
            <w:r w:rsidRPr="009B31CD">
              <w:t>1. Įstaigos Nuostatuose nenumatyti atlyginimų nustatymo, apmokėjimo už darbą ir darbuotojų skatinimo bendrieji principai, darbo užmokesčio sandara, mokėjimo šaltiniai ir kitos pagrindinės nuostatos.</w:t>
            </w:r>
          </w:p>
          <w:p w:rsidR="00B1095E" w:rsidRPr="009B31CD" w:rsidRDefault="00B1095E" w:rsidP="00E0612D">
            <w:pPr>
              <w:pStyle w:val="Pagrindinistekstas"/>
              <w:spacing w:line="240" w:lineRule="auto"/>
            </w:pPr>
            <w:r w:rsidRPr="009B31CD">
              <w:t xml:space="preserve">2. Krekenavos PSPC aiškinamojo rašto priede P.8 „Atsargų vertės pakeitimas per ataskaitinį laikotarpį“ neparodė reprezentacijai įsigytų atsargų vertės už 248,20 </w:t>
            </w:r>
            <w:proofErr w:type="spellStart"/>
            <w:r w:rsidRPr="009B31CD">
              <w:t>Eur</w:t>
            </w:r>
            <w:proofErr w:type="spellEnd"/>
            <w:r w:rsidRPr="009B31CD">
              <w:t>.</w:t>
            </w:r>
          </w:p>
          <w:p w:rsidR="00B1095E" w:rsidRPr="009B31CD" w:rsidRDefault="00B1095E" w:rsidP="00E0612D">
            <w:pPr>
              <w:pStyle w:val="Pagrindinistekstas"/>
              <w:spacing w:line="240" w:lineRule="auto"/>
            </w:pPr>
            <w:r w:rsidRPr="009B31CD">
              <w:t xml:space="preserve">3. Įstaiga nepagrįstai atstatė sunaudotų maisto produktų savikainos sąnaudas 59,41 </w:t>
            </w:r>
            <w:proofErr w:type="spellStart"/>
            <w:r w:rsidRPr="009B31CD">
              <w:t>Eur</w:t>
            </w:r>
            <w:proofErr w:type="spellEnd"/>
            <w:r w:rsidRPr="009B31CD">
              <w:t xml:space="preserve"> už 2014 m. gruodžio mėn. darbuotojų maitinimą.</w:t>
            </w:r>
          </w:p>
          <w:p w:rsidR="00B1095E" w:rsidRPr="009B31CD" w:rsidRDefault="00B1095E" w:rsidP="00E0612D">
            <w:pPr>
              <w:pStyle w:val="Pagrindinistekstas"/>
              <w:spacing w:line="240" w:lineRule="auto"/>
            </w:pPr>
            <w:r w:rsidRPr="009B31CD">
              <w:t xml:space="preserve">4. Įstaiga prie kitų paslaugų sąnaudų nepagrįstai priskyrė 248,20 </w:t>
            </w:r>
            <w:proofErr w:type="spellStart"/>
            <w:r w:rsidRPr="009B31CD">
              <w:t>Eur</w:t>
            </w:r>
            <w:proofErr w:type="spellEnd"/>
            <w:r w:rsidRPr="009B31CD">
              <w:t xml:space="preserve"> reprezentacijai nurašytas atsargas.</w:t>
            </w:r>
          </w:p>
          <w:p w:rsidR="00B1095E" w:rsidRPr="009B31CD" w:rsidRDefault="00B1095E" w:rsidP="00E0612D">
            <w:pPr>
              <w:pStyle w:val="Pagrindinistekstas"/>
              <w:spacing w:line="240" w:lineRule="auto"/>
            </w:pPr>
            <w:r w:rsidRPr="009B31CD">
              <w:t xml:space="preserve">5. Įstaiga neteisingai 118,00 </w:t>
            </w:r>
            <w:proofErr w:type="spellStart"/>
            <w:r w:rsidRPr="009B31CD">
              <w:t>Eur</w:t>
            </w:r>
            <w:proofErr w:type="spellEnd"/>
            <w:r w:rsidRPr="009B31CD">
              <w:t xml:space="preserve"> sumažino atsargų sąnaudas ir šia suma nepadidino pajamų.</w:t>
            </w:r>
          </w:p>
          <w:p w:rsidR="00B1095E" w:rsidRPr="009B31CD" w:rsidRDefault="00B1095E" w:rsidP="00E0612D">
            <w:pPr>
              <w:pStyle w:val="Pagrindinistekstas"/>
              <w:spacing w:line="240" w:lineRule="auto"/>
            </w:pPr>
            <w:r w:rsidRPr="009B31CD">
              <w:t xml:space="preserve">6. Dėl neteisingų pajamų ir sąnaudų duomenų Veiklos rezultatų ataskaitoje Įstaigos pagrindinės veiklos perviršis turi būti 59,41 </w:t>
            </w:r>
            <w:proofErr w:type="spellStart"/>
            <w:r w:rsidRPr="009B31CD">
              <w:t>Eur</w:t>
            </w:r>
            <w:proofErr w:type="spellEnd"/>
            <w:r w:rsidRPr="009B31CD">
              <w:t xml:space="preserve"> didesnis.</w:t>
            </w:r>
          </w:p>
          <w:p w:rsidR="00B1095E" w:rsidRPr="009B31CD" w:rsidRDefault="00B1095E" w:rsidP="00553055">
            <w:pPr>
              <w:pStyle w:val="Default"/>
              <w:jc w:val="both"/>
              <w:rPr>
                <w:lang w:val="lt-LT"/>
              </w:rPr>
            </w:pPr>
            <w:r w:rsidRPr="009B31CD">
              <w:rPr>
                <w:lang w:val="lt-LT"/>
              </w:rPr>
              <w:t>Mūsų nuomone, VšĮ Krekenavos PSPC 2015 metų finansinių ataskaitų rinkinys parodo tikrą ir teisingą Įstaigos 2015 m. gruodžio 31 d. finansinę būklę, 2015 metų veiklos rezultatus, grynojo turto pokyčius ir pinigų srautus pagal Lietuvos Respublikos viešojo sektoriaus apskaitos ir finansinės atskaitomybės standartus.</w:t>
            </w:r>
          </w:p>
          <w:p w:rsidR="00B1095E" w:rsidRPr="009B31CD" w:rsidRDefault="00B1095E" w:rsidP="00553055">
            <w:pPr>
              <w:pStyle w:val="Pagrindinistekstas"/>
              <w:spacing w:line="240" w:lineRule="auto"/>
            </w:pPr>
            <w:r w:rsidRPr="009B31CD">
              <w:t>Mūsų nuomone, VšĮ Krekenavos PSPC visais reikšmingais atžvilgiais 2015 metais lėšas ir turtą valdė, naudojo ir disponavo juo teisėtai ir naudojo įstatymų nustatytiems tikslams</w:t>
            </w:r>
            <w:r>
              <w:t>.</w:t>
            </w:r>
          </w:p>
        </w:tc>
        <w:tc>
          <w:tcPr>
            <w:tcW w:w="2377" w:type="dxa"/>
            <w:tcBorders>
              <w:top w:val="single" w:sz="4" w:space="0" w:color="auto"/>
              <w:left w:val="single" w:sz="4" w:space="0" w:color="auto"/>
              <w:right w:val="single" w:sz="4" w:space="0" w:color="auto"/>
            </w:tcBorders>
          </w:tcPr>
          <w:p w:rsidR="00B1095E" w:rsidRPr="009B31CD" w:rsidRDefault="00B1095E" w:rsidP="00553055">
            <w:pPr>
              <w:spacing w:after="0" w:line="240" w:lineRule="auto"/>
              <w:jc w:val="both"/>
              <w:rPr>
                <w:rFonts w:ascii="Times New Roman" w:hAnsi="Times New Roman"/>
                <w:sz w:val="24"/>
                <w:szCs w:val="24"/>
              </w:rPr>
            </w:pPr>
            <w:r w:rsidRPr="009B31CD">
              <w:rPr>
                <w:rFonts w:ascii="Times New Roman" w:hAnsi="Times New Roman"/>
                <w:sz w:val="24"/>
                <w:szCs w:val="24"/>
              </w:rPr>
              <w:t>1.Vadovaujantis Sveikatos apsaugos ministro įsakymu</w:t>
            </w:r>
            <w:r w:rsidRPr="009B31CD">
              <w:rPr>
                <w:rStyle w:val="Puslapioinaosnuoroda"/>
                <w:sz w:val="24"/>
                <w:szCs w:val="24"/>
              </w:rPr>
              <w:footnoteReference w:id="1"/>
            </w:r>
            <w:r w:rsidRPr="009B31CD">
              <w:rPr>
                <w:rFonts w:ascii="Times New Roman" w:hAnsi="Times New Roman"/>
                <w:sz w:val="24"/>
                <w:szCs w:val="24"/>
              </w:rPr>
              <w:t xml:space="preserve"> pakeisti darbuotojų darbo apmokėjimo nuostatus numatant konkrečias darbo apmokėjimo sąlygas.</w:t>
            </w:r>
          </w:p>
          <w:p w:rsidR="00B1095E" w:rsidRPr="009B31CD" w:rsidRDefault="00B1095E" w:rsidP="00553055">
            <w:pPr>
              <w:spacing w:after="0" w:line="240" w:lineRule="auto"/>
              <w:jc w:val="both"/>
              <w:rPr>
                <w:rFonts w:ascii="Times New Roman" w:hAnsi="Times New Roman"/>
                <w:sz w:val="24"/>
                <w:szCs w:val="24"/>
              </w:rPr>
            </w:pPr>
            <w:r w:rsidRPr="009B31CD">
              <w:rPr>
                <w:rFonts w:ascii="Times New Roman" w:hAnsi="Times New Roman"/>
                <w:sz w:val="24"/>
                <w:szCs w:val="24"/>
              </w:rPr>
              <w:t>2. Visas vykstančias ūkines operacijas ir įvykius apskaitoje registruoti vadovaujantis viešojo sektoriaus apskaitos standartų nuostatomis.</w:t>
            </w:r>
          </w:p>
          <w:p w:rsidR="00B1095E" w:rsidRPr="009B31CD" w:rsidRDefault="00B1095E" w:rsidP="00553055">
            <w:pPr>
              <w:pStyle w:val="Betarp"/>
              <w:jc w:val="both"/>
              <w:rPr>
                <w:sz w:val="24"/>
                <w:szCs w:val="24"/>
              </w:rPr>
            </w:pPr>
            <w:r w:rsidRPr="009B31CD">
              <w:rPr>
                <w:sz w:val="24"/>
                <w:szCs w:val="24"/>
              </w:rPr>
              <w:t>3. Ištaisyti audito metu nustatytas klaidas kaip nurodo 7 VSAFAS</w:t>
            </w:r>
            <w:r w:rsidRPr="009B31CD">
              <w:rPr>
                <w:rStyle w:val="Puslapioinaosnuoroda"/>
                <w:sz w:val="24"/>
                <w:szCs w:val="24"/>
              </w:rPr>
              <w:footnoteReference w:id="2"/>
            </w:r>
            <w:r w:rsidRPr="009B31CD">
              <w:rPr>
                <w:sz w:val="24"/>
                <w:szCs w:val="24"/>
              </w:rPr>
              <w:t>.</w:t>
            </w:r>
          </w:p>
        </w:tc>
      </w:tr>
      <w:tr w:rsidR="00CE705D" w:rsidRPr="009B31CD" w:rsidTr="00CE705D">
        <w:tc>
          <w:tcPr>
            <w:tcW w:w="557" w:type="dxa"/>
            <w:tcBorders>
              <w:top w:val="single" w:sz="4" w:space="0" w:color="auto"/>
              <w:left w:val="single" w:sz="4" w:space="0" w:color="auto"/>
              <w:bottom w:val="single" w:sz="4" w:space="0" w:color="auto"/>
              <w:right w:val="single" w:sz="4" w:space="0" w:color="auto"/>
            </w:tcBorders>
            <w:hideMark/>
          </w:tcPr>
          <w:p w:rsidR="00E0612D" w:rsidRPr="009B31CD" w:rsidRDefault="00E0612D"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3.</w:t>
            </w:r>
          </w:p>
        </w:tc>
        <w:tc>
          <w:tcPr>
            <w:tcW w:w="1903" w:type="dxa"/>
            <w:tcBorders>
              <w:top w:val="single" w:sz="4" w:space="0" w:color="auto"/>
              <w:left w:val="single" w:sz="4" w:space="0" w:color="auto"/>
              <w:bottom w:val="single" w:sz="4" w:space="0" w:color="auto"/>
              <w:right w:val="single" w:sz="4" w:space="0" w:color="auto"/>
            </w:tcBorders>
            <w:hideMark/>
          </w:tcPr>
          <w:p w:rsidR="00E0612D" w:rsidRPr="009B31CD" w:rsidRDefault="00E0612D" w:rsidP="00E0612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Viešoji biblioteka</w:t>
            </w:r>
          </w:p>
        </w:tc>
        <w:tc>
          <w:tcPr>
            <w:tcW w:w="4910" w:type="dxa"/>
            <w:tcBorders>
              <w:top w:val="single" w:sz="4" w:space="0" w:color="auto"/>
              <w:left w:val="single" w:sz="4" w:space="0" w:color="auto"/>
              <w:bottom w:val="single" w:sz="4" w:space="0" w:color="auto"/>
              <w:right w:val="single" w:sz="4" w:space="0" w:color="auto"/>
            </w:tcBorders>
            <w:hideMark/>
          </w:tcPr>
          <w:p w:rsidR="00E0612D" w:rsidRPr="009B31CD" w:rsidRDefault="00E0612D" w:rsidP="00553055">
            <w:pPr>
              <w:pStyle w:val="Default"/>
              <w:jc w:val="both"/>
              <w:rPr>
                <w:lang w:val="lt-LT"/>
              </w:rPr>
            </w:pPr>
            <w:r w:rsidRPr="009B31CD">
              <w:rPr>
                <w:lang w:val="lt-LT"/>
              </w:rPr>
              <w:t>1. Neteisingomis sąskaitų korespondencijomis užpajamuota prenumeratą.</w:t>
            </w:r>
          </w:p>
          <w:p w:rsidR="00E0612D" w:rsidRPr="009B31CD" w:rsidRDefault="00E0612D" w:rsidP="00553055">
            <w:pPr>
              <w:spacing w:after="0" w:line="240" w:lineRule="auto"/>
              <w:jc w:val="both"/>
              <w:rPr>
                <w:rFonts w:ascii="Times New Roman" w:hAnsi="Times New Roman"/>
                <w:sz w:val="24"/>
                <w:szCs w:val="24"/>
              </w:rPr>
            </w:pPr>
            <w:r w:rsidRPr="009B31CD">
              <w:rPr>
                <w:rFonts w:ascii="Times New Roman" w:hAnsi="Times New Roman"/>
                <w:color w:val="000000"/>
                <w:sz w:val="24"/>
                <w:szCs w:val="24"/>
              </w:rPr>
              <w:t>2. Įstaiga nesivadovavo Buhalterinės apskaitos įstatymo 6 str. 2 p.</w:t>
            </w:r>
            <w:r w:rsidRPr="009B31CD">
              <w:rPr>
                <w:rStyle w:val="Puslapioinaosnuoroda"/>
                <w:color w:val="000000"/>
                <w:sz w:val="24"/>
                <w:szCs w:val="24"/>
              </w:rPr>
              <w:footnoteReference w:id="3"/>
            </w:r>
            <w:r w:rsidRPr="009B31CD">
              <w:rPr>
                <w:rFonts w:ascii="Times New Roman" w:hAnsi="Times New Roman"/>
                <w:color w:val="000000"/>
                <w:sz w:val="24"/>
                <w:szCs w:val="24"/>
              </w:rPr>
              <w:t xml:space="preserve"> ir neįtraukė ūkinių operacijų, susijusių su automobilio pardavimu.</w:t>
            </w:r>
          </w:p>
          <w:p w:rsidR="00E0612D" w:rsidRPr="009B31CD" w:rsidRDefault="00E0612D" w:rsidP="00553055">
            <w:pPr>
              <w:spacing w:after="0" w:line="240" w:lineRule="auto"/>
              <w:jc w:val="both"/>
              <w:rPr>
                <w:rFonts w:ascii="Times New Roman" w:hAnsi="Times New Roman"/>
                <w:sz w:val="24"/>
                <w:szCs w:val="24"/>
              </w:rPr>
            </w:pPr>
            <w:r w:rsidRPr="009B31CD">
              <w:rPr>
                <w:rFonts w:ascii="Times New Roman" w:hAnsi="Times New Roman"/>
                <w:sz w:val="24"/>
                <w:szCs w:val="24"/>
              </w:rPr>
              <w:t xml:space="preserve">3. Dėl neteisingų finansavimo sumų panaudojimo parodytas per didelis perviršis 418,72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w:t>
            </w:r>
          </w:p>
          <w:p w:rsidR="00E0612D" w:rsidRPr="009B31CD" w:rsidRDefault="00E0612D" w:rsidP="00553055">
            <w:pPr>
              <w:spacing w:after="0" w:line="240" w:lineRule="auto"/>
              <w:jc w:val="both"/>
              <w:rPr>
                <w:rFonts w:ascii="Times New Roman" w:hAnsi="Times New Roman"/>
                <w:sz w:val="24"/>
                <w:szCs w:val="24"/>
              </w:rPr>
            </w:pPr>
            <w:r w:rsidRPr="009B31CD">
              <w:rPr>
                <w:rFonts w:ascii="Times New Roman" w:hAnsi="Times New Roman"/>
                <w:sz w:val="24"/>
                <w:szCs w:val="24"/>
              </w:rPr>
              <w:t xml:space="preserve">4. Bibliotekos apskaitos knygos duomenys turi būti sutikrinami su buhalterinės apskaitos duomenimis. Iš auditui pateiktų dokumentų matyti, kad 2015-01-01 buhalterijoje parodytas knygų bendrojo fondo likutis yra 751,51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 xml:space="preserve"> didesnis nei esantis apskaitos knygoje. Audito metu dokumentų apie neatitikimo taisymus </w:t>
            </w:r>
            <w:r w:rsidRPr="009B31CD">
              <w:rPr>
                <w:rFonts w:ascii="Times New Roman" w:hAnsi="Times New Roman"/>
                <w:sz w:val="24"/>
                <w:szCs w:val="24"/>
              </w:rPr>
              <w:lastRenderedPageBreak/>
              <w:t>Biblioteka nepateikė. Mes negalime pasisakyti, kad knygų fondo likutis audituoto laikotarpio pabaigoje yra teisingas.</w:t>
            </w:r>
          </w:p>
          <w:p w:rsidR="00E0612D" w:rsidRPr="009B31CD" w:rsidRDefault="00E0612D" w:rsidP="00E0612D">
            <w:pPr>
              <w:pStyle w:val="Default"/>
              <w:jc w:val="both"/>
              <w:rPr>
                <w:lang w:val="lt-LT"/>
              </w:rPr>
            </w:pPr>
            <w:r w:rsidRPr="009B31CD">
              <w:rPr>
                <w:lang w:val="lt-LT"/>
              </w:rPr>
              <w:t>5.</w:t>
            </w:r>
            <w:r w:rsidR="00553055" w:rsidRPr="009B31CD">
              <w:rPr>
                <w:lang w:val="lt-LT"/>
              </w:rPr>
              <w:t xml:space="preserve"> </w:t>
            </w:r>
            <w:r w:rsidRPr="009B31CD">
              <w:rPr>
                <w:lang w:val="lt-LT"/>
              </w:rPr>
              <w:t xml:space="preserve">Knygų </w:t>
            </w:r>
            <w:r w:rsidRPr="009B31CD">
              <w:rPr>
                <w:lang w:val="lt-LT" w:eastAsia="lt-LT"/>
              </w:rPr>
              <w:t>trūkstamas fondas buvo nurašytas nesiaiškinant trūkumo susidarymo priežasčių ir jų atitinkamai neįforminant, kaip to reikalaujama Nuostatuose ir Pripažinimo nereikalingu ir netinkamu (negalimu) naudoti valstybės ir savivaldybių turto nurašymo, išardymo ir likvidavimo tvarkoje</w:t>
            </w:r>
            <w:r w:rsidRPr="009B31CD">
              <w:rPr>
                <w:rStyle w:val="Puslapioinaosnuoroda"/>
                <w:lang w:val="lt-LT" w:eastAsia="lt-LT"/>
              </w:rPr>
              <w:footnoteReference w:id="4"/>
            </w:r>
          </w:p>
          <w:p w:rsidR="00E0612D" w:rsidRPr="009B31CD" w:rsidRDefault="00E0612D" w:rsidP="00553055">
            <w:pPr>
              <w:pStyle w:val="Default"/>
              <w:jc w:val="both"/>
              <w:rPr>
                <w:lang w:val="lt-LT" w:eastAsia="lt-LT"/>
              </w:rPr>
            </w:pPr>
            <w:r w:rsidRPr="009B31CD">
              <w:rPr>
                <w:lang w:val="lt-LT"/>
              </w:rPr>
              <w:t xml:space="preserve">6. </w:t>
            </w:r>
            <w:r w:rsidRPr="009B31CD">
              <w:rPr>
                <w:lang w:val="lt-LT" w:eastAsia="lt-LT"/>
              </w:rPr>
              <w:t>kad ne visais atvejais laikomasi Nusidėvėjimo normatyvų</w:t>
            </w:r>
            <w:r w:rsidRPr="009B31CD">
              <w:rPr>
                <w:rStyle w:val="Puslapioinaosnuoroda"/>
                <w:lang w:val="lt-LT" w:eastAsia="lt-LT"/>
              </w:rPr>
              <w:footnoteReference w:id="5"/>
            </w:r>
            <w:r w:rsidRPr="009B31CD">
              <w:rPr>
                <w:lang w:val="lt-LT" w:eastAsia="lt-LT"/>
              </w:rPr>
              <w:t xml:space="preserve"> ir teisingai paskaičiuojamos ilgalaikio turto nusidėvėjimo sąnaudos.</w:t>
            </w:r>
          </w:p>
          <w:p w:rsidR="00E0612D" w:rsidRPr="009B31CD" w:rsidRDefault="00E0612D" w:rsidP="00553055">
            <w:pPr>
              <w:pStyle w:val="Default"/>
              <w:jc w:val="both"/>
              <w:rPr>
                <w:lang w:val="lt-LT"/>
              </w:rPr>
            </w:pPr>
            <w:r w:rsidRPr="009B31CD">
              <w:rPr>
                <w:lang w:val="lt-LT" w:eastAsia="lt-LT"/>
              </w:rPr>
              <w:t>7.</w:t>
            </w:r>
            <w:r w:rsidRPr="009B31CD">
              <w:rPr>
                <w:lang w:val="lt-LT"/>
              </w:rPr>
              <w:t xml:space="preserve"> įstaiga neturi nusistačiusi kriterijų, pagal kuriuos paskirstyti etatai kaimo bibliotekoms.</w:t>
            </w:r>
          </w:p>
          <w:p w:rsidR="00E0612D" w:rsidRPr="009B31CD" w:rsidRDefault="00E0612D" w:rsidP="00553055">
            <w:pPr>
              <w:spacing w:after="0" w:line="240" w:lineRule="auto"/>
              <w:jc w:val="both"/>
              <w:rPr>
                <w:rFonts w:ascii="Times New Roman" w:hAnsi="Times New Roman"/>
                <w:sz w:val="24"/>
                <w:szCs w:val="24"/>
              </w:rPr>
            </w:pPr>
            <w:r w:rsidRPr="009B31CD">
              <w:rPr>
                <w:rFonts w:ascii="Times New Roman" w:hAnsi="Times New Roman"/>
                <w:sz w:val="24"/>
                <w:szCs w:val="24"/>
              </w:rPr>
              <w:t>8. Įstaigoje sargams taikoma suminė darbo laiko apskaita neteisėtai, nesilaikoma Darbo kodekso nuostatų, t. y. nemokama už išdirbtus viršvalandžius.</w:t>
            </w:r>
          </w:p>
          <w:p w:rsidR="00E0612D" w:rsidRPr="009B31CD" w:rsidRDefault="00E0612D" w:rsidP="00553055">
            <w:pPr>
              <w:spacing w:after="0" w:line="240" w:lineRule="auto"/>
              <w:jc w:val="both"/>
              <w:rPr>
                <w:rFonts w:ascii="Times New Roman" w:hAnsi="Times New Roman"/>
                <w:sz w:val="24"/>
                <w:szCs w:val="24"/>
              </w:rPr>
            </w:pPr>
            <w:r w:rsidRPr="009B31CD">
              <w:rPr>
                <w:rFonts w:ascii="Times New Roman" w:hAnsi="Times New Roman"/>
                <w:sz w:val="24"/>
                <w:szCs w:val="24"/>
              </w:rPr>
              <w:t xml:space="preserve">9. Dėl neteisingai nustatyto priedo sausio–birželio mėn. darbuotojams iš viso per daug priskaityta 388,50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 xml:space="preserve"> per mėn., o nuo liepos mėn. skirtumas sudarė 319,51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 xml:space="preserve">. Iki lapkričio mėn. per daug priskaityta priedų apie 3 600,00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 xml:space="preserve">, socialinio draudimo įmokos sudarė apie 1 115,0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w:t>
            </w:r>
          </w:p>
          <w:p w:rsidR="00E0612D" w:rsidRPr="009B31CD" w:rsidRDefault="00E0612D" w:rsidP="00553055">
            <w:pPr>
              <w:pStyle w:val="Default"/>
              <w:jc w:val="both"/>
              <w:rPr>
                <w:lang w:val="lt-LT"/>
              </w:rPr>
            </w:pPr>
            <w:r w:rsidRPr="009B31CD">
              <w:rPr>
                <w:lang w:val="lt-LT"/>
              </w:rPr>
              <w:t>Mūsų nuomone, Bibliotekos 2015 metų biudžeto ir finansinių ataskaitų rinkiniai parodo tikrą ir teisingą Bibliotekos 2015 m. gruodžio 31 d. finansinę būklę, 2015 metų veiklos rezultatus, grynojo turto pokyčius ir pinigų srautus pagal Lietuvos Respublikos viešojo sektoriaus apskaitos ir finansinės atskaitomybės standartus.</w:t>
            </w:r>
          </w:p>
          <w:p w:rsidR="00E0612D" w:rsidRPr="009B31CD" w:rsidRDefault="00E0612D" w:rsidP="00E0612D">
            <w:pPr>
              <w:pStyle w:val="Default"/>
              <w:jc w:val="both"/>
              <w:rPr>
                <w:lang w:val="lt-LT"/>
              </w:rPr>
            </w:pPr>
            <w:r w:rsidRPr="009B31CD">
              <w:rPr>
                <w:lang w:val="lt-LT"/>
              </w:rPr>
              <w:t>Mūsų nuomone, Biblioteka visais reikšmingais atžvilgiais 2015 metais lėšas ir turtą valdė, naudojo ir disponavo juo teisėtai ir naudojo įstatymų nustatytiems tikslams.</w:t>
            </w:r>
          </w:p>
        </w:tc>
        <w:tc>
          <w:tcPr>
            <w:tcW w:w="2377" w:type="dxa"/>
            <w:tcBorders>
              <w:top w:val="single" w:sz="4" w:space="0" w:color="auto"/>
              <w:left w:val="single" w:sz="4" w:space="0" w:color="auto"/>
              <w:bottom w:val="single" w:sz="4" w:space="0" w:color="auto"/>
              <w:right w:val="single" w:sz="4" w:space="0" w:color="auto"/>
            </w:tcBorders>
            <w:hideMark/>
          </w:tcPr>
          <w:p w:rsidR="00E0612D" w:rsidRPr="009B31CD" w:rsidRDefault="00E0612D" w:rsidP="00E0612D">
            <w:pPr>
              <w:spacing w:after="0" w:line="240" w:lineRule="auto"/>
              <w:jc w:val="both"/>
              <w:rPr>
                <w:rFonts w:ascii="Times New Roman" w:hAnsi="Times New Roman"/>
                <w:sz w:val="24"/>
                <w:szCs w:val="24"/>
              </w:rPr>
            </w:pPr>
            <w:r w:rsidRPr="009B31CD">
              <w:rPr>
                <w:rFonts w:ascii="Times New Roman" w:hAnsi="Times New Roman"/>
                <w:sz w:val="24"/>
                <w:szCs w:val="24"/>
              </w:rPr>
              <w:lastRenderedPageBreak/>
              <w:t>2015-11-17 raštu Nr.</w:t>
            </w:r>
            <w:r w:rsidR="009B31CD">
              <w:rPr>
                <w:rFonts w:ascii="Times New Roman" w:hAnsi="Times New Roman"/>
                <w:sz w:val="24"/>
                <w:szCs w:val="24"/>
              </w:rPr>
              <w:t xml:space="preserve"> SD-42 direktorė informuota dėl nustatytų</w:t>
            </w:r>
            <w:r w:rsidRPr="009B31CD">
              <w:rPr>
                <w:rFonts w:ascii="Times New Roman" w:hAnsi="Times New Roman"/>
                <w:sz w:val="24"/>
                <w:szCs w:val="24"/>
              </w:rPr>
              <w:t xml:space="preserve"> neatitikimų audito metu.</w:t>
            </w:r>
          </w:p>
          <w:p w:rsidR="00E0612D" w:rsidRPr="009B31CD" w:rsidRDefault="00E0612D" w:rsidP="00E0612D">
            <w:pPr>
              <w:spacing w:after="0" w:line="240" w:lineRule="auto"/>
              <w:jc w:val="both"/>
              <w:rPr>
                <w:rFonts w:ascii="Times New Roman" w:hAnsi="Times New Roman"/>
                <w:sz w:val="24"/>
                <w:szCs w:val="24"/>
              </w:rPr>
            </w:pPr>
            <w:r w:rsidRPr="009B31CD">
              <w:rPr>
                <w:rFonts w:ascii="Times New Roman" w:hAnsi="Times New Roman"/>
                <w:sz w:val="24"/>
                <w:szCs w:val="24"/>
              </w:rPr>
              <w:t xml:space="preserve">1.Pasitvirtinti Bibliotekos apskaitos politiką ir apskaitos vadovą, atitinkančius VSAFAS reikalavimus, kuris </w:t>
            </w:r>
            <w:r w:rsidR="009B31CD">
              <w:rPr>
                <w:rFonts w:ascii="Times New Roman" w:hAnsi="Times New Roman"/>
                <w:sz w:val="24"/>
                <w:szCs w:val="24"/>
                <w:lang w:eastAsia="lt-LT"/>
              </w:rPr>
              <w:t>reglamentuotų Bibliotekos</w:t>
            </w:r>
            <w:r w:rsidRPr="009B31CD">
              <w:rPr>
                <w:rFonts w:ascii="Times New Roman" w:hAnsi="Times New Roman"/>
                <w:sz w:val="24"/>
                <w:szCs w:val="24"/>
                <w:lang w:eastAsia="lt-LT"/>
              </w:rPr>
              <w:t xml:space="preserve"> </w:t>
            </w:r>
            <w:r w:rsidRPr="009B31CD">
              <w:rPr>
                <w:rFonts w:ascii="Times New Roman" w:hAnsi="Times New Roman"/>
                <w:sz w:val="24"/>
                <w:szCs w:val="24"/>
              </w:rPr>
              <w:t xml:space="preserve">atskiroms ūkinėms operacijoms ir įvykiams, finansinių </w:t>
            </w:r>
            <w:r w:rsidRPr="009B31CD">
              <w:rPr>
                <w:rFonts w:ascii="Times New Roman" w:hAnsi="Times New Roman"/>
                <w:sz w:val="24"/>
                <w:szCs w:val="24"/>
              </w:rPr>
              <w:lastRenderedPageBreak/>
              <w:t>ataskaitų elementams arba straipsniams ir apskaitos procedūroms taikomus metodus ir taisykles.</w:t>
            </w:r>
          </w:p>
          <w:p w:rsidR="00E0612D" w:rsidRPr="009B31CD" w:rsidRDefault="00E0612D" w:rsidP="00E0612D">
            <w:pPr>
              <w:spacing w:after="0" w:line="240" w:lineRule="auto"/>
              <w:jc w:val="both"/>
              <w:rPr>
                <w:rFonts w:ascii="Times New Roman" w:eastAsia="Times New Roman" w:hAnsi="Times New Roman"/>
                <w:sz w:val="24"/>
                <w:szCs w:val="24"/>
              </w:rPr>
            </w:pPr>
            <w:r w:rsidRPr="009B31CD">
              <w:rPr>
                <w:rFonts w:ascii="Times New Roman" w:hAnsi="Times New Roman"/>
                <w:sz w:val="24"/>
                <w:szCs w:val="24"/>
              </w:rPr>
              <w:t>2.</w:t>
            </w:r>
            <w:r w:rsidRPr="009B31CD">
              <w:rPr>
                <w:rFonts w:ascii="Times New Roman" w:eastAsia="Times New Roman" w:hAnsi="Times New Roman"/>
                <w:sz w:val="24"/>
                <w:szCs w:val="24"/>
              </w:rPr>
              <w:t xml:space="preserve"> Ištaisyti audito metu nustatytas klaidas finansinėse ataskaitose pagal 7 VSAFAS</w:t>
            </w:r>
            <w:r w:rsidRPr="009B31CD">
              <w:rPr>
                <w:rFonts w:ascii="Times New Roman" w:eastAsia="Times New Roman" w:hAnsi="Times New Roman"/>
                <w:sz w:val="24"/>
                <w:szCs w:val="24"/>
                <w:vertAlign w:val="superscript"/>
              </w:rPr>
              <w:footnoteReference w:id="6"/>
            </w:r>
            <w:r w:rsidRPr="009B31CD">
              <w:rPr>
                <w:rFonts w:ascii="Times New Roman" w:eastAsia="Times New Roman" w:hAnsi="Times New Roman"/>
                <w:sz w:val="24"/>
                <w:szCs w:val="24"/>
              </w:rPr>
              <w:t xml:space="preserve"> reikalavimus.</w:t>
            </w:r>
          </w:p>
          <w:p w:rsidR="00E0612D" w:rsidRPr="009B31CD" w:rsidRDefault="00E0612D" w:rsidP="00E0612D">
            <w:pPr>
              <w:spacing w:after="0" w:line="240" w:lineRule="auto"/>
              <w:jc w:val="both"/>
              <w:rPr>
                <w:rFonts w:ascii="Times New Roman" w:eastAsia="Times New Roman" w:hAnsi="Times New Roman"/>
                <w:sz w:val="24"/>
                <w:szCs w:val="24"/>
              </w:rPr>
            </w:pPr>
            <w:r w:rsidRPr="009B31CD">
              <w:rPr>
                <w:rFonts w:ascii="Times New Roman" w:eastAsia="Times New Roman" w:hAnsi="Times New Roman"/>
                <w:sz w:val="24"/>
                <w:szCs w:val="24"/>
              </w:rPr>
              <w:t xml:space="preserve">3. </w:t>
            </w:r>
            <w:r w:rsidRPr="009B31CD">
              <w:rPr>
                <w:rFonts w:ascii="Times New Roman" w:hAnsi="Times New Roman"/>
                <w:sz w:val="24"/>
                <w:szCs w:val="24"/>
              </w:rPr>
              <w:t>Užtikrinant biudžeto lėšų efektyvų ir skaidrų panaudojimą nusistatyti Bibliotekoje kriterijus, pagal kuriuos būtų paskirstyti etatai kaimo bibliotekose.</w:t>
            </w:r>
            <w:r w:rsidR="00553055" w:rsidRPr="009B31CD">
              <w:rPr>
                <w:rFonts w:ascii="Times New Roman" w:hAnsi="Times New Roman"/>
                <w:sz w:val="24"/>
                <w:szCs w:val="24"/>
              </w:rPr>
              <w:t xml:space="preserve"> </w:t>
            </w:r>
            <w:r w:rsidRPr="009B31CD">
              <w:rPr>
                <w:rFonts w:ascii="Times New Roman" w:eastAsia="Times New Roman" w:hAnsi="Times New Roman"/>
                <w:sz w:val="24"/>
                <w:szCs w:val="24"/>
              </w:rPr>
              <w:t>Bibliotekoje kriterijus, pagal kuriuos būtų paskirstyti etatai kaimo bibliotekose.</w:t>
            </w:r>
          </w:p>
          <w:p w:rsidR="00E0612D" w:rsidRPr="009B31CD" w:rsidRDefault="00E0612D" w:rsidP="00E0612D">
            <w:pPr>
              <w:spacing w:after="0" w:line="240" w:lineRule="auto"/>
              <w:jc w:val="both"/>
              <w:rPr>
                <w:rFonts w:ascii="Times New Roman" w:eastAsia="Times New Roman" w:hAnsi="Times New Roman"/>
                <w:sz w:val="24"/>
                <w:szCs w:val="24"/>
              </w:rPr>
            </w:pPr>
            <w:r w:rsidRPr="009B31CD">
              <w:rPr>
                <w:rFonts w:ascii="Times New Roman" w:eastAsia="Times New Roman" w:hAnsi="Times New Roman"/>
                <w:sz w:val="24"/>
                <w:szCs w:val="24"/>
              </w:rPr>
              <w:t>4. Su darbuotojais, kuriems už 2015 buvo neteisingai apskaičiuotas ir išmokėtas darbo užmokestis atsiskaityti pagal galiojančius teisės aktus.</w:t>
            </w:r>
          </w:p>
          <w:p w:rsidR="00E0612D" w:rsidRPr="009B31CD" w:rsidRDefault="00E0612D" w:rsidP="00E0612D">
            <w:pPr>
              <w:spacing w:after="0" w:line="240" w:lineRule="auto"/>
              <w:jc w:val="both"/>
              <w:rPr>
                <w:rFonts w:ascii="Times New Roman" w:eastAsia="Times New Roman" w:hAnsi="Times New Roman"/>
                <w:sz w:val="24"/>
                <w:szCs w:val="24"/>
              </w:rPr>
            </w:pPr>
            <w:r w:rsidRPr="009B31CD">
              <w:rPr>
                <w:rFonts w:ascii="Times New Roman" w:eastAsia="Times New Roman" w:hAnsi="Times New Roman"/>
                <w:sz w:val="24"/>
                <w:szCs w:val="24"/>
              </w:rPr>
              <w:t>5. Su darbuotojais, kuriems už 2015 buvo neteisingai apskaičiuotas ir išmokėtas darbo užmokestis atsiskaityti pagal galiojančius teisės aktus.</w:t>
            </w:r>
          </w:p>
          <w:p w:rsidR="00E0612D" w:rsidRPr="009B31CD" w:rsidRDefault="00E0612D" w:rsidP="00E0612D">
            <w:pPr>
              <w:spacing w:after="0" w:line="240" w:lineRule="auto"/>
              <w:jc w:val="both"/>
              <w:rPr>
                <w:rFonts w:ascii="Times New Roman" w:hAnsi="Times New Roman"/>
                <w:sz w:val="24"/>
                <w:szCs w:val="24"/>
              </w:rPr>
            </w:pPr>
            <w:r w:rsidRPr="009B31CD">
              <w:rPr>
                <w:rFonts w:ascii="Times New Roman" w:eastAsia="Times New Roman" w:hAnsi="Times New Roman"/>
                <w:sz w:val="24"/>
                <w:szCs w:val="24"/>
              </w:rPr>
              <w:t>6.</w:t>
            </w:r>
            <w:r w:rsidRPr="009B31CD">
              <w:rPr>
                <w:rFonts w:ascii="Times New Roman" w:hAnsi="Times New Roman"/>
                <w:sz w:val="24"/>
                <w:szCs w:val="24"/>
              </w:rPr>
              <w:t xml:space="preserve"> Sustiprinti vidaus kontrolę dėl apskaitos, projektų vykdymo ir </w:t>
            </w:r>
            <w:r w:rsidRPr="009B31CD">
              <w:rPr>
                <w:rFonts w:ascii="Times New Roman" w:hAnsi="Times New Roman"/>
                <w:sz w:val="24"/>
                <w:szCs w:val="24"/>
              </w:rPr>
              <w:lastRenderedPageBreak/>
              <w:t>statistinių ataskaitų duomenų pagrįstumo.</w:t>
            </w:r>
          </w:p>
        </w:tc>
      </w:tr>
      <w:tr w:rsidR="00CE705D" w:rsidRPr="009B31CD" w:rsidTr="00CE705D">
        <w:tc>
          <w:tcPr>
            <w:tcW w:w="557" w:type="dxa"/>
            <w:tcBorders>
              <w:top w:val="single" w:sz="4" w:space="0" w:color="auto"/>
              <w:left w:val="single" w:sz="4" w:space="0" w:color="auto"/>
              <w:bottom w:val="single" w:sz="4" w:space="0" w:color="auto"/>
              <w:right w:val="single" w:sz="4" w:space="0" w:color="auto"/>
            </w:tcBorders>
          </w:tcPr>
          <w:p w:rsidR="00CE705D" w:rsidRPr="009B31CD" w:rsidRDefault="00CE705D" w:rsidP="00CE705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lastRenderedPageBreak/>
              <w:t>4.</w:t>
            </w:r>
          </w:p>
        </w:tc>
        <w:tc>
          <w:tcPr>
            <w:tcW w:w="1903" w:type="dxa"/>
            <w:tcBorders>
              <w:top w:val="single" w:sz="4" w:space="0" w:color="auto"/>
              <w:left w:val="single" w:sz="4" w:space="0" w:color="auto"/>
              <w:bottom w:val="single" w:sz="4" w:space="0" w:color="auto"/>
              <w:right w:val="single" w:sz="4" w:space="0" w:color="auto"/>
            </w:tcBorders>
          </w:tcPr>
          <w:p w:rsidR="00CE705D" w:rsidRPr="009B31CD" w:rsidRDefault="00CE705D" w:rsidP="00CE705D">
            <w:pPr>
              <w:autoSpaceDE w:val="0"/>
              <w:autoSpaceDN w:val="0"/>
              <w:adjustRightInd w:val="0"/>
              <w:spacing w:after="0" w:line="240" w:lineRule="auto"/>
              <w:jc w:val="both"/>
              <w:rPr>
                <w:rFonts w:ascii="Times New Roman" w:hAnsi="Times New Roman"/>
                <w:color w:val="000000"/>
                <w:sz w:val="24"/>
                <w:szCs w:val="24"/>
              </w:rPr>
            </w:pPr>
            <w:r w:rsidRPr="009B31CD">
              <w:rPr>
                <w:rFonts w:ascii="Times New Roman" w:hAnsi="Times New Roman"/>
                <w:color w:val="000000"/>
                <w:sz w:val="24"/>
                <w:szCs w:val="24"/>
              </w:rPr>
              <w:t>Socialinių paslaugų centras</w:t>
            </w:r>
          </w:p>
        </w:tc>
        <w:tc>
          <w:tcPr>
            <w:tcW w:w="4910" w:type="dxa"/>
            <w:tcBorders>
              <w:top w:val="single" w:sz="4" w:space="0" w:color="auto"/>
              <w:left w:val="single" w:sz="4" w:space="0" w:color="auto"/>
              <w:bottom w:val="single" w:sz="4" w:space="0" w:color="auto"/>
              <w:right w:val="single" w:sz="4" w:space="0" w:color="auto"/>
            </w:tcBorders>
          </w:tcPr>
          <w:p w:rsidR="00CE705D" w:rsidRPr="009B31CD" w:rsidRDefault="00CE705D" w:rsidP="00CE705D">
            <w:pPr>
              <w:spacing w:after="0" w:line="240" w:lineRule="auto"/>
              <w:jc w:val="both"/>
              <w:rPr>
                <w:rFonts w:ascii="Times New Roman" w:hAnsi="Times New Roman"/>
                <w:sz w:val="24"/>
                <w:szCs w:val="24"/>
              </w:rPr>
            </w:pPr>
            <w:r w:rsidRPr="009B31CD">
              <w:rPr>
                <w:rFonts w:ascii="Times New Roman" w:hAnsi="Times New Roman"/>
                <w:sz w:val="24"/>
                <w:szCs w:val="24"/>
              </w:rPr>
              <w:t>1. Centro vadovas, skirdamas priedus už papildomus darbus 2016 metais, nesivadovavo galiojančiais teisės aktais ir įsakymu nurodė atlikti papildomus darbus neatlygintinai. Atskiriems darbuotojams paskirti priedai prie atlyginimo „už tiesioginį darbą su neįgaliaisiais“ neatitinka Darbo apmokėjimo tvarkos aprašo nuostatų.</w:t>
            </w:r>
          </w:p>
          <w:p w:rsidR="00CE705D" w:rsidRPr="009B31CD" w:rsidRDefault="00CE705D" w:rsidP="00CE705D">
            <w:pPr>
              <w:spacing w:after="0" w:line="240" w:lineRule="auto"/>
              <w:jc w:val="both"/>
              <w:rPr>
                <w:rFonts w:ascii="Times New Roman" w:hAnsi="Times New Roman"/>
                <w:sz w:val="24"/>
                <w:szCs w:val="24"/>
              </w:rPr>
            </w:pPr>
            <w:r w:rsidRPr="009B31CD">
              <w:rPr>
                <w:rFonts w:ascii="Times New Roman" w:hAnsi="Times New Roman"/>
                <w:sz w:val="24"/>
                <w:szCs w:val="24"/>
              </w:rPr>
              <w:t>Mūsų nuomone, Centre daliai darbuotojų neužtikrinamos darbo apmokėjimo sąlygos, numatytos Lietuvos Respublikos teisės aktuose.</w:t>
            </w:r>
          </w:p>
          <w:p w:rsidR="00CE705D" w:rsidRPr="009B31CD" w:rsidRDefault="00CE705D" w:rsidP="00CE705D">
            <w:pPr>
              <w:pStyle w:val="Default"/>
              <w:jc w:val="both"/>
              <w:rPr>
                <w:lang w:val="lt-LT"/>
              </w:rPr>
            </w:pPr>
            <w:r w:rsidRPr="009B31CD">
              <w:rPr>
                <w:lang w:val="lt-LT"/>
              </w:rPr>
              <w:t>2. Socialinių paslaugų centras neturi visų pareigybių, kurios numatytos Įsakyme</w:t>
            </w:r>
            <w:r w:rsidRPr="009B31CD">
              <w:rPr>
                <w:rStyle w:val="Puslapioinaosnuoroda"/>
                <w:lang w:val="lt-LT"/>
              </w:rPr>
              <w:footnoteReference w:id="7"/>
            </w:r>
            <w:r w:rsidRPr="009B31CD">
              <w:rPr>
                <w:lang w:val="lt-LT"/>
              </w:rPr>
              <w:t>, Centre teikiamų ilgalaikių socialinės globos paslaugų kokybei užtikrinti.</w:t>
            </w:r>
          </w:p>
          <w:p w:rsidR="00CE705D" w:rsidRPr="009B31CD" w:rsidRDefault="00CE705D" w:rsidP="00CE705D">
            <w:pPr>
              <w:spacing w:after="0" w:line="240" w:lineRule="auto"/>
              <w:jc w:val="both"/>
              <w:rPr>
                <w:rFonts w:ascii="Times New Roman" w:hAnsi="Times New Roman"/>
                <w:sz w:val="24"/>
                <w:szCs w:val="24"/>
              </w:rPr>
            </w:pPr>
            <w:r w:rsidRPr="009B31CD">
              <w:rPr>
                <w:rFonts w:ascii="Times New Roman" w:hAnsi="Times New Roman"/>
                <w:sz w:val="24"/>
                <w:szCs w:val="24"/>
              </w:rPr>
              <w:t xml:space="preserve">3. Socialinių paslaugų centras 2015-12-31 turėjo 571,13 </w:t>
            </w:r>
            <w:proofErr w:type="spellStart"/>
            <w:r w:rsidRPr="009B31CD">
              <w:rPr>
                <w:rFonts w:ascii="Times New Roman" w:hAnsi="Times New Roman"/>
                <w:sz w:val="24"/>
                <w:szCs w:val="24"/>
              </w:rPr>
              <w:t>Eur</w:t>
            </w:r>
            <w:proofErr w:type="spellEnd"/>
            <w:r w:rsidRPr="009B31CD">
              <w:rPr>
                <w:rFonts w:ascii="Times New Roman" w:hAnsi="Times New Roman"/>
                <w:sz w:val="24"/>
                <w:szCs w:val="24"/>
              </w:rPr>
              <w:t xml:space="preserve"> finansinio turto – AB „</w:t>
            </w:r>
            <w:proofErr w:type="spellStart"/>
            <w:r w:rsidRPr="009B31CD">
              <w:rPr>
                <w:rFonts w:ascii="Times New Roman" w:hAnsi="Times New Roman"/>
                <w:sz w:val="24"/>
                <w:szCs w:val="24"/>
              </w:rPr>
              <w:t>Amilina</w:t>
            </w:r>
            <w:proofErr w:type="spellEnd"/>
            <w:r w:rsidRPr="009B31CD">
              <w:rPr>
                <w:rFonts w:ascii="Times New Roman" w:hAnsi="Times New Roman"/>
                <w:sz w:val="24"/>
                <w:szCs w:val="24"/>
              </w:rPr>
              <w:t>“ akcijų. Audito metu negalėjome nustatyti šio turto atsiradimo priežasčių. Centras nepateikė dokumentų, rodančių, kada ir kokiu būdu finansinis turtas biudžetinėje į</w:t>
            </w:r>
            <w:r w:rsidR="00BE7CC4">
              <w:rPr>
                <w:rFonts w:ascii="Times New Roman" w:hAnsi="Times New Roman"/>
                <w:sz w:val="24"/>
                <w:szCs w:val="24"/>
              </w:rPr>
              <w:t>staigoje gautas. Pagal Įstatymą</w:t>
            </w:r>
            <w:r w:rsidRPr="009B31CD">
              <w:rPr>
                <w:rStyle w:val="Puslapioinaosnuoroda"/>
                <w:sz w:val="24"/>
                <w:szCs w:val="24"/>
              </w:rPr>
              <w:footnoteReference w:id="8"/>
            </w:r>
            <w:r w:rsidRPr="009B31CD">
              <w:rPr>
                <w:rFonts w:ascii="Times New Roman" w:hAnsi="Times New Roman"/>
                <w:sz w:val="24"/>
                <w:szCs w:val="24"/>
              </w:rPr>
              <w:t xml:space="preserve"> ir Centro nuostatus</w:t>
            </w:r>
            <w:r w:rsidRPr="009B31CD">
              <w:rPr>
                <w:rStyle w:val="Puslapioinaosnuoroda"/>
                <w:sz w:val="24"/>
                <w:szCs w:val="24"/>
              </w:rPr>
              <w:footnoteReference w:id="9"/>
            </w:r>
            <w:r w:rsidRPr="009B31CD">
              <w:rPr>
                <w:rFonts w:ascii="Times New Roman" w:hAnsi="Times New Roman"/>
                <w:sz w:val="24"/>
                <w:szCs w:val="24"/>
              </w:rPr>
              <w:t>, šis turtas nesusijęs su Centro vykdomomis funkcijomis, pajamų iš šio turto nėra gauta.</w:t>
            </w:r>
          </w:p>
          <w:p w:rsidR="00CE705D" w:rsidRPr="009B31CD" w:rsidRDefault="00CE705D" w:rsidP="00CE705D">
            <w:pPr>
              <w:spacing w:after="0" w:line="240" w:lineRule="auto"/>
              <w:jc w:val="both"/>
              <w:rPr>
                <w:rFonts w:ascii="Times New Roman" w:hAnsi="Times New Roman"/>
                <w:noProof/>
                <w:sz w:val="24"/>
                <w:szCs w:val="24"/>
              </w:rPr>
            </w:pPr>
            <w:r w:rsidRPr="009B31CD">
              <w:rPr>
                <w:rFonts w:ascii="Times New Roman" w:hAnsi="Times New Roman"/>
                <w:sz w:val="24"/>
                <w:szCs w:val="24"/>
              </w:rPr>
              <w:t>4.</w:t>
            </w:r>
            <w:r w:rsidRPr="009B31CD">
              <w:rPr>
                <w:rFonts w:ascii="Times New Roman" w:hAnsi="Times New Roman"/>
                <w:noProof/>
                <w:sz w:val="24"/>
                <w:szCs w:val="24"/>
              </w:rPr>
              <w:t xml:space="preserve"> Dėl informacijos nebuvimo negalime pasisakyti dėl Tarybos sprendimu nustatytų normatyvų laikymosi ir dėl socialinės globos kainos pagrįstumo.</w:t>
            </w:r>
          </w:p>
          <w:p w:rsidR="00CE705D" w:rsidRPr="009B31CD" w:rsidRDefault="00CE705D" w:rsidP="00CE705D">
            <w:pPr>
              <w:pStyle w:val="Betarp"/>
              <w:jc w:val="both"/>
              <w:rPr>
                <w:sz w:val="24"/>
                <w:szCs w:val="24"/>
              </w:rPr>
            </w:pPr>
            <w:r w:rsidRPr="009B31CD">
              <w:rPr>
                <w:noProof/>
                <w:sz w:val="24"/>
                <w:szCs w:val="24"/>
              </w:rPr>
              <w:t>5.</w:t>
            </w:r>
            <w:r w:rsidRPr="009B31CD">
              <w:rPr>
                <w:sz w:val="24"/>
                <w:szCs w:val="24"/>
              </w:rPr>
              <w:t xml:space="preserve"> Dėl darbo laiko apskaitos neatitikimų darbo užmokestis daliai LP darbuotojų apskaičiuotas neteisingai.</w:t>
            </w:r>
          </w:p>
          <w:p w:rsidR="00CE705D" w:rsidRPr="009B31CD" w:rsidRDefault="00CE705D" w:rsidP="00CE705D">
            <w:pPr>
              <w:spacing w:after="0" w:line="240" w:lineRule="auto"/>
              <w:jc w:val="both"/>
              <w:rPr>
                <w:rFonts w:ascii="Times New Roman" w:hAnsi="Times New Roman"/>
                <w:sz w:val="24"/>
                <w:szCs w:val="24"/>
                <w:shd w:val="clear" w:color="auto" w:fill="FFFFFF"/>
              </w:rPr>
            </w:pPr>
            <w:r w:rsidRPr="009B31CD">
              <w:rPr>
                <w:rFonts w:ascii="Times New Roman" w:hAnsi="Times New Roman"/>
                <w:noProof/>
                <w:sz w:val="24"/>
                <w:szCs w:val="24"/>
              </w:rPr>
              <w:t>6.</w:t>
            </w:r>
            <w:r w:rsidRPr="009B31CD">
              <w:rPr>
                <w:rFonts w:ascii="Times New Roman" w:hAnsi="Times New Roman"/>
                <w:sz w:val="24"/>
                <w:szCs w:val="24"/>
                <w:shd w:val="clear" w:color="auto" w:fill="FFFFFF"/>
              </w:rPr>
              <w:t xml:space="preserve"> SPC neturi reglamentuojančių dokumentų, kas ir kokiais atvejais ir tvarka gali apgyvendinti motinas su vaikais krizių centre.</w:t>
            </w:r>
          </w:p>
          <w:p w:rsidR="00CE705D" w:rsidRPr="009B31CD" w:rsidRDefault="00CE705D" w:rsidP="00CE705D">
            <w:pPr>
              <w:spacing w:after="0" w:line="240" w:lineRule="auto"/>
              <w:jc w:val="both"/>
              <w:rPr>
                <w:rFonts w:ascii="Times New Roman" w:hAnsi="Times New Roman"/>
                <w:sz w:val="24"/>
                <w:szCs w:val="24"/>
                <w:shd w:val="clear" w:color="auto" w:fill="FFFFFF"/>
              </w:rPr>
            </w:pPr>
            <w:r w:rsidRPr="009B31CD">
              <w:rPr>
                <w:rFonts w:ascii="Times New Roman" w:hAnsi="Times New Roman"/>
                <w:sz w:val="24"/>
                <w:szCs w:val="24"/>
                <w:shd w:val="clear" w:color="auto" w:fill="FFFFFF"/>
              </w:rPr>
              <w:t>7. Centras neturi Socialinių paslaugų centro vardu gautos paramos aps</w:t>
            </w:r>
            <w:r>
              <w:rPr>
                <w:rFonts w:ascii="Times New Roman" w:hAnsi="Times New Roman"/>
                <w:sz w:val="24"/>
                <w:szCs w:val="24"/>
                <w:shd w:val="clear" w:color="auto" w:fill="FFFFFF"/>
              </w:rPr>
              <w:t xml:space="preserve">kaitos ir skirstymo taisyklių. </w:t>
            </w:r>
            <w:r w:rsidRPr="009B31CD">
              <w:rPr>
                <w:rFonts w:ascii="Times New Roman" w:hAnsi="Times New Roman"/>
                <w:sz w:val="24"/>
                <w:szCs w:val="24"/>
                <w:shd w:val="clear" w:color="auto" w:fill="FFFFFF"/>
              </w:rPr>
              <w:t>Taisyklių nustatymas, pagal Vietos savivaldos įstatymo nuostatas</w:t>
            </w:r>
            <w:r w:rsidRPr="009B31CD">
              <w:rPr>
                <w:rStyle w:val="Puslapioinaosnuoroda"/>
                <w:sz w:val="24"/>
                <w:szCs w:val="24"/>
                <w:shd w:val="clear" w:color="auto" w:fill="FFFFFF"/>
              </w:rPr>
              <w:footnoteReference w:id="10"/>
            </w:r>
            <w:r w:rsidRPr="009B31CD">
              <w:rPr>
                <w:rFonts w:ascii="Times New Roman" w:hAnsi="Times New Roman"/>
                <w:sz w:val="24"/>
                <w:szCs w:val="24"/>
                <w:shd w:val="clear" w:color="auto" w:fill="FFFFFF"/>
              </w:rPr>
              <w:t>, yra išimtinė Tarybos kompetencija.</w:t>
            </w:r>
          </w:p>
          <w:p w:rsidR="00CE705D" w:rsidRPr="009B31CD" w:rsidRDefault="00CE705D" w:rsidP="00CE705D">
            <w:pPr>
              <w:spacing w:after="0" w:line="240" w:lineRule="auto"/>
              <w:jc w:val="both"/>
              <w:rPr>
                <w:rFonts w:ascii="Times New Roman" w:hAnsi="Times New Roman"/>
                <w:sz w:val="24"/>
                <w:szCs w:val="24"/>
              </w:rPr>
            </w:pPr>
            <w:r w:rsidRPr="009B31CD">
              <w:rPr>
                <w:rFonts w:ascii="Times New Roman" w:hAnsi="Times New Roman"/>
                <w:sz w:val="24"/>
                <w:szCs w:val="24"/>
                <w:shd w:val="clear" w:color="auto" w:fill="FFFFFF"/>
              </w:rPr>
              <w:t>8.</w:t>
            </w:r>
            <w:r w:rsidRPr="009B31CD">
              <w:rPr>
                <w:rFonts w:ascii="Times New Roman" w:hAnsi="Times New Roman"/>
                <w:sz w:val="24"/>
                <w:szCs w:val="24"/>
              </w:rPr>
              <w:t xml:space="preserve"> Centre nereglamentuota, kokiais periodais ir kada išrašomos sąskaitos už komunalinių atliekų surinkimą SGN gyventojams.</w:t>
            </w:r>
          </w:p>
          <w:p w:rsidR="00CE705D" w:rsidRPr="009B31CD" w:rsidRDefault="00CE705D" w:rsidP="00CE705D">
            <w:pPr>
              <w:spacing w:after="0" w:line="240" w:lineRule="auto"/>
              <w:jc w:val="both"/>
              <w:rPr>
                <w:rFonts w:ascii="Times New Roman" w:hAnsi="Times New Roman"/>
                <w:sz w:val="24"/>
                <w:szCs w:val="24"/>
                <w:shd w:val="clear" w:color="auto" w:fill="FFFFFF"/>
              </w:rPr>
            </w:pPr>
            <w:r>
              <w:rPr>
                <w:rFonts w:ascii="Times New Roman" w:hAnsi="Times New Roman"/>
                <w:sz w:val="24"/>
                <w:szCs w:val="24"/>
              </w:rPr>
              <w:lastRenderedPageBreak/>
              <w:t xml:space="preserve">9. Centro direktorius nepilnai </w:t>
            </w:r>
            <w:r w:rsidRPr="009B31CD">
              <w:rPr>
                <w:rFonts w:ascii="Times New Roman" w:hAnsi="Times New Roman"/>
                <w:sz w:val="24"/>
                <w:szCs w:val="24"/>
              </w:rPr>
              <w:t xml:space="preserve">laikosi </w:t>
            </w:r>
            <w:r w:rsidRPr="009B31CD">
              <w:rPr>
                <w:rFonts w:ascii="Times New Roman" w:hAnsi="Times New Roman"/>
                <w:sz w:val="24"/>
                <w:szCs w:val="24"/>
                <w:shd w:val="clear" w:color="auto" w:fill="FFFFFF"/>
              </w:rPr>
              <w:t>projekto</w:t>
            </w:r>
            <w:r>
              <w:rPr>
                <w:rFonts w:ascii="Times New Roman" w:hAnsi="Times New Roman"/>
                <w:sz w:val="24"/>
                <w:szCs w:val="24"/>
                <w:shd w:val="clear" w:color="auto" w:fill="FFFFFF"/>
              </w:rPr>
              <w:t xml:space="preserve"> </w:t>
            </w:r>
            <w:r w:rsidRPr="009B31CD">
              <w:rPr>
                <w:rFonts w:ascii="Times New Roman" w:hAnsi="Times New Roman"/>
                <w:sz w:val="24"/>
                <w:szCs w:val="24"/>
                <w:shd w:val="clear" w:color="auto" w:fill="FFFFFF"/>
              </w:rPr>
              <w:t>„Savarankiško gyvenimo namų Panevėžio rajone įkūrimas“ esmės – teikti paslaugas 20 senyvo amžiaus ir neįgalių asmenų bei jų šeimos narių. Vienas trivietis SGN kambarys, skirtas senyvo amžiaus ir neįgalių</w:t>
            </w:r>
            <w:r w:rsidR="00BE7CC4">
              <w:rPr>
                <w:rFonts w:ascii="Times New Roman" w:hAnsi="Times New Roman"/>
                <w:sz w:val="24"/>
                <w:szCs w:val="24"/>
                <w:shd w:val="clear" w:color="auto" w:fill="FFFFFF"/>
              </w:rPr>
              <w:t xml:space="preserve"> asmenų poreikiams, naudojamas </w:t>
            </w:r>
            <w:r w:rsidRPr="009B31CD">
              <w:rPr>
                <w:rFonts w:ascii="Times New Roman" w:hAnsi="Times New Roman"/>
                <w:sz w:val="24"/>
                <w:szCs w:val="24"/>
                <w:shd w:val="clear" w:color="auto" w:fill="FFFFFF"/>
              </w:rPr>
              <w:t xml:space="preserve">Centro administracijos reikmėms. </w:t>
            </w:r>
          </w:p>
          <w:p w:rsidR="00CE705D" w:rsidRPr="009B31CD" w:rsidRDefault="00CE705D" w:rsidP="00BE7CC4">
            <w:pPr>
              <w:pStyle w:val="Default"/>
              <w:jc w:val="both"/>
              <w:rPr>
                <w:lang w:val="lt-LT"/>
              </w:rPr>
            </w:pPr>
            <w:r w:rsidRPr="009B31CD">
              <w:rPr>
                <w:shd w:val="clear" w:color="auto" w:fill="FFFFFF"/>
                <w:lang w:val="lt-LT"/>
              </w:rPr>
              <w:t>10.</w:t>
            </w:r>
            <w:r w:rsidRPr="009B31CD">
              <w:rPr>
                <w:lang w:val="lt-LT"/>
              </w:rPr>
              <w:t xml:space="preserve"> Nustatyti vidaus kontrolės trūkumai dėl neatitikimų valdant ir administruojant Centrą, dėl pareigybių neatitikimo teisės aktais patvirtintiems normatyvams, dėl Tarybos sprendimu patvirtintų išlaidų finansinių normatyvų kontrolės nebuvimo, LP darbuotojų darbo, dėl apgyvendinimo Savarankiškuose gyvenimo namuose ir dėl kitų Centro dokumentų duomenų neatitikimo, nustatytų audito metu, rodo, kad vidaus kontrolės sistema ne visose srityse veikia patikimai, todėl ji vertinama kaip patenkinama.</w:t>
            </w:r>
          </w:p>
        </w:tc>
        <w:tc>
          <w:tcPr>
            <w:tcW w:w="2377" w:type="dxa"/>
            <w:tcBorders>
              <w:top w:val="single" w:sz="4" w:space="0" w:color="auto"/>
              <w:left w:val="single" w:sz="4" w:space="0" w:color="auto"/>
              <w:bottom w:val="single" w:sz="4" w:space="0" w:color="auto"/>
              <w:right w:val="single" w:sz="4" w:space="0" w:color="auto"/>
            </w:tcBorders>
          </w:tcPr>
          <w:p w:rsidR="00CE705D" w:rsidRPr="009B31CD" w:rsidRDefault="00CE705D" w:rsidP="00BE7CC4">
            <w:pPr>
              <w:spacing w:after="0" w:line="240" w:lineRule="auto"/>
              <w:jc w:val="both"/>
              <w:rPr>
                <w:rFonts w:ascii="Times New Roman" w:hAnsi="Times New Roman"/>
                <w:sz w:val="24"/>
                <w:szCs w:val="24"/>
              </w:rPr>
            </w:pPr>
            <w:r w:rsidRPr="009B31CD">
              <w:rPr>
                <w:rFonts w:ascii="Times New Roman" w:hAnsi="Times New Roman"/>
                <w:sz w:val="24"/>
                <w:szCs w:val="24"/>
              </w:rPr>
              <w:lastRenderedPageBreak/>
              <w:t>1.Peržiūrėti Panevėžio rajono SPC struktūrą ir patvirtinti</w:t>
            </w:r>
            <w:r w:rsidRPr="009B31CD">
              <w:rPr>
                <w:rStyle w:val="Puslapioinaosnuoroda"/>
                <w:sz w:val="24"/>
                <w:szCs w:val="24"/>
              </w:rPr>
              <w:footnoteReference w:id="11"/>
            </w:r>
            <w:r w:rsidRPr="009B31CD">
              <w:rPr>
                <w:rFonts w:ascii="Times New Roman" w:hAnsi="Times New Roman"/>
                <w:sz w:val="24"/>
                <w:szCs w:val="24"/>
              </w:rPr>
              <w:t xml:space="preserve"> ją atsižvelgus į struktūrinius įstaigos pokyčius, įvertinus valdymo (pavaldumo, koordinavimo) ryšius, optimaliai paskirsčius Centro vadovybei tenkančių koordinavimo ir veiklos bei kontrolės funkcijų apimtį.</w:t>
            </w:r>
          </w:p>
          <w:p w:rsidR="00CE705D" w:rsidRPr="009B31CD" w:rsidRDefault="00CE705D" w:rsidP="00BE7CC4">
            <w:pPr>
              <w:spacing w:after="0" w:line="240" w:lineRule="auto"/>
              <w:jc w:val="both"/>
              <w:rPr>
                <w:rFonts w:ascii="Times New Roman" w:hAnsi="Times New Roman"/>
                <w:b/>
                <w:sz w:val="24"/>
                <w:szCs w:val="24"/>
              </w:rPr>
            </w:pPr>
            <w:r w:rsidRPr="009B31CD">
              <w:rPr>
                <w:rFonts w:ascii="Times New Roman" w:hAnsi="Times New Roman"/>
                <w:sz w:val="24"/>
                <w:szCs w:val="24"/>
              </w:rPr>
              <w:t>2.</w:t>
            </w:r>
            <w:r>
              <w:rPr>
                <w:rFonts w:ascii="Times New Roman" w:hAnsi="Times New Roman"/>
                <w:sz w:val="24"/>
                <w:szCs w:val="24"/>
              </w:rPr>
              <w:t xml:space="preserve"> </w:t>
            </w:r>
            <w:r w:rsidRPr="009B31CD">
              <w:rPr>
                <w:rFonts w:ascii="Times New Roman" w:hAnsi="Times New Roman"/>
                <w:sz w:val="24"/>
                <w:szCs w:val="24"/>
              </w:rPr>
              <w:t>Parengti darbuotojų pareigybių aprašymus, atitinkančius pavaldumą, koordinavimo ryšius ir atliekamas funkcijas, išvengiant dubliavimo ir nereikalingų funkcijų, kurių darbuotojai faktiškai neatlieka.</w:t>
            </w:r>
          </w:p>
          <w:p w:rsidR="00CE705D" w:rsidRPr="009B31CD" w:rsidRDefault="00CE705D" w:rsidP="00BE7CC4">
            <w:pPr>
              <w:spacing w:after="0" w:line="240" w:lineRule="auto"/>
              <w:jc w:val="both"/>
              <w:rPr>
                <w:rFonts w:ascii="Times New Roman" w:hAnsi="Times New Roman"/>
                <w:sz w:val="24"/>
                <w:szCs w:val="24"/>
              </w:rPr>
            </w:pPr>
            <w:r w:rsidRPr="009B31CD">
              <w:rPr>
                <w:rFonts w:ascii="Times New Roman" w:hAnsi="Times New Roman"/>
                <w:sz w:val="24"/>
                <w:szCs w:val="24"/>
              </w:rPr>
              <w:t>3.</w:t>
            </w:r>
            <w:r>
              <w:rPr>
                <w:rFonts w:ascii="Times New Roman" w:hAnsi="Times New Roman"/>
                <w:sz w:val="24"/>
                <w:szCs w:val="24"/>
              </w:rPr>
              <w:t xml:space="preserve"> </w:t>
            </w:r>
            <w:r w:rsidRPr="009B31CD">
              <w:rPr>
                <w:rFonts w:ascii="Times New Roman" w:hAnsi="Times New Roman"/>
                <w:sz w:val="24"/>
                <w:szCs w:val="24"/>
              </w:rPr>
              <w:t>Nustatant Centro darbuotojų pareigybių skaičių su tikslu užtikrinti kokybiškas paslaugas, vadovautis Socialinės apsaugos ir darbo ministro įsakymu</w:t>
            </w:r>
            <w:r w:rsidRPr="009B31CD">
              <w:rPr>
                <w:rStyle w:val="Puslapioinaosnuoroda"/>
                <w:sz w:val="24"/>
                <w:szCs w:val="24"/>
              </w:rPr>
              <w:footnoteReference w:id="12"/>
            </w:r>
            <w:r w:rsidRPr="009B31CD">
              <w:rPr>
                <w:rFonts w:ascii="Times New Roman" w:hAnsi="Times New Roman"/>
                <w:sz w:val="24"/>
                <w:szCs w:val="24"/>
              </w:rPr>
              <w:t>.</w:t>
            </w:r>
          </w:p>
          <w:p w:rsidR="00CE705D" w:rsidRPr="009B31CD" w:rsidRDefault="00CE705D" w:rsidP="00BE7CC4">
            <w:pPr>
              <w:spacing w:after="0" w:line="240" w:lineRule="auto"/>
              <w:jc w:val="both"/>
              <w:rPr>
                <w:rFonts w:ascii="Times New Roman" w:hAnsi="Times New Roman"/>
                <w:sz w:val="24"/>
                <w:szCs w:val="24"/>
              </w:rPr>
            </w:pPr>
            <w:r w:rsidRPr="009B31CD">
              <w:rPr>
                <w:rFonts w:ascii="Times New Roman" w:hAnsi="Times New Roman"/>
                <w:sz w:val="24"/>
                <w:szCs w:val="24"/>
              </w:rPr>
              <w:t>4.</w:t>
            </w:r>
            <w:r>
              <w:rPr>
                <w:rFonts w:ascii="Times New Roman" w:hAnsi="Times New Roman"/>
                <w:sz w:val="24"/>
                <w:szCs w:val="24"/>
              </w:rPr>
              <w:t xml:space="preserve"> </w:t>
            </w:r>
            <w:r w:rsidRPr="009B31CD">
              <w:rPr>
                <w:rFonts w:ascii="Times New Roman" w:hAnsi="Times New Roman"/>
                <w:sz w:val="24"/>
                <w:szCs w:val="24"/>
              </w:rPr>
              <w:t>Skirti darbo užmokesčio priedus už konkrečius darbus vadovaujantis</w:t>
            </w:r>
            <w:r w:rsidRPr="009B31CD">
              <w:rPr>
                <w:rFonts w:ascii="Times New Roman" w:hAnsi="Times New Roman"/>
                <w:i/>
                <w:sz w:val="24"/>
                <w:szCs w:val="24"/>
              </w:rPr>
              <w:t xml:space="preserve"> </w:t>
            </w:r>
            <w:r w:rsidRPr="009B31CD">
              <w:rPr>
                <w:rFonts w:ascii="Times New Roman" w:hAnsi="Times New Roman"/>
                <w:sz w:val="24"/>
                <w:szCs w:val="24"/>
              </w:rPr>
              <w:t>Socialinės apsaugos ir darbo ministro įsakymu</w:t>
            </w:r>
            <w:r w:rsidRPr="009B31CD">
              <w:rPr>
                <w:rStyle w:val="Puslapioinaosnuoroda"/>
                <w:sz w:val="24"/>
                <w:szCs w:val="24"/>
              </w:rPr>
              <w:footnoteReference w:id="13"/>
            </w:r>
            <w:r w:rsidRPr="009B31CD">
              <w:rPr>
                <w:rFonts w:ascii="Times New Roman" w:hAnsi="Times New Roman"/>
                <w:sz w:val="24"/>
                <w:szCs w:val="24"/>
              </w:rPr>
              <w:t>.</w:t>
            </w:r>
          </w:p>
          <w:p w:rsidR="00CE705D" w:rsidRPr="009B31CD" w:rsidRDefault="00CE705D" w:rsidP="00BE7CC4">
            <w:pPr>
              <w:spacing w:after="0" w:line="240" w:lineRule="auto"/>
              <w:jc w:val="both"/>
              <w:rPr>
                <w:rFonts w:ascii="Times New Roman" w:hAnsi="Times New Roman"/>
                <w:sz w:val="24"/>
                <w:szCs w:val="24"/>
              </w:rPr>
            </w:pPr>
            <w:r w:rsidRPr="009B31CD">
              <w:rPr>
                <w:rFonts w:ascii="Times New Roman" w:hAnsi="Times New Roman"/>
                <w:sz w:val="24"/>
                <w:szCs w:val="24"/>
              </w:rPr>
              <w:t>5.</w:t>
            </w:r>
            <w:r>
              <w:rPr>
                <w:rFonts w:ascii="Times New Roman" w:hAnsi="Times New Roman"/>
                <w:sz w:val="24"/>
                <w:szCs w:val="24"/>
              </w:rPr>
              <w:t xml:space="preserve"> </w:t>
            </w:r>
            <w:r w:rsidRPr="009B31CD">
              <w:rPr>
                <w:rFonts w:ascii="Times New Roman" w:hAnsi="Times New Roman"/>
                <w:sz w:val="24"/>
                <w:szCs w:val="24"/>
              </w:rPr>
              <w:t xml:space="preserve">Imtis priemonių, kad valytojų, </w:t>
            </w:r>
            <w:r w:rsidRPr="009B31CD">
              <w:rPr>
                <w:rFonts w:ascii="Times New Roman" w:hAnsi="Times New Roman"/>
                <w:sz w:val="24"/>
                <w:szCs w:val="24"/>
              </w:rPr>
              <w:lastRenderedPageBreak/>
              <w:t>slaugytojų padėjėjų-valytojų etatai padaliniuose atitiktų Tarybos sprendimu</w:t>
            </w:r>
            <w:r w:rsidRPr="009B31CD">
              <w:rPr>
                <w:rStyle w:val="Puslapioinaosnuoroda"/>
                <w:sz w:val="24"/>
                <w:szCs w:val="24"/>
              </w:rPr>
              <w:footnoteReference w:id="14"/>
            </w:r>
            <w:r w:rsidR="00BE7CC4">
              <w:rPr>
                <w:rFonts w:ascii="Times New Roman" w:hAnsi="Times New Roman"/>
                <w:sz w:val="24"/>
                <w:szCs w:val="24"/>
              </w:rPr>
              <w:t xml:space="preserve"> </w:t>
            </w:r>
            <w:r w:rsidRPr="009B31CD">
              <w:rPr>
                <w:rFonts w:ascii="Times New Roman" w:hAnsi="Times New Roman"/>
                <w:sz w:val="24"/>
                <w:szCs w:val="24"/>
              </w:rPr>
              <w:t>patvirtintus normatyvus.</w:t>
            </w:r>
          </w:p>
          <w:p w:rsidR="00CE705D" w:rsidRPr="009B31CD" w:rsidRDefault="00B1095E" w:rsidP="00BE7CC4">
            <w:pPr>
              <w:spacing w:after="0" w:line="240" w:lineRule="auto"/>
              <w:jc w:val="both"/>
              <w:rPr>
                <w:rFonts w:ascii="Times New Roman" w:hAnsi="Times New Roman"/>
                <w:sz w:val="24"/>
                <w:szCs w:val="24"/>
              </w:rPr>
            </w:pPr>
            <w:r>
              <w:rPr>
                <w:rFonts w:ascii="Times New Roman" w:hAnsi="Times New Roman"/>
                <w:sz w:val="24"/>
                <w:szCs w:val="24"/>
              </w:rPr>
              <w:t>6</w:t>
            </w:r>
            <w:r w:rsidR="00CE705D" w:rsidRPr="009B31CD">
              <w:rPr>
                <w:rFonts w:ascii="Times New Roman" w:hAnsi="Times New Roman"/>
                <w:sz w:val="24"/>
                <w:szCs w:val="24"/>
              </w:rPr>
              <w:t>.</w:t>
            </w:r>
            <w:r w:rsidR="00CE705D">
              <w:rPr>
                <w:rFonts w:ascii="Times New Roman" w:hAnsi="Times New Roman"/>
                <w:sz w:val="24"/>
                <w:szCs w:val="24"/>
              </w:rPr>
              <w:t xml:space="preserve"> </w:t>
            </w:r>
            <w:r w:rsidR="00CE705D" w:rsidRPr="009B31CD">
              <w:rPr>
                <w:rFonts w:ascii="Times New Roman" w:hAnsi="Times New Roman"/>
                <w:sz w:val="24"/>
                <w:szCs w:val="24"/>
              </w:rPr>
              <w:t>Peržiūrėti ir pagal galiojančius teisės aktus įvertinti lankomosios priežiūros paslaugas gaunančių gyventojų poreikius ir teikimo apimtį bei galimybes jas teikti.</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7</w:t>
            </w:r>
            <w:r w:rsidR="00CE705D" w:rsidRPr="009B31CD">
              <w:rPr>
                <w:rFonts w:ascii="Times New Roman" w:hAnsi="Times New Roman"/>
                <w:sz w:val="24"/>
                <w:szCs w:val="24"/>
                <w:shd w:val="clear" w:color="auto" w:fill="FFFFFF"/>
              </w:rPr>
              <w:t>.Aiškiai reglamentuoti, kokiais atvejais ir kokie pareigūnai gali nukreipti motinas su vaikais į krizių centrą ir tai skelbti viešai.</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8</w:t>
            </w:r>
            <w:r w:rsidR="00CE705D" w:rsidRPr="009B31CD">
              <w:rPr>
                <w:rFonts w:ascii="Times New Roman" w:hAnsi="Times New Roman"/>
                <w:sz w:val="24"/>
                <w:szCs w:val="24"/>
                <w:shd w:val="clear" w:color="auto" w:fill="FFFFFF"/>
              </w:rPr>
              <w:t>.</w:t>
            </w:r>
            <w:r w:rsidR="00BE7CC4">
              <w:rPr>
                <w:rFonts w:ascii="Times New Roman" w:hAnsi="Times New Roman"/>
                <w:sz w:val="24"/>
                <w:szCs w:val="24"/>
                <w:shd w:val="clear" w:color="auto" w:fill="FFFFFF"/>
              </w:rPr>
              <w:t xml:space="preserve"> </w:t>
            </w:r>
            <w:r w:rsidR="00CE705D" w:rsidRPr="009B31CD">
              <w:rPr>
                <w:rFonts w:ascii="Times New Roman" w:hAnsi="Times New Roman"/>
                <w:sz w:val="24"/>
                <w:szCs w:val="24"/>
                <w:shd w:val="clear" w:color="auto" w:fill="FFFFFF"/>
              </w:rPr>
              <w:t>Kreiptis į savininko teises ir pareigas įgyvendinančią instituciją – Panevėžio rajono savivaldybės tarybą dėl biudžetinės įstaigos – SPC vardu gautos paramos skirstymo taisyklių nustatymo.</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9</w:t>
            </w:r>
            <w:r w:rsidR="00CE705D" w:rsidRPr="009B31CD">
              <w:rPr>
                <w:rFonts w:ascii="Times New Roman" w:hAnsi="Times New Roman"/>
                <w:sz w:val="24"/>
                <w:szCs w:val="24"/>
                <w:shd w:val="clear" w:color="auto" w:fill="FFFFFF"/>
              </w:rPr>
              <w:t>.Imtis priemonių dėl Savarankiško gyvenimo namų (SGN) administravimo ir vidaus kontrolės stiprinimo:</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10</w:t>
            </w:r>
            <w:r w:rsidR="00CE705D" w:rsidRPr="009B31CD">
              <w:rPr>
                <w:rFonts w:ascii="Times New Roman" w:hAnsi="Times New Roman"/>
                <w:sz w:val="24"/>
                <w:szCs w:val="24"/>
                <w:shd w:val="clear" w:color="auto" w:fill="FFFFFF"/>
              </w:rPr>
              <w:t xml:space="preserve">.Papildyti apgyvendinimo SGN tvarkos aprašą, numatant detalią galimybę gyventojams neatlygintinai naudotis SPC turtu (patalyne, rankšluosčiais, asmens higienos ir kt. </w:t>
            </w:r>
            <w:r w:rsidR="00CE705D" w:rsidRPr="009B31CD">
              <w:rPr>
                <w:rFonts w:ascii="Times New Roman" w:hAnsi="Times New Roman"/>
                <w:sz w:val="24"/>
                <w:szCs w:val="24"/>
                <w:shd w:val="clear" w:color="auto" w:fill="FFFFFF"/>
              </w:rPr>
              <w:lastRenderedPageBreak/>
              <w:t>priemonėmis). Nustatyti jų išdavimo ir kt. apskaitos tvarką.</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11</w:t>
            </w:r>
            <w:r w:rsidR="00CE705D" w:rsidRPr="009B31CD">
              <w:rPr>
                <w:rFonts w:ascii="Times New Roman" w:hAnsi="Times New Roman"/>
                <w:sz w:val="24"/>
                <w:szCs w:val="24"/>
                <w:shd w:val="clear" w:color="auto" w:fill="FFFFFF"/>
              </w:rPr>
              <w:t>.</w:t>
            </w:r>
            <w:r w:rsidR="00BE7CC4">
              <w:rPr>
                <w:rFonts w:ascii="Times New Roman" w:hAnsi="Times New Roman"/>
                <w:sz w:val="24"/>
                <w:szCs w:val="24"/>
                <w:shd w:val="clear" w:color="auto" w:fill="FFFFFF"/>
              </w:rPr>
              <w:t xml:space="preserve"> </w:t>
            </w:r>
            <w:r w:rsidR="00CE705D" w:rsidRPr="009B31CD">
              <w:rPr>
                <w:rFonts w:ascii="Times New Roman" w:hAnsi="Times New Roman"/>
                <w:sz w:val="24"/>
                <w:szCs w:val="24"/>
                <w:shd w:val="clear" w:color="auto" w:fill="FFFFFF"/>
              </w:rPr>
              <w:t xml:space="preserve">Imtis priemonių dėl galimybės SGN gyventojams pasinaudoti </w:t>
            </w:r>
            <w:r w:rsidR="00CE705D" w:rsidRPr="009B31CD">
              <w:rPr>
                <w:rFonts w:ascii="Times New Roman" w:hAnsi="Times New Roman"/>
                <w:sz w:val="24"/>
                <w:szCs w:val="24"/>
              </w:rPr>
              <w:t>Lietuvos Respublikos piniginės paramos nepasiturintiems gyventojams įstatymo nuostatomis – padėti gyventojams realizuoti teisę į kompensacijas už šaltą vandenį.</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12</w:t>
            </w:r>
            <w:r w:rsidR="00CE705D" w:rsidRPr="009B31CD">
              <w:rPr>
                <w:rFonts w:ascii="Times New Roman" w:hAnsi="Times New Roman"/>
                <w:sz w:val="24"/>
                <w:szCs w:val="24"/>
                <w:shd w:val="clear" w:color="auto" w:fill="FFFFFF"/>
              </w:rPr>
              <w:t>.</w:t>
            </w:r>
            <w:r w:rsidR="00BE7CC4">
              <w:rPr>
                <w:rFonts w:ascii="Times New Roman" w:hAnsi="Times New Roman"/>
                <w:sz w:val="24"/>
                <w:szCs w:val="24"/>
                <w:shd w:val="clear" w:color="auto" w:fill="FFFFFF"/>
              </w:rPr>
              <w:t xml:space="preserve"> </w:t>
            </w:r>
            <w:r w:rsidR="00CE705D" w:rsidRPr="009B31CD">
              <w:rPr>
                <w:rFonts w:ascii="Times New Roman" w:hAnsi="Times New Roman"/>
                <w:sz w:val="24"/>
                <w:szCs w:val="24"/>
                <w:shd w:val="clear" w:color="auto" w:fill="FFFFFF"/>
              </w:rPr>
              <w:t>Spręsti dėl galimybės projekto „Savarankiško gyvenimo namų Panevėžio rajone įkūrimas“ metu įrengtas gyvenamąsias patalpas naudoti pagal paskirtį – teikti apgyvendinimo paslaugas senyvo amžiaus ir neįgaliems asmenims.</w:t>
            </w:r>
          </w:p>
          <w:p w:rsidR="00CE705D" w:rsidRPr="009B31CD" w:rsidRDefault="00B1095E" w:rsidP="00BE7CC4">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13</w:t>
            </w:r>
            <w:r w:rsidR="00CE705D" w:rsidRPr="009B31C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CE705D" w:rsidRPr="009B31CD">
              <w:rPr>
                <w:rFonts w:ascii="Times New Roman" w:hAnsi="Times New Roman"/>
                <w:sz w:val="24"/>
                <w:szCs w:val="24"/>
                <w:shd w:val="clear" w:color="auto" w:fill="FFFFFF"/>
              </w:rPr>
              <w:t>Spęsti dėl Savarankiškuose gyvenimo namuose gyvenančių V.Ž. ir B.Č. gyvenimo sąlygų atitikimo.</w:t>
            </w:r>
          </w:p>
          <w:p w:rsidR="00CE705D" w:rsidRPr="009B31CD" w:rsidRDefault="00B1095E" w:rsidP="00BE7CC4">
            <w:pPr>
              <w:spacing w:after="0" w:line="240" w:lineRule="auto"/>
              <w:jc w:val="both"/>
              <w:rPr>
                <w:rFonts w:ascii="Times New Roman" w:hAnsi="Times New Roman"/>
                <w:sz w:val="24"/>
                <w:szCs w:val="24"/>
              </w:rPr>
            </w:pPr>
            <w:r>
              <w:rPr>
                <w:rFonts w:ascii="Times New Roman" w:hAnsi="Times New Roman"/>
                <w:sz w:val="24"/>
                <w:szCs w:val="24"/>
              </w:rPr>
              <w:t>14</w:t>
            </w:r>
            <w:r w:rsidR="00CE705D" w:rsidRPr="009B31CD">
              <w:rPr>
                <w:rFonts w:ascii="Times New Roman" w:hAnsi="Times New Roman"/>
                <w:sz w:val="24"/>
                <w:szCs w:val="24"/>
              </w:rPr>
              <w:t>.</w:t>
            </w:r>
            <w:r w:rsidR="00BE7CC4">
              <w:rPr>
                <w:rFonts w:ascii="Times New Roman" w:hAnsi="Times New Roman"/>
                <w:sz w:val="24"/>
                <w:szCs w:val="24"/>
              </w:rPr>
              <w:t xml:space="preserve"> </w:t>
            </w:r>
            <w:r w:rsidR="00CE705D" w:rsidRPr="009B31CD">
              <w:rPr>
                <w:rFonts w:ascii="Times New Roman" w:hAnsi="Times New Roman"/>
                <w:sz w:val="24"/>
                <w:szCs w:val="24"/>
              </w:rPr>
              <w:t>Kreiptis į Centro savininko teises ir pareigas įgyvendinančią instituciją ir spręsti dėl finansinio turto AB „</w:t>
            </w:r>
            <w:proofErr w:type="spellStart"/>
            <w:r w:rsidR="00CE705D" w:rsidRPr="009B31CD">
              <w:rPr>
                <w:rFonts w:ascii="Times New Roman" w:hAnsi="Times New Roman"/>
                <w:sz w:val="24"/>
                <w:szCs w:val="24"/>
              </w:rPr>
              <w:t>Amilina</w:t>
            </w:r>
            <w:proofErr w:type="spellEnd"/>
            <w:r w:rsidR="00CE705D" w:rsidRPr="009B31CD">
              <w:rPr>
                <w:rFonts w:ascii="Times New Roman" w:hAnsi="Times New Roman"/>
                <w:sz w:val="24"/>
                <w:szCs w:val="24"/>
              </w:rPr>
              <w:t>“ akcijų tolimesnės priklausomybės.</w:t>
            </w:r>
          </w:p>
        </w:tc>
      </w:tr>
      <w:tr w:rsidR="00DA09D0" w:rsidRPr="00955A18" w:rsidTr="00CE705D">
        <w:tc>
          <w:tcPr>
            <w:tcW w:w="557" w:type="dxa"/>
            <w:tcBorders>
              <w:top w:val="single" w:sz="4" w:space="0" w:color="auto"/>
              <w:left w:val="single" w:sz="4" w:space="0" w:color="auto"/>
              <w:bottom w:val="single" w:sz="4" w:space="0" w:color="auto"/>
              <w:right w:val="single" w:sz="4" w:space="0" w:color="auto"/>
            </w:tcBorders>
          </w:tcPr>
          <w:p w:rsidR="00DA09D0" w:rsidRPr="009B31CD" w:rsidRDefault="00DA09D0" w:rsidP="00FD40C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5.</w:t>
            </w:r>
          </w:p>
        </w:tc>
        <w:tc>
          <w:tcPr>
            <w:tcW w:w="1903" w:type="dxa"/>
            <w:tcBorders>
              <w:top w:val="single" w:sz="4" w:space="0" w:color="auto"/>
              <w:left w:val="single" w:sz="4" w:space="0" w:color="auto"/>
              <w:bottom w:val="single" w:sz="4" w:space="0" w:color="auto"/>
              <w:right w:val="single" w:sz="4" w:space="0" w:color="auto"/>
            </w:tcBorders>
          </w:tcPr>
          <w:p w:rsidR="00DA09D0" w:rsidRPr="00B92B65" w:rsidRDefault="008707FC" w:rsidP="00FD40CB">
            <w:pPr>
              <w:pStyle w:val="Betarp"/>
              <w:jc w:val="both"/>
              <w:rPr>
                <w:b/>
                <w:sz w:val="24"/>
                <w:szCs w:val="24"/>
              </w:rPr>
            </w:pPr>
            <w:r>
              <w:rPr>
                <w:sz w:val="24"/>
                <w:szCs w:val="24"/>
              </w:rPr>
              <w:t xml:space="preserve">Patikrinimas dėl </w:t>
            </w:r>
            <w:r w:rsidR="00DA09D0" w:rsidRPr="00B92B65">
              <w:rPr>
                <w:sz w:val="24"/>
                <w:szCs w:val="24"/>
              </w:rPr>
              <w:t xml:space="preserve">Panevėžio rajono savivaldybės biudžeto lėšų , skirtų Panevėžio rajono apskritojo stalo </w:t>
            </w:r>
            <w:r w:rsidR="005A1A62" w:rsidRPr="00B92B65">
              <w:rPr>
                <w:sz w:val="24"/>
                <w:szCs w:val="24"/>
              </w:rPr>
              <w:t xml:space="preserve">(PRAS) </w:t>
            </w:r>
            <w:r w:rsidR="00DA09D0" w:rsidRPr="00B92B65">
              <w:rPr>
                <w:sz w:val="24"/>
                <w:szCs w:val="24"/>
              </w:rPr>
              <w:t xml:space="preserve">projektinėms </w:t>
            </w:r>
            <w:r>
              <w:rPr>
                <w:sz w:val="24"/>
                <w:szCs w:val="24"/>
              </w:rPr>
              <w:lastRenderedPageBreak/>
              <w:t>veikloms,  panaudojimo</w:t>
            </w:r>
          </w:p>
          <w:p w:rsidR="00DA09D0" w:rsidRPr="00B92B65" w:rsidRDefault="00DA09D0" w:rsidP="00FD40CB">
            <w:pPr>
              <w:pStyle w:val="Betarp"/>
              <w:jc w:val="both"/>
              <w:rPr>
                <w:color w:val="000000"/>
                <w:sz w:val="24"/>
                <w:szCs w:val="24"/>
              </w:rPr>
            </w:pPr>
          </w:p>
        </w:tc>
        <w:tc>
          <w:tcPr>
            <w:tcW w:w="4910" w:type="dxa"/>
            <w:tcBorders>
              <w:top w:val="single" w:sz="4" w:space="0" w:color="auto"/>
              <w:left w:val="single" w:sz="4" w:space="0" w:color="auto"/>
              <w:bottom w:val="single" w:sz="4" w:space="0" w:color="auto"/>
              <w:right w:val="single" w:sz="4" w:space="0" w:color="auto"/>
            </w:tcBorders>
          </w:tcPr>
          <w:p w:rsidR="00955A18" w:rsidRPr="00B92B65" w:rsidRDefault="00955A18" w:rsidP="00FD40CB">
            <w:pPr>
              <w:pStyle w:val="Betarp"/>
              <w:jc w:val="both"/>
              <w:rPr>
                <w:sz w:val="24"/>
                <w:szCs w:val="24"/>
              </w:rPr>
            </w:pPr>
            <w:r w:rsidRPr="00B92B65">
              <w:rPr>
                <w:sz w:val="24"/>
                <w:szCs w:val="24"/>
              </w:rPr>
              <w:lastRenderedPageBreak/>
              <w:t xml:space="preserve">     1.Projekto „Aukim“ ataskaitos formatu pateikti duomenys apie gautas lėšas ir pravestus renginius yra nekonkretūs ir neatitinka  tikrovės. Iš pateiktų dokumentų neaišku koks projektas buvo vykdomas, kada ir kokiam renginiui (tikslui) panaudoti pinigai. </w:t>
            </w:r>
          </w:p>
          <w:p w:rsidR="00955A18" w:rsidRPr="00B92B65" w:rsidRDefault="00955A18" w:rsidP="00FD40CB">
            <w:pPr>
              <w:pStyle w:val="Betarp"/>
              <w:jc w:val="both"/>
              <w:rPr>
                <w:sz w:val="24"/>
                <w:szCs w:val="24"/>
              </w:rPr>
            </w:pPr>
            <w:r w:rsidRPr="00B92B65">
              <w:rPr>
                <w:sz w:val="24"/>
                <w:szCs w:val="24"/>
              </w:rPr>
              <w:t>2. Panevėžio rajono jaunimo organizacijų taryba „Apskritasis stalas“ (PRAS) :</w:t>
            </w:r>
          </w:p>
          <w:p w:rsidR="00955A18" w:rsidRPr="00B92B65" w:rsidRDefault="00955A18" w:rsidP="00FD40CB">
            <w:pPr>
              <w:pStyle w:val="Betarp"/>
              <w:jc w:val="both"/>
              <w:rPr>
                <w:sz w:val="24"/>
                <w:szCs w:val="24"/>
              </w:rPr>
            </w:pPr>
            <w:r w:rsidRPr="00B92B65">
              <w:rPr>
                <w:sz w:val="24"/>
                <w:szCs w:val="24"/>
              </w:rPr>
              <w:lastRenderedPageBreak/>
              <w:t>2.1. nesivadovavo Lietuvos Respublikos Finansų ministro įsakymu</w:t>
            </w:r>
            <w:r w:rsidRPr="00B92B65">
              <w:rPr>
                <w:rStyle w:val="Puslapioinaosnuoroda"/>
                <w:sz w:val="24"/>
                <w:szCs w:val="24"/>
              </w:rPr>
              <w:footnoteReference w:id="15"/>
            </w:r>
            <w:r w:rsidRPr="00B92B65">
              <w:rPr>
                <w:sz w:val="24"/>
                <w:szCs w:val="24"/>
              </w:rPr>
              <w:t xml:space="preserve"> ir sudarė projekto neteisingą metinę atskaitomybę, kuri neparodo tikros ir teisingos būklės.</w:t>
            </w:r>
          </w:p>
          <w:p w:rsidR="00955A18" w:rsidRPr="00B92B65" w:rsidRDefault="00955A18" w:rsidP="00FD40CB">
            <w:pPr>
              <w:pStyle w:val="Betarp"/>
              <w:jc w:val="both"/>
              <w:rPr>
                <w:sz w:val="24"/>
                <w:szCs w:val="24"/>
              </w:rPr>
            </w:pPr>
            <w:r w:rsidRPr="00B92B65">
              <w:rPr>
                <w:sz w:val="24"/>
                <w:szCs w:val="24"/>
              </w:rPr>
              <w:t>2.2. nesilaikė Viešųjų pirkimų įstatymo reikalavimų ir prekėms ir paslaugoms pirkti, nevykdė viešųjų pirkimų procedūrų.</w:t>
            </w:r>
          </w:p>
          <w:p w:rsidR="00955A18" w:rsidRPr="00B92B65" w:rsidRDefault="00955A18" w:rsidP="00FD40CB">
            <w:pPr>
              <w:pStyle w:val="Betarp"/>
              <w:jc w:val="both"/>
              <w:rPr>
                <w:sz w:val="24"/>
                <w:szCs w:val="24"/>
              </w:rPr>
            </w:pPr>
            <w:r w:rsidRPr="00B92B65">
              <w:rPr>
                <w:sz w:val="24"/>
                <w:szCs w:val="24"/>
              </w:rPr>
              <w:t xml:space="preserve">2.3. nesivadovavo </w:t>
            </w:r>
            <w:r w:rsidRPr="00B92B65">
              <w:rPr>
                <w:color w:val="000000"/>
                <w:sz w:val="24"/>
                <w:szCs w:val="24"/>
                <w:lang w:eastAsia="lt-LT"/>
              </w:rPr>
              <w:t xml:space="preserve">Lietuvos Respublikos Susisiekimo ministro </w:t>
            </w:r>
            <w:r w:rsidRPr="00B92B65">
              <w:rPr>
                <w:sz w:val="24"/>
                <w:szCs w:val="24"/>
              </w:rPr>
              <w:t>kuro normų nustatymo metodika ir padarė apie 233,00 Lt nepagrįstų transporto išlaidų.</w:t>
            </w:r>
          </w:p>
          <w:p w:rsidR="00955A18" w:rsidRPr="00B92B65" w:rsidRDefault="00955A18" w:rsidP="00FD40CB">
            <w:pPr>
              <w:pStyle w:val="Betarp"/>
              <w:jc w:val="both"/>
              <w:rPr>
                <w:sz w:val="24"/>
                <w:szCs w:val="24"/>
              </w:rPr>
            </w:pPr>
            <w:r w:rsidRPr="00B92B65">
              <w:rPr>
                <w:sz w:val="24"/>
                <w:szCs w:val="24"/>
              </w:rPr>
              <w:t>2.4.  neteisėtai apmokėjo 80,55 Lt sąskaitą už medalį, taurę ir kitas prekes.</w:t>
            </w:r>
          </w:p>
          <w:p w:rsidR="00955A18" w:rsidRPr="00B92B65" w:rsidRDefault="00955A18" w:rsidP="00FD40CB">
            <w:pPr>
              <w:pStyle w:val="Betarp"/>
              <w:jc w:val="both"/>
              <w:rPr>
                <w:sz w:val="24"/>
                <w:szCs w:val="24"/>
              </w:rPr>
            </w:pPr>
            <w:r w:rsidRPr="00B92B65">
              <w:rPr>
                <w:sz w:val="24"/>
                <w:szCs w:val="24"/>
              </w:rPr>
              <w:t>2.5. neteisingai sudarė biudžeto išlaidų sąmatos vykdymo 2014-12-31 ataskaitą ( forma Nr.2 - sav.).</w:t>
            </w:r>
          </w:p>
          <w:p w:rsidR="00955A18" w:rsidRPr="00B92B65" w:rsidRDefault="00955A18" w:rsidP="00FD40CB">
            <w:pPr>
              <w:pStyle w:val="Betarp"/>
              <w:jc w:val="both"/>
              <w:rPr>
                <w:sz w:val="24"/>
                <w:szCs w:val="24"/>
              </w:rPr>
            </w:pPr>
            <w:r w:rsidRPr="00B92B65">
              <w:rPr>
                <w:sz w:val="24"/>
                <w:szCs w:val="24"/>
              </w:rPr>
              <w:t xml:space="preserve">3. PRAS vykdydamas Projektą o Administracijos apskaitos skyrius kontroliuodamas biudžeto lėšų panaudojimą neužtikrino </w:t>
            </w:r>
            <w:r w:rsidRPr="00B92B65">
              <w:rPr>
                <w:color w:val="C00000"/>
                <w:sz w:val="24"/>
                <w:szCs w:val="24"/>
              </w:rPr>
              <w:t>.</w:t>
            </w:r>
            <w:r w:rsidRPr="00B92B65">
              <w:rPr>
                <w:sz w:val="24"/>
                <w:szCs w:val="24"/>
              </w:rPr>
              <w:t>efektyvios vidaus kontrolės, kad 10000,0 Lt biudžeto lėšų būtų panaudotos teisėtai, ekonomiškai ir rezultatyviai, ir tik Projekte numatytoms veikloms.</w:t>
            </w:r>
          </w:p>
          <w:p w:rsidR="00DA09D0" w:rsidRPr="00B92B65" w:rsidRDefault="00DA09D0" w:rsidP="00FD40CB">
            <w:pPr>
              <w:pStyle w:val="Betarp"/>
              <w:jc w:val="both"/>
              <w:rPr>
                <w:sz w:val="24"/>
                <w:szCs w:val="24"/>
              </w:rPr>
            </w:pPr>
          </w:p>
        </w:tc>
        <w:tc>
          <w:tcPr>
            <w:tcW w:w="2377" w:type="dxa"/>
            <w:tcBorders>
              <w:top w:val="single" w:sz="4" w:space="0" w:color="auto"/>
              <w:left w:val="single" w:sz="4" w:space="0" w:color="auto"/>
              <w:bottom w:val="single" w:sz="4" w:space="0" w:color="auto"/>
              <w:right w:val="single" w:sz="4" w:space="0" w:color="auto"/>
            </w:tcBorders>
          </w:tcPr>
          <w:p w:rsidR="00D66D92" w:rsidRPr="00B92B65" w:rsidRDefault="00D66D92" w:rsidP="00FD40CB">
            <w:pPr>
              <w:pStyle w:val="Betarp"/>
              <w:jc w:val="both"/>
              <w:rPr>
                <w:sz w:val="24"/>
                <w:szCs w:val="24"/>
              </w:rPr>
            </w:pPr>
            <w:r w:rsidRPr="00B92B65">
              <w:rPr>
                <w:sz w:val="24"/>
                <w:szCs w:val="24"/>
              </w:rPr>
              <w:lastRenderedPageBreak/>
              <w:t xml:space="preserve">1.Pasirašant savivaldybės biudžeto lėšų naudojimo sutartis su nepavaldžiomis ( nebiudžetinėmis ) įstaigomis, šiuo atveju su Panevėžio rajono </w:t>
            </w:r>
            <w:r w:rsidRPr="00B92B65">
              <w:rPr>
                <w:sz w:val="24"/>
                <w:szCs w:val="24"/>
              </w:rPr>
              <w:lastRenderedPageBreak/>
              <w:t xml:space="preserve">jaunimo organizacijų taryba „Apskritasis stalas „ būtų  nustatomi  veiklų, kurioms finansuoti skiriamos biudžetinės lėšos, vertinimo kriterijai ir kontroliuojamas jų vertinimas. </w:t>
            </w:r>
          </w:p>
          <w:p w:rsidR="00D66D92" w:rsidRPr="00B92B65" w:rsidRDefault="00D66D92" w:rsidP="00FD40CB">
            <w:pPr>
              <w:pStyle w:val="Betarp"/>
              <w:jc w:val="both"/>
              <w:rPr>
                <w:sz w:val="24"/>
                <w:szCs w:val="24"/>
              </w:rPr>
            </w:pPr>
            <w:r w:rsidRPr="00B92B65">
              <w:rPr>
                <w:sz w:val="24"/>
                <w:szCs w:val="24"/>
              </w:rPr>
              <w:t>2.  lėšų davėjas ir lėšų gavėjas pilnai vykdytų sutartinius įsipareigojimus.</w:t>
            </w:r>
          </w:p>
          <w:p w:rsidR="00D66D92" w:rsidRPr="00B92B65" w:rsidRDefault="00D66D92" w:rsidP="00FD40CB">
            <w:pPr>
              <w:pStyle w:val="Betarp"/>
              <w:jc w:val="both"/>
              <w:rPr>
                <w:sz w:val="24"/>
                <w:szCs w:val="24"/>
              </w:rPr>
            </w:pPr>
            <w:r w:rsidRPr="00B92B65">
              <w:rPr>
                <w:sz w:val="24"/>
                <w:szCs w:val="24"/>
              </w:rPr>
              <w:t>3. projekte „Aukim“ neteisėtai panaudotos lėšos ( 80,55 Lt +233,0 Lt) būtų grąžintos į savivaldybės biudžetą.</w:t>
            </w:r>
          </w:p>
          <w:p w:rsidR="00D66D92" w:rsidRPr="00B92B65" w:rsidRDefault="00D66D92" w:rsidP="00FD40CB">
            <w:pPr>
              <w:pStyle w:val="Betarp"/>
              <w:jc w:val="both"/>
              <w:rPr>
                <w:sz w:val="24"/>
                <w:szCs w:val="24"/>
              </w:rPr>
            </w:pPr>
            <w:r w:rsidRPr="00B92B65">
              <w:rPr>
                <w:sz w:val="24"/>
                <w:szCs w:val="24"/>
              </w:rPr>
              <w:t>4. biudžeto išlaidų sąmatos vykdymo ataskaitos ( forma Nr.2 - sav.) , kiekviename projekte, būtų sudaromos teisingai ir parodytų tikrą ir teisingą būklę.</w:t>
            </w:r>
          </w:p>
          <w:p w:rsidR="00D66D92" w:rsidRPr="00B92B65" w:rsidRDefault="00D66D92" w:rsidP="00FD40CB">
            <w:pPr>
              <w:pStyle w:val="Betarp"/>
              <w:jc w:val="both"/>
              <w:rPr>
                <w:sz w:val="24"/>
                <w:szCs w:val="24"/>
              </w:rPr>
            </w:pPr>
            <w:r w:rsidRPr="00B92B65">
              <w:rPr>
                <w:sz w:val="24"/>
                <w:szCs w:val="24"/>
              </w:rPr>
              <w:t>5. būtų vykdoma projekto „Aukim“ efektyvi vidaus, įskaitant ir finansų, kontrolė.</w:t>
            </w:r>
          </w:p>
          <w:p w:rsidR="00DA09D0" w:rsidRPr="00B92B65" w:rsidRDefault="00DA09D0" w:rsidP="00FD40CB">
            <w:pPr>
              <w:pStyle w:val="Betarp"/>
              <w:jc w:val="both"/>
              <w:rPr>
                <w:sz w:val="24"/>
                <w:szCs w:val="24"/>
              </w:rPr>
            </w:pPr>
          </w:p>
        </w:tc>
      </w:tr>
    </w:tbl>
    <w:p w:rsidR="00BE7CC4" w:rsidRDefault="00BE7CC4" w:rsidP="00FD40CB">
      <w:pPr>
        <w:spacing w:after="0" w:line="240" w:lineRule="auto"/>
        <w:ind w:firstLine="720"/>
        <w:jc w:val="both"/>
        <w:rPr>
          <w:rFonts w:ascii="Times New Roman" w:hAnsi="Times New Roman"/>
          <w:i/>
          <w:sz w:val="24"/>
          <w:szCs w:val="24"/>
        </w:rPr>
      </w:pPr>
    </w:p>
    <w:p w:rsidR="00701ADF" w:rsidRDefault="00701ADF" w:rsidP="00FD40CB">
      <w:pPr>
        <w:spacing w:after="0" w:line="240" w:lineRule="auto"/>
        <w:ind w:firstLine="720"/>
        <w:jc w:val="both"/>
        <w:rPr>
          <w:rFonts w:ascii="Times New Roman" w:hAnsi="Times New Roman"/>
          <w:i/>
          <w:sz w:val="24"/>
          <w:szCs w:val="24"/>
        </w:rPr>
      </w:pPr>
    </w:p>
    <w:p w:rsidR="00701ADF" w:rsidRDefault="00701ADF" w:rsidP="00FD40CB">
      <w:pPr>
        <w:spacing w:after="0" w:line="240" w:lineRule="auto"/>
        <w:jc w:val="both"/>
        <w:rPr>
          <w:rFonts w:ascii="Times New Roman" w:hAnsi="Times New Roman"/>
          <w:i/>
          <w:sz w:val="24"/>
          <w:szCs w:val="24"/>
        </w:rPr>
      </w:pPr>
    </w:p>
    <w:p w:rsidR="00701ADF" w:rsidRDefault="00701ADF" w:rsidP="00FD40CB">
      <w:pPr>
        <w:spacing w:after="0" w:line="240" w:lineRule="auto"/>
        <w:ind w:firstLine="720"/>
        <w:jc w:val="both"/>
        <w:rPr>
          <w:rFonts w:ascii="Times New Roman" w:hAnsi="Times New Roman"/>
          <w:i/>
          <w:sz w:val="24"/>
          <w:szCs w:val="24"/>
        </w:rPr>
      </w:pPr>
    </w:p>
    <w:p w:rsidR="00B56F7D" w:rsidRDefault="00B56F7D" w:rsidP="00FD40CB">
      <w:pPr>
        <w:spacing w:after="0" w:line="240" w:lineRule="auto"/>
        <w:ind w:firstLine="720"/>
        <w:jc w:val="both"/>
        <w:rPr>
          <w:rFonts w:ascii="Times New Roman" w:hAnsi="Times New Roman"/>
          <w:sz w:val="24"/>
          <w:szCs w:val="24"/>
        </w:rPr>
      </w:pPr>
      <w:r w:rsidRPr="009B31CD">
        <w:rPr>
          <w:rFonts w:ascii="Times New Roman" w:hAnsi="Times New Roman"/>
          <w:i/>
          <w:sz w:val="24"/>
          <w:szCs w:val="24"/>
        </w:rPr>
        <w:t>Nustatėme, kad biudžetinėse įstaigose nustatyti neatitikimai nėra reikšmingi kiekybiniu požiūriu, todėl biudžeto vykdymo ir finansinėms ataskaitoms bei lėšų ir turto valdymo, naudojimo, disponavimo jais teisėtumui ir jų naudojimui įstatymų nustatyt</w:t>
      </w:r>
      <w:r w:rsidR="00BE7CC4">
        <w:rPr>
          <w:rFonts w:ascii="Times New Roman" w:hAnsi="Times New Roman"/>
          <w:i/>
          <w:sz w:val="24"/>
          <w:szCs w:val="24"/>
        </w:rPr>
        <w:t>iems tikslams, įtakos neturėjo</w:t>
      </w:r>
      <w:r w:rsidR="00BE7CC4" w:rsidRPr="00BE7CC4">
        <w:rPr>
          <w:rFonts w:ascii="Times New Roman" w:hAnsi="Times New Roman"/>
          <w:sz w:val="24"/>
          <w:szCs w:val="24"/>
        </w:rPr>
        <w:t>.</w:t>
      </w:r>
    </w:p>
    <w:p w:rsidR="00A60418" w:rsidRDefault="00A60418" w:rsidP="00FD40CB">
      <w:pPr>
        <w:spacing w:after="0" w:line="240" w:lineRule="auto"/>
        <w:ind w:firstLine="720"/>
        <w:jc w:val="both"/>
        <w:rPr>
          <w:rFonts w:ascii="Times New Roman" w:hAnsi="Times New Roman"/>
          <w:sz w:val="24"/>
          <w:szCs w:val="24"/>
        </w:rPr>
      </w:pPr>
    </w:p>
    <w:p w:rsidR="00A60418" w:rsidRPr="00BE7CC4" w:rsidRDefault="00A60418" w:rsidP="00FD40CB">
      <w:pPr>
        <w:spacing w:after="0" w:line="240" w:lineRule="auto"/>
        <w:ind w:firstLine="720"/>
        <w:jc w:val="both"/>
        <w:rPr>
          <w:rFonts w:ascii="Times New Roman" w:hAnsi="Times New Roman"/>
          <w:sz w:val="24"/>
          <w:szCs w:val="24"/>
        </w:rPr>
      </w:pPr>
    </w:p>
    <w:p w:rsidR="00B56F7D" w:rsidRPr="009B31CD" w:rsidRDefault="00B56F7D" w:rsidP="00FD40CB">
      <w:pPr>
        <w:spacing w:after="0" w:line="240" w:lineRule="auto"/>
        <w:ind w:left="360"/>
        <w:jc w:val="both"/>
        <w:rPr>
          <w:rFonts w:ascii="Times New Roman" w:hAnsi="Times New Roman"/>
          <w:b/>
          <w:sz w:val="24"/>
          <w:szCs w:val="24"/>
        </w:rPr>
      </w:pPr>
    </w:p>
    <w:p w:rsidR="00B56F7D" w:rsidRPr="009B31CD" w:rsidRDefault="00B56F7D" w:rsidP="00A123B0">
      <w:pPr>
        <w:spacing w:after="0" w:line="240" w:lineRule="auto"/>
        <w:ind w:left="360"/>
        <w:jc w:val="center"/>
        <w:rPr>
          <w:rFonts w:ascii="Times New Roman" w:hAnsi="Times New Roman"/>
          <w:sz w:val="24"/>
          <w:szCs w:val="24"/>
        </w:rPr>
      </w:pPr>
      <w:r w:rsidRPr="009B31CD">
        <w:rPr>
          <w:rFonts w:ascii="Times New Roman" w:hAnsi="Times New Roman"/>
          <w:b/>
          <w:sz w:val="24"/>
          <w:szCs w:val="24"/>
        </w:rPr>
        <w:t>IV. TARNYBOS VEIKLOS TOBULINIMAS</w:t>
      </w:r>
    </w:p>
    <w:p w:rsidR="00B56F7D" w:rsidRPr="009B31CD" w:rsidRDefault="00B56F7D" w:rsidP="00FD40CB">
      <w:pPr>
        <w:spacing w:after="0" w:line="240" w:lineRule="auto"/>
        <w:ind w:left="360"/>
        <w:jc w:val="both"/>
        <w:rPr>
          <w:rFonts w:ascii="Times New Roman" w:hAnsi="Times New Roman"/>
          <w:sz w:val="24"/>
          <w:szCs w:val="24"/>
        </w:rPr>
      </w:pPr>
    </w:p>
    <w:p w:rsidR="00B56F7D" w:rsidRPr="009B31CD" w:rsidRDefault="00B56F7D" w:rsidP="00FD40CB">
      <w:pPr>
        <w:spacing w:after="0" w:line="240" w:lineRule="auto"/>
        <w:ind w:firstLine="720"/>
        <w:jc w:val="both"/>
        <w:rPr>
          <w:rFonts w:ascii="Times New Roman" w:hAnsi="Times New Roman"/>
          <w:sz w:val="24"/>
          <w:szCs w:val="24"/>
        </w:rPr>
      </w:pPr>
      <w:r w:rsidRPr="009B31CD">
        <w:rPr>
          <w:rFonts w:ascii="Times New Roman" w:hAnsi="Times New Roman"/>
          <w:sz w:val="24"/>
          <w:szCs w:val="24"/>
          <w:lang w:eastAsia="ar-SA"/>
        </w:rPr>
        <w:t xml:space="preserve">Mes siekiame didinti audito poveikį, efektyviai naudoti turimus išteklius ir tobulinti darbuotojų profesinę kompetenciją. Ataskaitiniu </w:t>
      </w:r>
      <w:r w:rsidR="00B1095E">
        <w:rPr>
          <w:rFonts w:ascii="Times New Roman" w:hAnsi="Times New Roman"/>
          <w:sz w:val="24"/>
          <w:szCs w:val="24"/>
          <w:lang w:eastAsia="ar-SA"/>
        </w:rPr>
        <w:t>laikotarpiu Tarnyboje dirbo du</w:t>
      </w:r>
      <w:r w:rsidRPr="009B31CD">
        <w:rPr>
          <w:rFonts w:ascii="Times New Roman" w:hAnsi="Times New Roman"/>
          <w:sz w:val="24"/>
          <w:szCs w:val="24"/>
          <w:lang w:eastAsia="ar-SA"/>
        </w:rPr>
        <w:t xml:space="preserve"> valstybės tarnautojai, turintys aukštąjį ekonomikos srit</w:t>
      </w:r>
      <w:r w:rsidR="00BE7CC4">
        <w:rPr>
          <w:rFonts w:ascii="Times New Roman" w:hAnsi="Times New Roman"/>
          <w:sz w:val="24"/>
          <w:szCs w:val="24"/>
          <w:lang w:eastAsia="ar-SA"/>
        </w:rPr>
        <w:t>ies universitetinį išsilavinimą</w:t>
      </w:r>
      <w:r w:rsidRPr="009B31CD">
        <w:rPr>
          <w:rFonts w:ascii="Times New Roman" w:hAnsi="Times New Roman"/>
          <w:sz w:val="24"/>
          <w:szCs w:val="24"/>
          <w:lang w:eastAsia="ar-SA"/>
        </w:rPr>
        <w:t xml:space="preserve">. </w:t>
      </w:r>
      <w:r w:rsidRPr="009B31CD">
        <w:rPr>
          <w:rFonts w:ascii="Times New Roman" w:hAnsi="Times New Roman"/>
          <w:sz w:val="24"/>
          <w:szCs w:val="24"/>
        </w:rPr>
        <w:t xml:space="preserve">Įgyvendindama jai priskirtas funkcijas, Tarnyba deda visas pastangas, kad auditai būtų atlikti kokybiškai, kad visos išvados būtų </w:t>
      </w:r>
      <w:r w:rsidRPr="009B31CD">
        <w:rPr>
          <w:rFonts w:ascii="Times New Roman" w:hAnsi="Times New Roman"/>
          <w:sz w:val="24"/>
          <w:szCs w:val="24"/>
        </w:rPr>
        <w:lastRenderedPageBreak/>
        <w:t xml:space="preserve">pagrįstos tinkamais </w:t>
      </w:r>
      <w:proofErr w:type="spellStart"/>
      <w:r w:rsidRPr="009B31CD">
        <w:rPr>
          <w:rFonts w:ascii="Times New Roman" w:hAnsi="Times New Roman"/>
          <w:sz w:val="24"/>
          <w:szCs w:val="24"/>
        </w:rPr>
        <w:t>įrodymais</w:t>
      </w:r>
      <w:proofErr w:type="spellEnd"/>
      <w:r w:rsidRPr="009B31CD">
        <w:rPr>
          <w:rFonts w:ascii="Times New Roman" w:hAnsi="Times New Roman"/>
          <w:sz w:val="24"/>
          <w:szCs w:val="24"/>
        </w:rPr>
        <w:t>, o auditų rezultatai ir teiktos rekomendacijos būtų veiksmingi ir padėtų gerinti savivaldybės administravimo paslaugų kokybę bei užtikrintų savivaldybės lėšų ir turto ekonomišką ir efektyvų valdymą.</w:t>
      </w:r>
    </w:p>
    <w:p w:rsidR="00B56F7D" w:rsidRPr="00BE7CC4" w:rsidRDefault="00B56F7D" w:rsidP="00FD40CB">
      <w:pPr>
        <w:spacing w:after="0" w:line="240" w:lineRule="auto"/>
        <w:ind w:firstLine="720"/>
        <w:jc w:val="both"/>
        <w:rPr>
          <w:rFonts w:ascii="Times New Roman" w:hAnsi="Times New Roman"/>
          <w:sz w:val="24"/>
          <w:szCs w:val="24"/>
        </w:rPr>
      </w:pPr>
      <w:r w:rsidRPr="009B31CD">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 programa, numatomos lėšos</w:t>
      </w:r>
      <w:r w:rsidR="00B1095E">
        <w:rPr>
          <w:rFonts w:ascii="Times New Roman" w:hAnsi="Times New Roman"/>
          <w:sz w:val="24"/>
          <w:szCs w:val="24"/>
        </w:rPr>
        <w:t>. Per 2015</w:t>
      </w:r>
      <w:r w:rsidRPr="009B31CD">
        <w:rPr>
          <w:rFonts w:ascii="Times New Roman" w:hAnsi="Times New Roman"/>
          <w:sz w:val="24"/>
          <w:szCs w:val="24"/>
        </w:rPr>
        <w:t xml:space="preserve"> m. Tarnybos valstybės tarnautojai dalyvavo seminaruose, kuriuose kėlė kvalifikaciją i</w:t>
      </w:r>
      <w:r w:rsidR="00BE7CC4">
        <w:rPr>
          <w:rFonts w:ascii="Times New Roman" w:hAnsi="Times New Roman"/>
          <w:sz w:val="24"/>
          <w:szCs w:val="24"/>
        </w:rPr>
        <w:t>šorės audito savivaldybėje ir a</w:t>
      </w:r>
      <w:r w:rsidRPr="009B31CD">
        <w:rPr>
          <w:rFonts w:ascii="Times New Roman" w:hAnsi="Times New Roman"/>
          <w:sz w:val="24"/>
          <w:szCs w:val="24"/>
        </w:rPr>
        <w:t>dministracin</w:t>
      </w:r>
      <w:r w:rsidR="00BE7CC4">
        <w:rPr>
          <w:rFonts w:ascii="Times New Roman" w:hAnsi="Times New Roman"/>
          <w:sz w:val="24"/>
          <w:szCs w:val="24"/>
        </w:rPr>
        <w:t>ių gebėjimų tobulinimo srityse.</w:t>
      </w:r>
    </w:p>
    <w:p w:rsidR="00B56F7D" w:rsidRDefault="00B56F7D" w:rsidP="007A0913">
      <w:pPr>
        <w:pStyle w:val="prastasiniatinklio"/>
        <w:shd w:val="clear" w:color="auto" w:fill="FFFFFF"/>
        <w:spacing w:before="0" w:after="0"/>
        <w:ind w:firstLine="720"/>
        <w:jc w:val="both"/>
        <w:rPr>
          <w:szCs w:val="24"/>
        </w:rPr>
      </w:pPr>
      <w:r w:rsidRPr="009B31CD">
        <w:rPr>
          <w:szCs w:val="24"/>
        </w:rPr>
        <w:t>Tarnyba yra savivaldybių kontrolierių asociacijos narė, aktyviai dalyvauja rengiamuose seminaruose, pasitarimuose, diskusijose dė</w:t>
      </w:r>
      <w:r w:rsidR="00BE7CC4">
        <w:rPr>
          <w:szCs w:val="24"/>
        </w:rPr>
        <w:t>l teisės aktų projektų, palaiko</w:t>
      </w:r>
      <w:r w:rsidRPr="009B31CD">
        <w:rPr>
          <w:szCs w:val="24"/>
        </w:rPr>
        <w:t xml:space="preserve"> ryšius su kitų savivaldybių</w:t>
      </w:r>
      <w:r w:rsidR="007A0913">
        <w:rPr>
          <w:szCs w:val="24"/>
        </w:rPr>
        <w:t xml:space="preserve"> Kontrolės ir audito tarnybomis.</w:t>
      </w:r>
    </w:p>
    <w:p w:rsidR="007A0913" w:rsidRDefault="007A0913" w:rsidP="007A0913">
      <w:pPr>
        <w:pStyle w:val="prastasiniatinklio"/>
        <w:shd w:val="clear" w:color="auto" w:fill="FFFFFF"/>
        <w:spacing w:before="0" w:after="0"/>
        <w:ind w:firstLine="720"/>
        <w:jc w:val="both"/>
        <w:rPr>
          <w:szCs w:val="24"/>
        </w:rPr>
      </w:pPr>
    </w:p>
    <w:p w:rsidR="007A0913" w:rsidRDefault="007A0913" w:rsidP="007A0913">
      <w:pPr>
        <w:pStyle w:val="prastasiniatinklio"/>
        <w:shd w:val="clear" w:color="auto" w:fill="FFFFFF"/>
        <w:spacing w:before="0" w:after="0"/>
        <w:ind w:firstLine="720"/>
        <w:jc w:val="both"/>
        <w:rPr>
          <w:szCs w:val="24"/>
        </w:rPr>
      </w:pPr>
    </w:p>
    <w:p w:rsidR="007A0913" w:rsidRDefault="004C1BC7" w:rsidP="004C1BC7">
      <w:pPr>
        <w:pStyle w:val="prastasiniatinklio"/>
        <w:shd w:val="clear" w:color="auto" w:fill="FFFFFF"/>
        <w:spacing w:before="0" w:after="0"/>
        <w:ind w:firstLine="720"/>
        <w:jc w:val="center"/>
        <w:rPr>
          <w:szCs w:val="24"/>
        </w:rPr>
      </w:pPr>
      <w:bookmarkStart w:id="2" w:name="_GoBack"/>
      <w:bookmarkEnd w:id="2"/>
      <w:r>
        <w:rPr>
          <w:szCs w:val="24"/>
        </w:rPr>
        <w:t>________________________</w:t>
      </w:r>
    </w:p>
    <w:p w:rsidR="007A0913" w:rsidRDefault="007A0913" w:rsidP="007A0913">
      <w:pPr>
        <w:pStyle w:val="prastasiniatinklio"/>
        <w:shd w:val="clear" w:color="auto" w:fill="FFFFFF"/>
        <w:spacing w:before="0" w:after="0"/>
        <w:ind w:firstLine="720"/>
        <w:jc w:val="both"/>
        <w:rPr>
          <w:szCs w:val="24"/>
        </w:rPr>
      </w:pPr>
    </w:p>
    <w:p w:rsidR="007A0913" w:rsidRDefault="007A0913" w:rsidP="007A0913">
      <w:pPr>
        <w:pStyle w:val="prastasiniatinklio"/>
        <w:shd w:val="clear" w:color="auto" w:fill="FFFFFF"/>
        <w:spacing w:before="0" w:after="0"/>
        <w:ind w:firstLine="720"/>
        <w:jc w:val="both"/>
        <w:rPr>
          <w:szCs w:val="24"/>
        </w:rPr>
      </w:pPr>
    </w:p>
    <w:p w:rsidR="007A0913" w:rsidRDefault="007A0913" w:rsidP="007A0913">
      <w:pPr>
        <w:pStyle w:val="prastasiniatinklio"/>
        <w:shd w:val="clear" w:color="auto" w:fill="FFFFFF"/>
        <w:spacing w:before="0" w:after="0"/>
        <w:ind w:firstLine="720"/>
        <w:jc w:val="both"/>
        <w:rPr>
          <w:szCs w:val="24"/>
        </w:rPr>
      </w:pPr>
    </w:p>
    <w:sectPr w:rsidR="007A0913" w:rsidSect="00E0612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5E7" w:rsidRDefault="001B55E7" w:rsidP="00B56F7D">
      <w:pPr>
        <w:spacing w:after="0" w:line="240" w:lineRule="auto"/>
      </w:pPr>
      <w:r>
        <w:separator/>
      </w:r>
    </w:p>
  </w:endnote>
  <w:endnote w:type="continuationSeparator" w:id="0">
    <w:p w:rsidR="001B55E7" w:rsidRDefault="001B55E7"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5E7" w:rsidRDefault="001B55E7" w:rsidP="00B56F7D">
      <w:pPr>
        <w:spacing w:after="0" w:line="240" w:lineRule="auto"/>
      </w:pPr>
      <w:r>
        <w:separator/>
      </w:r>
    </w:p>
  </w:footnote>
  <w:footnote w:type="continuationSeparator" w:id="0">
    <w:p w:rsidR="001B55E7" w:rsidRDefault="001B55E7" w:rsidP="00B56F7D">
      <w:pPr>
        <w:spacing w:after="0" w:line="240" w:lineRule="auto"/>
      </w:pPr>
      <w:r>
        <w:continuationSeparator/>
      </w:r>
    </w:p>
  </w:footnote>
  <w:footnote w:id="1">
    <w:p w:rsidR="00B1095E" w:rsidRDefault="00B1095E" w:rsidP="00553055">
      <w:pPr>
        <w:pStyle w:val="Puslapioinaostekstas"/>
        <w:rPr>
          <w:lang w:val="lt-LT"/>
        </w:rPr>
      </w:pPr>
      <w:r>
        <w:rPr>
          <w:rStyle w:val="Puslapioinaosnuoroda"/>
        </w:rPr>
        <w:footnoteRef/>
      </w:r>
      <w:r>
        <w:t xml:space="preserve"> </w:t>
      </w:r>
      <w:r>
        <w:rPr>
          <w:lang w:val="lt-LT"/>
        </w:rPr>
        <w:t>2014-11-25 įsakymas Nr.V-1228 „Dėl valstybės ir savivaldybių viešųjų asmens sveikatos priežiūros įstaigų sveikatos priežiūros ir farmacijos paslaugas teikiančių darbuotojų (išskyrus vadovų ir jų pavaduotojų) darbo užmokesčio kriterijų patvirtinimo“</w:t>
      </w:r>
    </w:p>
  </w:footnote>
  <w:footnote w:id="2">
    <w:p w:rsidR="00B1095E" w:rsidRPr="009B31CD" w:rsidRDefault="00B1095E" w:rsidP="00553055">
      <w:pPr>
        <w:pStyle w:val="Puslapioinaostekstas"/>
        <w:jc w:val="both"/>
        <w:rPr>
          <w:lang w:val="lt-LT"/>
        </w:rPr>
      </w:pPr>
      <w:r>
        <w:rPr>
          <w:rStyle w:val="Puslapioinaosnuoroda"/>
        </w:rPr>
        <w:footnoteRef/>
      </w:r>
      <w:r>
        <w:t xml:space="preserve"> 7 </w:t>
      </w:r>
      <w:r w:rsidRPr="009B31CD">
        <w:rPr>
          <w:lang w:val="lt-LT"/>
        </w:rPr>
        <w:t xml:space="preserve">VSAFAS </w:t>
      </w:r>
      <w:r>
        <w:rPr>
          <w:lang w:val="lt-LT"/>
        </w:rPr>
        <w:t>„</w:t>
      </w:r>
      <w:r w:rsidRPr="009B31CD">
        <w:rPr>
          <w:lang w:val="lt-LT"/>
        </w:rPr>
        <w:t>Apskaitos politikos, apskaitinių įverčių keitimas ir klaidų taisymas“, finansų ministro 2009-12-16 įsakymas Nr.1K-456 (su vėlesniais pakeitimais)</w:t>
      </w:r>
    </w:p>
  </w:footnote>
  <w:footnote w:id="3">
    <w:p w:rsidR="00E0612D" w:rsidRDefault="00E0612D" w:rsidP="00B56F7D">
      <w:pPr>
        <w:pStyle w:val="Puslapioinaostekstas"/>
        <w:jc w:val="both"/>
      </w:pPr>
      <w:r>
        <w:rPr>
          <w:rStyle w:val="Puslapioinaosnuoroda"/>
        </w:rPr>
        <w:footnoteRef/>
      </w:r>
      <w:r>
        <w:t xml:space="preserve"> </w:t>
      </w:r>
      <w:r w:rsidRPr="009B31CD">
        <w:rPr>
          <w:lang w:val="lt-LT"/>
        </w:rPr>
        <w:t>Lietuvos Respublikos buhalterinės apskaitos įstatymas 2001 m. lapkričio 6 d. Nr. IX-574.</w:t>
      </w:r>
    </w:p>
  </w:footnote>
  <w:footnote w:id="4">
    <w:p w:rsidR="00E0612D" w:rsidRPr="009B31CD" w:rsidRDefault="00E0612D" w:rsidP="00B56F7D">
      <w:pPr>
        <w:pStyle w:val="Puslapioinaostekstas"/>
        <w:jc w:val="both"/>
        <w:rPr>
          <w:lang w:val="lt-LT"/>
        </w:rPr>
      </w:pPr>
      <w:r>
        <w:rPr>
          <w:rStyle w:val="Puslapioinaosnuoroda"/>
        </w:rPr>
        <w:footnoteRef/>
      </w:r>
      <w:r>
        <w:t xml:space="preserve"> </w:t>
      </w:r>
      <w:r w:rsidRPr="009B31CD">
        <w:rPr>
          <w:lang w:val="lt-LT"/>
        </w:rPr>
        <w:t>Lietuvos Respublikos Vyriausybės 2001-10-19 nutarimas Nr. 1250 „Dėl Pripažinto nereikalingu arba netinkamu (negalimu) naudoti valstybės ir savivaldybių turto nurašymo, išardymo ir likvidavimo tvarkos aprašo patvirtinimo“.</w:t>
      </w:r>
    </w:p>
  </w:footnote>
  <w:footnote w:id="5">
    <w:p w:rsidR="00E0612D" w:rsidRPr="009B31CD" w:rsidRDefault="00E0612D" w:rsidP="00B56F7D">
      <w:pPr>
        <w:pStyle w:val="Puslapioinaostekstas"/>
        <w:jc w:val="both"/>
        <w:rPr>
          <w:lang w:val="lt-LT"/>
        </w:rPr>
      </w:pPr>
      <w:r w:rsidRPr="009B31CD">
        <w:rPr>
          <w:rStyle w:val="Puslapioinaosnuoroda"/>
          <w:lang w:val="lt-LT"/>
        </w:rPr>
        <w:footnoteRef/>
      </w:r>
      <w:r w:rsidRPr="009B31CD">
        <w:rPr>
          <w:lang w:val="lt-LT"/>
        </w:rPr>
        <w:t xml:space="preserve"> Bibliotekos direktoriaus 2011-12-08 įsakymas Nr. A-1243.</w:t>
      </w:r>
    </w:p>
  </w:footnote>
  <w:footnote w:id="6">
    <w:p w:rsidR="00E0612D" w:rsidRPr="009B31CD" w:rsidRDefault="00E0612D" w:rsidP="00B56F7D">
      <w:pPr>
        <w:pStyle w:val="Puslapioinaostekstas"/>
        <w:rPr>
          <w:lang w:val="lt-LT"/>
        </w:rPr>
      </w:pPr>
      <w:r w:rsidRPr="009B31CD">
        <w:rPr>
          <w:rStyle w:val="Puslapioinaosnuoroda"/>
          <w:lang w:val="lt-LT"/>
        </w:rPr>
        <w:footnoteRef/>
      </w:r>
      <w:r w:rsidRPr="009B31CD">
        <w:rPr>
          <w:lang w:val="lt-LT"/>
        </w:rPr>
        <w:t xml:space="preserve"> 7 V</w:t>
      </w:r>
      <w:r w:rsidR="009B31CD">
        <w:rPr>
          <w:lang w:val="lt-LT"/>
        </w:rPr>
        <w:t>SAFAS „</w:t>
      </w:r>
      <w:r w:rsidRPr="009B31CD">
        <w:rPr>
          <w:lang w:val="lt-LT"/>
        </w:rPr>
        <w:t>Apskaitos politikos, apskaitinių įverčių keitimas ir klaidų taisymas“, finansų ministro 2009-12-16 įsakymas Nr.1K-456 (su vėlesniais pakeitimais)</w:t>
      </w:r>
    </w:p>
  </w:footnote>
  <w:footnote w:id="7">
    <w:p w:rsidR="00CE705D" w:rsidRPr="00180D16" w:rsidRDefault="00CE705D" w:rsidP="00B56F7D">
      <w:pPr>
        <w:pStyle w:val="Puslapioinaostekstas"/>
        <w:jc w:val="both"/>
        <w:rPr>
          <w:lang w:val="lt-LT"/>
        </w:rPr>
      </w:pPr>
      <w:r>
        <w:rPr>
          <w:rStyle w:val="Puslapioinaosnuoroda"/>
        </w:rPr>
        <w:footnoteRef/>
      </w:r>
      <w:r>
        <w:t xml:space="preserve"> </w:t>
      </w:r>
      <w:r w:rsidRPr="00180D16">
        <w:rPr>
          <w:lang w:val="lt-LT"/>
        </w:rPr>
        <w:t>Lietuvos Respublikos socialinės apsaugos ir darbo ministro 2014 m. balandžio 7 d. įsakymas Nr. A1-181.</w:t>
      </w:r>
    </w:p>
  </w:footnote>
  <w:footnote w:id="8">
    <w:p w:rsidR="00CE705D" w:rsidRPr="00180D16" w:rsidRDefault="00CE705D" w:rsidP="00B56F7D">
      <w:pPr>
        <w:pStyle w:val="Puslapioinaostekstas"/>
        <w:rPr>
          <w:lang w:val="lt-LT"/>
        </w:rPr>
      </w:pPr>
      <w:r w:rsidRPr="00180D16">
        <w:rPr>
          <w:rStyle w:val="Puslapioinaosnuoroda"/>
          <w:lang w:val="lt-LT"/>
        </w:rPr>
        <w:footnoteRef/>
      </w:r>
      <w:r w:rsidRPr="00180D16">
        <w:rPr>
          <w:lang w:val="lt-LT"/>
        </w:rPr>
        <w:t xml:space="preserve"> Lietuvos Respublikos biudžetinių įstaigų įstatymas Nr.XI-666, 3 str. 4 d.</w:t>
      </w:r>
    </w:p>
  </w:footnote>
  <w:footnote w:id="9">
    <w:p w:rsidR="00CE705D" w:rsidRPr="00180D16" w:rsidRDefault="00CE705D" w:rsidP="00B56F7D">
      <w:pPr>
        <w:pStyle w:val="Puslapioinaostekstas"/>
        <w:jc w:val="both"/>
        <w:rPr>
          <w:lang w:val="lt-LT"/>
        </w:rPr>
      </w:pPr>
      <w:r w:rsidRPr="00180D16">
        <w:rPr>
          <w:rStyle w:val="Puslapioinaosnuoroda"/>
          <w:lang w:val="lt-LT"/>
        </w:rPr>
        <w:footnoteRef/>
      </w:r>
      <w:r w:rsidRPr="00180D16">
        <w:rPr>
          <w:lang w:val="lt-LT"/>
        </w:rPr>
        <w:t xml:space="preserve"> Panevėžio rajono socialinių paslaugų centro nuostatai patvirtinti Tarybos 2015-06-11 sprendimu Nr.T-112.</w:t>
      </w:r>
    </w:p>
  </w:footnote>
  <w:footnote w:id="10">
    <w:p w:rsidR="00180D16" w:rsidRPr="00180D16" w:rsidRDefault="00CE705D" w:rsidP="00B56F7D">
      <w:pPr>
        <w:pStyle w:val="Puslapioinaostekstas"/>
        <w:rPr>
          <w:lang w:val="lt-LT"/>
        </w:rPr>
      </w:pPr>
      <w:r w:rsidRPr="00180D16">
        <w:rPr>
          <w:rStyle w:val="Puslapioinaosnuoroda"/>
          <w:lang w:val="lt-LT"/>
        </w:rPr>
        <w:footnoteRef/>
      </w:r>
      <w:r w:rsidRPr="00180D16">
        <w:rPr>
          <w:lang w:val="lt-LT"/>
        </w:rPr>
        <w:t xml:space="preserve"> Lietuvos Respublikos vietos savivaldos įstatymo 16 str. 2 d. 39 p.</w:t>
      </w:r>
    </w:p>
  </w:footnote>
  <w:footnote w:id="11">
    <w:p w:rsidR="00CE705D" w:rsidRPr="00180D16" w:rsidRDefault="00CE705D" w:rsidP="00B56F7D">
      <w:pPr>
        <w:pStyle w:val="Puslapioinaostekstas"/>
        <w:jc w:val="both"/>
        <w:rPr>
          <w:lang w:val="lt-LT"/>
        </w:rPr>
      </w:pPr>
      <w:r w:rsidRPr="00180D16">
        <w:rPr>
          <w:rStyle w:val="Puslapioinaosnuoroda"/>
          <w:lang w:val="lt-LT"/>
        </w:rPr>
        <w:footnoteRef/>
      </w:r>
      <w:r w:rsidRPr="00180D16">
        <w:rPr>
          <w:lang w:val="lt-LT"/>
        </w:rPr>
        <w:t xml:space="preserve"> Lietuvos Respublikos biudžetinių įstaigų 1995-12-05 įstatymo Nr. I-1113 (su vėlesniais pakeitimais) 9 straipsnio </w:t>
      </w:r>
      <w:r w:rsidRPr="00180D16">
        <w:rPr>
          <w:lang w:val="lt-LT"/>
        </w:rPr>
        <w:br/>
        <w:t>2 dalies 4 punktas.</w:t>
      </w:r>
    </w:p>
  </w:footnote>
  <w:footnote w:id="12">
    <w:p w:rsidR="00CE705D" w:rsidRPr="00180D16" w:rsidRDefault="00CE705D" w:rsidP="00B56F7D">
      <w:pPr>
        <w:pStyle w:val="Puslapioinaostekstas"/>
        <w:jc w:val="both"/>
        <w:rPr>
          <w:lang w:val="lt-LT"/>
        </w:rPr>
      </w:pPr>
      <w:r w:rsidRPr="00180D16">
        <w:rPr>
          <w:rStyle w:val="Puslapioinaosnuoroda"/>
          <w:lang w:val="lt-LT"/>
        </w:rPr>
        <w:footnoteRef/>
      </w:r>
      <w:r w:rsidRPr="00180D16">
        <w:rPr>
          <w:lang w:val="lt-LT"/>
        </w:rPr>
        <w:t xml:space="preserve"> Lietuvos Respublikos socialinės apsaugos ir darbo ministro 2014 m. balandžio 7 d. įsakymas Nr. A1-181.</w:t>
      </w:r>
    </w:p>
  </w:footnote>
  <w:footnote w:id="13">
    <w:p w:rsidR="00CE705D" w:rsidRPr="00180D16" w:rsidRDefault="00CE705D" w:rsidP="00B56F7D">
      <w:pPr>
        <w:pStyle w:val="Puslapioinaostekstas"/>
        <w:jc w:val="both"/>
        <w:rPr>
          <w:lang w:val="lt-LT"/>
        </w:rPr>
      </w:pPr>
      <w:r w:rsidRPr="00180D16">
        <w:rPr>
          <w:rStyle w:val="Puslapioinaosnuoroda"/>
          <w:lang w:val="lt-LT"/>
        </w:rPr>
        <w:footnoteRef/>
      </w:r>
      <w:r w:rsidRPr="00180D16">
        <w:rPr>
          <w:lang w:val="lt-LT"/>
        </w:rPr>
        <w:t xml:space="preserve">Lietuvos Respublikos socialinės apsaugos ir darbo ministro 2009 m. sausio 20 d. įsakymu Nr. A1-22 „Dėl Socialinį darbą dirbančių darbuotojų darbo apmokėjimo tvarkos aprašo patvirtinimo“. </w:t>
      </w:r>
    </w:p>
  </w:footnote>
  <w:footnote w:id="14">
    <w:p w:rsidR="00CE705D" w:rsidRPr="00180D16" w:rsidRDefault="00CE705D" w:rsidP="00180D16">
      <w:pPr>
        <w:pStyle w:val="Puslapioinaostekstas"/>
        <w:jc w:val="both"/>
        <w:rPr>
          <w:lang w:val="lt-LT"/>
        </w:rPr>
      </w:pPr>
      <w:r w:rsidRPr="00180D16">
        <w:rPr>
          <w:rStyle w:val="Puslapioinaosnuoroda"/>
          <w:lang w:val="lt-LT"/>
        </w:rPr>
        <w:footnoteRef/>
      </w:r>
      <w:r w:rsidRPr="00180D16">
        <w:rPr>
          <w:lang w:val="lt-LT"/>
        </w:rPr>
        <w:t xml:space="preserve"> Panevėžio rajono savivaldybės tarybos 2011 m. sausio 26 d. sprendimas Nr. T-10 „Dėl biudžetinių įstaigų patalpų valytojų ir kiemsargių valomų plotų normatyvų patvirtinimo“.</w:t>
      </w:r>
    </w:p>
  </w:footnote>
  <w:footnote w:id="15">
    <w:p w:rsidR="00955A18" w:rsidRPr="00121A65" w:rsidRDefault="00955A18" w:rsidP="00955A18">
      <w:pPr>
        <w:pStyle w:val="Puslapioinaostekstas"/>
        <w:rPr>
          <w:sz w:val="18"/>
          <w:szCs w:val="18"/>
          <w:lang w:val="lt-LT"/>
        </w:rPr>
      </w:pPr>
      <w:r>
        <w:rPr>
          <w:rStyle w:val="Puslapioinaosnuoroda"/>
        </w:rPr>
        <w:footnoteRef/>
      </w:r>
      <w:r>
        <w:t xml:space="preserve"> </w:t>
      </w:r>
      <w:r w:rsidRPr="00121A65">
        <w:rPr>
          <w:sz w:val="18"/>
          <w:szCs w:val="18"/>
        </w:rPr>
        <w:t xml:space="preserve">2004 m. </w:t>
      </w:r>
      <w:proofErr w:type="spellStart"/>
      <w:r w:rsidRPr="00121A65">
        <w:rPr>
          <w:sz w:val="18"/>
          <w:szCs w:val="18"/>
        </w:rPr>
        <w:t>lapkričio</w:t>
      </w:r>
      <w:proofErr w:type="spellEnd"/>
      <w:r w:rsidRPr="00121A65">
        <w:rPr>
          <w:sz w:val="18"/>
          <w:szCs w:val="18"/>
        </w:rPr>
        <w:t xml:space="preserve"> 22 d. </w:t>
      </w:r>
      <w:proofErr w:type="spellStart"/>
      <w:r w:rsidRPr="00121A65">
        <w:rPr>
          <w:sz w:val="18"/>
          <w:szCs w:val="18"/>
        </w:rPr>
        <w:t>įsakymu</w:t>
      </w:r>
      <w:proofErr w:type="spellEnd"/>
      <w:r w:rsidRPr="00121A65">
        <w:rPr>
          <w:rStyle w:val="Puslapioinaosnuoroda"/>
          <w:sz w:val="18"/>
          <w:szCs w:val="18"/>
        </w:rPr>
        <w:footnoteRef/>
      </w:r>
      <w:r w:rsidRPr="00121A65">
        <w:rPr>
          <w:sz w:val="18"/>
          <w:szCs w:val="18"/>
        </w:rPr>
        <w:t xml:space="preserve"> </w:t>
      </w:r>
      <w:proofErr w:type="spellStart"/>
      <w:r w:rsidRPr="00121A65">
        <w:rPr>
          <w:sz w:val="18"/>
          <w:szCs w:val="18"/>
        </w:rPr>
        <w:t>Nr</w:t>
      </w:r>
      <w:proofErr w:type="spellEnd"/>
      <w:r w:rsidRPr="00121A65">
        <w:rPr>
          <w:sz w:val="18"/>
          <w:szCs w:val="18"/>
        </w:rPr>
        <w:t>. 1K-372 „</w:t>
      </w:r>
      <w:proofErr w:type="spellStart"/>
      <w:r w:rsidRPr="00121A65">
        <w:rPr>
          <w:sz w:val="18"/>
          <w:szCs w:val="18"/>
        </w:rPr>
        <w:t>Dėl</w:t>
      </w:r>
      <w:proofErr w:type="spellEnd"/>
      <w:r w:rsidRPr="00121A65">
        <w:rPr>
          <w:sz w:val="18"/>
          <w:szCs w:val="18"/>
        </w:rPr>
        <w:t xml:space="preserve"> </w:t>
      </w:r>
      <w:proofErr w:type="spellStart"/>
      <w:r w:rsidRPr="00121A65">
        <w:rPr>
          <w:sz w:val="18"/>
          <w:szCs w:val="18"/>
        </w:rPr>
        <w:t>pelno</w:t>
      </w:r>
      <w:proofErr w:type="spellEnd"/>
      <w:r w:rsidRPr="00121A65">
        <w:rPr>
          <w:sz w:val="18"/>
          <w:szCs w:val="18"/>
        </w:rPr>
        <w:t xml:space="preserve"> </w:t>
      </w:r>
      <w:proofErr w:type="spellStart"/>
      <w:r w:rsidRPr="00121A65">
        <w:rPr>
          <w:sz w:val="18"/>
          <w:szCs w:val="18"/>
        </w:rPr>
        <w:t>nesiekiančių</w:t>
      </w:r>
      <w:proofErr w:type="spellEnd"/>
      <w:r w:rsidRPr="00121A65">
        <w:rPr>
          <w:sz w:val="18"/>
          <w:szCs w:val="18"/>
        </w:rPr>
        <w:t xml:space="preserve"> </w:t>
      </w:r>
      <w:proofErr w:type="spellStart"/>
      <w:r w:rsidRPr="00121A65">
        <w:rPr>
          <w:sz w:val="18"/>
          <w:szCs w:val="18"/>
        </w:rPr>
        <w:t>ribotos</w:t>
      </w:r>
      <w:proofErr w:type="spellEnd"/>
      <w:r w:rsidRPr="00121A65">
        <w:rPr>
          <w:sz w:val="18"/>
          <w:szCs w:val="18"/>
        </w:rPr>
        <w:t xml:space="preserve"> </w:t>
      </w:r>
      <w:proofErr w:type="spellStart"/>
      <w:r w:rsidRPr="00121A65">
        <w:rPr>
          <w:sz w:val="18"/>
          <w:szCs w:val="18"/>
        </w:rPr>
        <w:t>civilinės</w:t>
      </w:r>
      <w:proofErr w:type="spellEnd"/>
      <w:r w:rsidRPr="00121A65">
        <w:rPr>
          <w:sz w:val="18"/>
          <w:szCs w:val="18"/>
        </w:rPr>
        <w:t xml:space="preserve"> </w:t>
      </w:r>
      <w:proofErr w:type="spellStart"/>
      <w:r w:rsidRPr="00121A65">
        <w:rPr>
          <w:sz w:val="18"/>
          <w:szCs w:val="18"/>
        </w:rPr>
        <w:t>atsakomybės</w:t>
      </w:r>
      <w:proofErr w:type="spellEnd"/>
      <w:r w:rsidRPr="00121A65">
        <w:rPr>
          <w:sz w:val="18"/>
          <w:szCs w:val="18"/>
        </w:rPr>
        <w:t xml:space="preserve"> </w:t>
      </w:r>
      <w:proofErr w:type="spellStart"/>
      <w:r w:rsidRPr="00121A65">
        <w:rPr>
          <w:sz w:val="18"/>
          <w:szCs w:val="18"/>
        </w:rPr>
        <w:t>juridinių</w:t>
      </w:r>
      <w:proofErr w:type="spellEnd"/>
      <w:r w:rsidRPr="00121A65">
        <w:rPr>
          <w:sz w:val="18"/>
          <w:szCs w:val="18"/>
        </w:rPr>
        <w:t xml:space="preserve"> </w:t>
      </w:r>
      <w:proofErr w:type="spellStart"/>
      <w:r w:rsidRPr="00121A65">
        <w:rPr>
          <w:sz w:val="18"/>
          <w:szCs w:val="18"/>
        </w:rPr>
        <w:t>asmenų</w:t>
      </w:r>
      <w:proofErr w:type="spellEnd"/>
      <w:r w:rsidRPr="00121A65">
        <w:rPr>
          <w:sz w:val="18"/>
          <w:szCs w:val="18"/>
        </w:rPr>
        <w:t xml:space="preserve"> </w:t>
      </w:r>
      <w:proofErr w:type="spellStart"/>
      <w:r w:rsidRPr="00121A65">
        <w:rPr>
          <w:sz w:val="18"/>
          <w:szCs w:val="18"/>
        </w:rPr>
        <w:t>buhalterinės</w:t>
      </w:r>
      <w:proofErr w:type="spellEnd"/>
      <w:r w:rsidRPr="00121A65">
        <w:rPr>
          <w:sz w:val="18"/>
          <w:szCs w:val="18"/>
        </w:rPr>
        <w:t xml:space="preserve"> </w:t>
      </w:r>
      <w:proofErr w:type="spellStart"/>
      <w:r w:rsidRPr="00121A65">
        <w:rPr>
          <w:sz w:val="18"/>
          <w:szCs w:val="18"/>
        </w:rPr>
        <w:t>apskaitos</w:t>
      </w:r>
      <w:proofErr w:type="spellEnd"/>
      <w:r w:rsidRPr="00121A65">
        <w:rPr>
          <w:sz w:val="18"/>
          <w:szCs w:val="18"/>
        </w:rPr>
        <w:t xml:space="preserve"> </w:t>
      </w:r>
      <w:proofErr w:type="spellStart"/>
      <w:r w:rsidRPr="00121A65">
        <w:rPr>
          <w:sz w:val="18"/>
          <w:szCs w:val="18"/>
        </w:rPr>
        <w:t>ir</w:t>
      </w:r>
      <w:proofErr w:type="spellEnd"/>
      <w:r w:rsidRPr="00121A65">
        <w:rPr>
          <w:sz w:val="18"/>
          <w:szCs w:val="18"/>
        </w:rPr>
        <w:t xml:space="preserve"> </w:t>
      </w:r>
      <w:proofErr w:type="spellStart"/>
      <w:r w:rsidRPr="00121A65">
        <w:rPr>
          <w:sz w:val="18"/>
          <w:szCs w:val="18"/>
        </w:rPr>
        <w:t>finansinių</w:t>
      </w:r>
      <w:proofErr w:type="spellEnd"/>
      <w:r w:rsidRPr="00121A65">
        <w:rPr>
          <w:sz w:val="18"/>
          <w:szCs w:val="18"/>
        </w:rPr>
        <w:t xml:space="preserve"> </w:t>
      </w:r>
      <w:proofErr w:type="spellStart"/>
      <w:r w:rsidRPr="00121A65">
        <w:rPr>
          <w:sz w:val="18"/>
          <w:szCs w:val="18"/>
        </w:rPr>
        <w:t>ataskaitų</w:t>
      </w:r>
      <w:proofErr w:type="spellEnd"/>
      <w:r w:rsidRPr="00121A65">
        <w:rPr>
          <w:sz w:val="18"/>
          <w:szCs w:val="18"/>
        </w:rPr>
        <w:t xml:space="preserve"> </w:t>
      </w:r>
      <w:proofErr w:type="spellStart"/>
      <w:r w:rsidRPr="00121A65">
        <w:rPr>
          <w:sz w:val="18"/>
          <w:szCs w:val="18"/>
        </w:rPr>
        <w:t>sudarymo</w:t>
      </w:r>
      <w:proofErr w:type="spellEnd"/>
      <w:r w:rsidRPr="00121A65">
        <w:rPr>
          <w:sz w:val="18"/>
          <w:szCs w:val="18"/>
        </w:rPr>
        <w:t xml:space="preserve"> </w:t>
      </w:r>
      <w:proofErr w:type="spellStart"/>
      <w:r w:rsidRPr="00121A65">
        <w:rPr>
          <w:sz w:val="18"/>
          <w:szCs w:val="18"/>
        </w:rPr>
        <w:t>ir</w:t>
      </w:r>
      <w:proofErr w:type="spellEnd"/>
      <w:r w:rsidRPr="00121A65">
        <w:rPr>
          <w:sz w:val="18"/>
          <w:szCs w:val="18"/>
        </w:rPr>
        <w:t xml:space="preserve"> </w:t>
      </w:r>
      <w:proofErr w:type="spellStart"/>
      <w:r w:rsidRPr="00121A65">
        <w:rPr>
          <w:sz w:val="18"/>
          <w:szCs w:val="18"/>
        </w:rPr>
        <w:t>pateikimo</w:t>
      </w:r>
      <w:proofErr w:type="spellEnd"/>
      <w:r w:rsidRPr="00121A65">
        <w:rPr>
          <w:sz w:val="18"/>
          <w:szCs w:val="18"/>
        </w:rPr>
        <w:t xml:space="preserve"> </w:t>
      </w:r>
      <w:proofErr w:type="spellStart"/>
      <w:r w:rsidRPr="00121A65">
        <w:rPr>
          <w:sz w:val="18"/>
          <w:szCs w:val="18"/>
        </w:rPr>
        <w:t>taisyklių</w:t>
      </w:r>
      <w:proofErr w:type="spellEnd"/>
      <w:r w:rsidRPr="00121A65">
        <w:rPr>
          <w:sz w:val="18"/>
          <w:szCs w:val="18"/>
        </w:rPr>
        <w:t xml:space="preserve"> </w:t>
      </w:r>
      <w:proofErr w:type="spellStart"/>
      <w:r w:rsidRPr="00121A65">
        <w:rPr>
          <w:sz w:val="18"/>
          <w:szCs w:val="18"/>
        </w:rPr>
        <w:t>patvirtinimo</w:t>
      </w:r>
      <w:proofErr w:type="spellEnd"/>
      <w:r w:rsidRPr="00121A65">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7D"/>
    <w:rsid w:val="000668BB"/>
    <w:rsid w:val="00180D16"/>
    <w:rsid w:val="001B55E7"/>
    <w:rsid w:val="004C1BC7"/>
    <w:rsid w:val="004C77C0"/>
    <w:rsid w:val="00553055"/>
    <w:rsid w:val="005A1A62"/>
    <w:rsid w:val="006177AD"/>
    <w:rsid w:val="00701ADF"/>
    <w:rsid w:val="00710A36"/>
    <w:rsid w:val="007A0913"/>
    <w:rsid w:val="008707FC"/>
    <w:rsid w:val="00955A18"/>
    <w:rsid w:val="009B31CD"/>
    <w:rsid w:val="00A123B0"/>
    <w:rsid w:val="00A416BD"/>
    <w:rsid w:val="00A47B11"/>
    <w:rsid w:val="00A60418"/>
    <w:rsid w:val="00A74011"/>
    <w:rsid w:val="00B1095E"/>
    <w:rsid w:val="00B56F7D"/>
    <w:rsid w:val="00B92B65"/>
    <w:rsid w:val="00BA5668"/>
    <w:rsid w:val="00BE7CC4"/>
    <w:rsid w:val="00CE705D"/>
    <w:rsid w:val="00D04815"/>
    <w:rsid w:val="00D561BC"/>
    <w:rsid w:val="00D66D92"/>
    <w:rsid w:val="00DA09D0"/>
    <w:rsid w:val="00DB7E11"/>
    <w:rsid w:val="00DF21AD"/>
    <w:rsid w:val="00E0612D"/>
    <w:rsid w:val="00E333F4"/>
    <w:rsid w:val="00E523AD"/>
    <w:rsid w:val="00E716B1"/>
    <w:rsid w:val="00EA3B2C"/>
    <w:rsid w:val="00EA58BA"/>
    <w:rsid w:val="00FD4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3434-5503-4DB4-851C-308184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56F7D"/>
    <w:rPr>
      <w:rFonts w:ascii="Times New Roman" w:hAnsi="Times New Roman" w:cs="Times New Roman" w:hint="default"/>
      <w:color w:val="0000FF"/>
      <w:u w:val="single"/>
    </w:rPr>
  </w:style>
  <w:style w:type="paragraph" w:styleId="prastasiniatinklio">
    <w:name w:val="Normal (Web)"/>
    <w:basedOn w:val="prastasis"/>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Diagrama"/>
    <w:link w:val="Puslapioinaostekstas"/>
    <w:locked/>
    <w:rsid w:val="00B56F7D"/>
    <w:rPr>
      <w:rFonts w:ascii="Times New Roman" w:eastAsia="Times New Roman" w:hAnsi="Times New Roman"/>
      <w:lang w:val="en-US" w:eastAsia="en-US"/>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Char Char1"/>
    <w:basedOn w:val="prastasis"/>
    <w:link w:val="PuslapioinaostekstasDiagrama"/>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Pagrindinistekstas">
    <w:name w:val="Body Text"/>
    <w:basedOn w:val="prastasis"/>
    <w:link w:val="PagrindinistekstasDiagrama"/>
    <w:uiPriority w:val="99"/>
    <w:semiHidden/>
    <w:unhideWhenUsed/>
    <w:rsid w:val="00B56F7D"/>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semiHidden/>
    <w:rsid w:val="00B56F7D"/>
    <w:rPr>
      <w:rFonts w:ascii="Times New Roman" w:eastAsia="Times New Roman" w:hAnsi="Times New Roman"/>
      <w:sz w:val="24"/>
      <w:szCs w:val="24"/>
      <w:lang w:eastAsia="en-US"/>
    </w:rPr>
  </w:style>
  <w:style w:type="paragraph" w:styleId="Betarp">
    <w:name w:val="No Spacing"/>
    <w:uiPriority w:val="1"/>
    <w:qFormat/>
    <w:rsid w:val="00B56F7D"/>
    <w:rPr>
      <w:rFonts w:ascii="Times New Roman" w:eastAsia="Times New Roman" w:hAnsi="Times New Roman"/>
      <w:lang w:eastAsia="en-US"/>
    </w:rPr>
  </w:style>
  <w:style w:type="paragraph" w:customStyle="1" w:styleId="Default">
    <w:name w:val="Default"/>
    <w:uiPriority w:val="99"/>
    <w:rsid w:val="00B56F7D"/>
    <w:pPr>
      <w:snapToGrid w:val="0"/>
    </w:pPr>
    <w:rPr>
      <w:rFonts w:ascii="Times New Roman" w:eastAsia="Times New Roman" w:hAnsi="Times New Roman"/>
      <w:color w:val="000000"/>
      <w:sz w:val="24"/>
      <w:szCs w:val="24"/>
      <w:lang w:val="en-US" w:eastAsia="en-US"/>
    </w:rPr>
  </w:style>
  <w:style w:type="character" w:styleId="Puslapioinaosnuoroda">
    <w:name w:val="footnote reference"/>
    <w:aliases w:val="Footnote symbol"/>
    <w:unhideWhenUsed/>
    <w:rsid w:val="00B56F7D"/>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FD40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0C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8EA5-8D30-4A37-88D3-6283B9BC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14575</Words>
  <Characters>8308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22838</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17</cp:revision>
  <cp:lastPrinted>2016-08-02T06:38:00Z</cp:lastPrinted>
  <dcterms:created xsi:type="dcterms:W3CDTF">2016-08-02T06:02:00Z</dcterms:created>
  <dcterms:modified xsi:type="dcterms:W3CDTF">2016-08-25T10:27:00Z</dcterms:modified>
</cp:coreProperties>
</file>