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A34F0A">
      <w:pPr>
        <w:pStyle w:val="Header"/>
        <w:jc w:val="center"/>
        <w:rPr>
          <w:szCs w:val="24"/>
        </w:rPr>
      </w:pPr>
    </w:p>
    <w:p w:rsidR="00A34F0A" w:rsidRDefault="00A34F0A" w:rsidP="00A34F0A">
      <w:pPr>
        <w:pStyle w:val="Header"/>
        <w:jc w:val="center"/>
        <w:rPr>
          <w:szCs w:val="24"/>
        </w:rPr>
      </w:pPr>
      <w:r>
        <w:rPr>
          <w:szCs w:val="24"/>
        </w:rPr>
        <w:t>2016 m. gegužės 12 d. Nr.</w:t>
      </w:r>
      <w:r w:rsidR="00D420FE">
        <w:rPr>
          <w:szCs w:val="24"/>
        </w:rPr>
        <w:t xml:space="preserve"> T-95</w:t>
      </w:r>
      <w:bookmarkStart w:id="0" w:name="_GoBack"/>
      <w:bookmarkEnd w:id="0"/>
      <w:r>
        <w:rPr>
          <w:szCs w:val="24"/>
        </w:rPr>
        <w:t xml:space="preserve"> </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Pr="007A5E7F" w:rsidRDefault="00A34F0A" w:rsidP="00A34F0A">
      <w:pPr>
        <w:ind w:firstLine="720"/>
        <w:jc w:val="both"/>
        <w:rPr>
          <w:sz w:val="24"/>
          <w:szCs w:val="24"/>
          <w:lang w:eastAsia="lt-LT"/>
        </w:rPr>
      </w:pPr>
      <w:r w:rsidRPr="001109A5">
        <w:rPr>
          <w:sz w:val="24"/>
          <w:szCs w:val="24"/>
        </w:rPr>
        <w:t>Vadovaudamasi</w:t>
      </w:r>
      <w:r>
        <w:rPr>
          <w:sz w:val="24"/>
          <w:szCs w:val="24"/>
        </w:rPr>
        <w:t xml:space="preserve"> Lietuvos Respublikos vietos savivaldos įstatymo 6 str</w:t>
      </w:r>
      <w:r w:rsidR="0093571C">
        <w:rPr>
          <w:sz w:val="24"/>
          <w:szCs w:val="24"/>
        </w:rPr>
        <w:t xml:space="preserve">aipsnio 8 punktu, </w:t>
      </w:r>
      <w:r w:rsidR="0093571C">
        <w:rPr>
          <w:sz w:val="24"/>
          <w:szCs w:val="24"/>
        </w:rPr>
        <w:br/>
      </w:r>
      <w:r>
        <w:rPr>
          <w:sz w:val="24"/>
          <w:szCs w:val="24"/>
        </w:rPr>
        <w:t xml:space="preserve"> 18 straipsnio 1 dalimi,</w:t>
      </w:r>
      <w:r w:rsidRPr="007A5E7F">
        <w:rPr>
          <w:sz w:val="24"/>
          <w:szCs w:val="24"/>
          <w:lang w:eastAsia="lt-LT"/>
        </w:rPr>
        <w:t xml:space="preserve"> Mokinio krepšelio lėšų apskaičiavimo ir paskirstymo metodikos, patvirtintos Lietuvos Respublikos Vyriausybės 2001 m. birželio 27 d. nutarimu Nr. 785 „Dėl Mokinio krepšelio lėšų apskaičiavimo ir paskirstymo metodikos patvirtinimo“, 21 punktu, Lietuvos Respublikos švietimo ir mokslo ministro 2016 m. balandžio 4 d. įsakymu Nr. V-274 „Dėl švietimo ir mokslo ministro 2016 m. sausio 5 d. įsakymo Nr. V-1 „Dėl neformaliojo vaikų švietimo lėšų skyrimo ir panaudojimo tvarkos aprašo patvirtinimo“ pakeitimo“,</w:t>
      </w:r>
      <w:r>
        <w:rPr>
          <w:sz w:val="24"/>
          <w:szCs w:val="24"/>
          <w:lang w:eastAsia="lt-LT"/>
        </w:rPr>
        <w:t xml:space="preserve"> Panevėžio</w:t>
      </w:r>
      <w:r w:rsidRPr="007A5E7F">
        <w:rPr>
          <w:sz w:val="24"/>
          <w:szCs w:val="24"/>
          <w:lang w:eastAsia="lt-LT"/>
        </w:rPr>
        <w:t xml:space="preserve"> rajono savivaldybės taryba n u s p r e n d ž i a: </w:t>
      </w:r>
    </w:p>
    <w:p w:rsidR="00A34F0A" w:rsidRPr="007A5E7F" w:rsidRDefault="00A34F0A" w:rsidP="00A34F0A">
      <w:pPr>
        <w:suppressAutoHyphens w:val="0"/>
        <w:ind w:firstLine="720"/>
        <w:jc w:val="both"/>
        <w:rPr>
          <w:sz w:val="24"/>
          <w:szCs w:val="24"/>
          <w:lang w:eastAsia="lt-LT"/>
        </w:rPr>
      </w:pPr>
      <w:r>
        <w:rPr>
          <w:sz w:val="24"/>
          <w:szCs w:val="24"/>
          <w:lang w:eastAsia="lt-LT"/>
        </w:rPr>
        <w:t>Pakeisti N</w:t>
      </w:r>
      <w:r w:rsidRPr="007A5E7F">
        <w:rPr>
          <w:sz w:val="24"/>
          <w:szCs w:val="24"/>
          <w:lang w:eastAsia="lt-LT"/>
        </w:rPr>
        <w:t>eformaliojo vaikų švietimo lėšų skyri</w:t>
      </w:r>
      <w:r>
        <w:rPr>
          <w:sz w:val="24"/>
          <w:szCs w:val="24"/>
          <w:lang w:eastAsia="lt-LT"/>
        </w:rPr>
        <w:t>mo ir panaudojimo tvarkos aprašą, patvirtintą Panevėžio</w:t>
      </w:r>
      <w:r w:rsidRPr="007A5E7F">
        <w:rPr>
          <w:sz w:val="24"/>
          <w:szCs w:val="24"/>
          <w:lang w:eastAsia="lt-LT"/>
        </w:rPr>
        <w:t xml:space="preserve"> rajono saviva</w:t>
      </w:r>
      <w:r>
        <w:rPr>
          <w:sz w:val="24"/>
          <w:szCs w:val="24"/>
          <w:lang w:eastAsia="lt-LT"/>
        </w:rPr>
        <w:t>ldybės tarybos 2016 m. sausio 28 d. sprendimu Nr. T-7</w:t>
      </w:r>
      <w:r w:rsidRPr="007A5E7F">
        <w:rPr>
          <w:sz w:val="24"/>
          <w:szCs w:val="24"/>
          <w:lang w:eastAsia="lt-LT"/>
        </w:rPr>
        <w:t>:</w:t>
      </w:r>
    </w:p>
    <w:p w:rsidR="00A34F0A" w:rsidRPr="003D7EBE" w:rsidRDefault="00A34F0A" w:rsidP="00A34F0A">
      <w:pPr>
        <w:pStyle w:val="NoSpacing"/>
        <w:ind w:firstLine="720"/>
        <w:jc w:val="both"/>
        <w:rPr>
          <w:sz w:val="24"/>
          <w:szCs w:val="24"/>
          <w:lang w:eastAsia="lt-LT"/>
        </w:rPr>
      </w:pPr>
      <w:r w:rsidRPr="003D7EBE">
        <w:rPr>
          <w:sz w:val="24"/>
          <w:szCs w:val="24"/>
          <w:lang w:eastAsia="lt-LT"/>
        </w:rPr>
        <w:t>1. pakeisti 1.1 punktą ir jį išdėstyti taip:</w:t>
      </w:r>
    </w:p>
    <w:p w:rsidR="00A34F0A" w:rsidRPr="003D7EBE" w:rsidRDefault="00A34F0A" w:rsidP="00A34F0A">
      <w:pPr>
        <w:pStyle w:val="NoSpacing"/>
        <w:ind w:firstLine="720"/>
        <w:jc w:val="both"/>
        <w:rPr>
          <w:sz w:val="24"/>
          <w:szCs w:val="24"/>
        </w:rPr>
      </w:pPr>
      <w:r w:rsidRPr="003D7EBE">
        <w:rPr>
          <w:sz w:val="24"/>
          <w:szCs w:val="24"/>
        </w:rPr>
        <w:t>„1.1. Neformaliojo vaikų švietimo lėšų skyrimo ir panaudojimo tvarkos apraš</w:t>
      </w:r>
      <w:r>
        <w:rPr>
          <w:sz w:val="24"/>
          <w:szCs w:val="24"/>
        </w:rPr>
        <w:t>o (toliau – Aprašas) paskirtis –</w:t>
      </w:r>
      <w:r w:rsidRPr="003D7EBE">
        <w:rPr>
          <w:sz w:val="24"/>
          <w:szCs w:val="24"/>
        </w:rPr>
        <w:t xml:space="preserve"> apibrėžti valstybės biudžeto ir</w:t>
      </w:r>
      <w:r>
        <w:rPr>
          <w:sz w:val="24"/>
          <w:szCs w:val="24"/>
        </w:rPr>
        <w:t xml:space="preserve"> </w:t>
      </w:r>
      <w:r w:rsidRPr="003D7EBE">
        <w:rPr>
          <w:sz w:val="24"/>
          <w:szCs w:val="24"/>
        </w:rPr>
        <w:t>/</w:t>
      </w:r>
      <w:r>
        <w:rPr>
          <w:sz w:val="24"/>
          <w:szCs w:val="24"/>
        </w:rPr>
        <w:t xml:space="preserve"> </w:t>
      </w:r>
      <w:r w:rsidRPr="003D7EBE">
        <w:rPr>
          <w:sz w:val="24"/>
          <w:szCs w:val="24"/>
        </w:rPr>
        <w:t xml:space="preserve">arba Europos Sąjungos finansinės paramos ir bendrojo finansavimo lėšų, skiriamų </w:t>
      </w:r>
      <w:r>
        <w:rPr>
          <w:sz w:val="24"/>
          <w:szCs w:val="24"/>
        </w:rPr>
        <w:t xml:space="preserve">savivaldybei </w:t>
      </w:r>
      <w:r w:rsidRPr="003D7EBE">
        <w:rPr>
          <w:sz w:val="24"/>
          <w:szCs w:val="24"/>
        </w:rPr>
        <w:t>mokinių ugdymu</w:t>
      </w:r>
      <w:r>
        <w:rPr>
          <w:sz w:val="24"/>
          <w:szCs w:val="24"/>
        </w:rPr>
        <w:t>i pagal neformaliojo švietimo (</w:t>
      </w:r>
      <w:r w:rsidRPr="003D7EBE">
        <w:rPr>
          <w:sz w:val="24"/>
          <w:szCs w:val="24"/>
        </w:rPr>
        <w:t>išskyrus ikimokyklinio, priešmokyklinio ir formalųjį švietimą</w:t>
      </w:r>
      <w:r>
        <w:rPr>
          <w:sz w:val="24"/>
          <w:szCs w:val="24"/>
        </w:rPr>
        <w:t xml:space="preserve"> papildančio ugdymo) (toliau –</w:t>
      </w:r>
      <w:r w:rsidRPr="003D7EBE">
        <w:rPr>
          <w:sz w:val="24"/>
          <w:szCs w:val="24"/>
        </w:rPr>
        <w:t xml:space="preserve"> NVŠ) programas, skyrimo principus, lėšų naudojimą, reikalavimus švietimo teikėjui ir NVŠ programoms, NVŠ tikslinėmis lėšomis finansuojamų vaikų apskaitą, NVŠ programų vertinimo, kokybės užtikrinimo ir at</w:t>
      </w:r>
      <w:r>
        <w:rPr>
          <w:sz w:val="24"/>
          <w:szCs w:val="24"/>
        </w:rPr>
        <w:t>siskaitymo už NVŠ lėšas tvarką“;</w:t>
      </w:r>
    </w:p>
    <w:p w:rsidR="00A34F0A" w:rsidRPr="003D7EBE" w:rsidRDefault="00A34F0A" w:rsidP="00A34F0A">
      <w:pPr>
        <w:pStyle w:val="NoSpacing"/>
        <w:ind w:firstLine="720"/>
        <w:jc w:val="both"/>
        <w:rPr>
          <w:sz w:val="24"/>
          <w:szCs w:val="24"/>
        </w:rPr>
      </w:pPr>
      <w:r w:rsidRPr="003D7EBE">
        <w:rPr>
          <w:sz w:val="24"/>
          <w:szCs w:val="24"/>
        </w:rPr>
        <w:t xml:space="preserve">2. </w:t>
      </w:r>
      <w:r>
        <w:rPr>
          <w:sz w:val="24"/>
          <w:szCs w:val="24"/>
        </w:rPr>
        <w:t>pripažinti netekusiu galios 2 punktą;</w:t>
      </w:r>
    </w:p>
    <w:p w:rsidR="00A34F0A" w:rsidRPr="003D7EBE" w:rsidRDefault="00A34F0A" w:rsidP="00A34F0A">
      <w:pPr>
        <w:pStyle w:val="NoSpacing"/>
        <w:ind w:firstLine="720"/>
        <w:jc w:val="both"/>
        <w:rPr>
          <w:sz w:val="24"/>
          <w:szCs w:val="24"/>
          <w:lang w:eastAsia="lt-LT"/>
        </w:rPr>
      </w:pPr>
      <w:r>
        <w:rPr>
          <w:sz w:val="24"/>
          <w:szCs w:val="24"/>
        </w:rPr>
        <w:t>3. p</w:t>
      </w:r>
      <w:r w:rsidRPr="003D7EBE">
        <w:rPr>
          <w:sz w:val="24"/>
          <w:szCs w:val="24"/>
        </w:rPr>
        <w:t>akeisti 4 punktą ir jį išdėstyti taip:</w:t>
      </w:r>
      <w:r w:rsidRPr="003D7EBE">
        <w:rPr>
          <w:sz w:val="24"/>
          <w:szCs w:val="24"/>
          <w:lang w:eastAsia="lt-LT"/>
        </w:rPr>
        <w:t xml:space="preserve"> </w:t>
      </w:r>
    </w:p>
    <w:p w:rsidR="00A34F0A" w:rsidRPr="003D7EBE" w:rsidRDefault="00A34F0A" w:rsidP="00A34F0A">
      <w:pPr>
        <w:pStyle w:val="NoSpacing"/>
        <w:ind w:firstLine="720"/>
        <w:jc w:val="both"/>
        <w:rPr>
          <w:sz w:val="24"/>
          <w:szCs w:val="24"/>
        </w:rPr>
      </w:pPr>
      <w:r w:rsidRPr="003D7EBE">
        <w:rPr>
          <w:sz w:val="24"/>
          <w:szCs w:val="24"/>
          <w:lang w:eastAsia="lt-LT"/>
        </w:rPr>
        <w:t xml:space="preserve">„4. </w:t>
      </w:r>
      <w:r w:rsidRPr="003D7EBE">
        <w:rPr>
          <w:sz w:val="24"/>
          <w:szCs w:val="24"/>
        </w:rPr>
        <w:t>NVŠ lėšos skirstomos taip:</w:t>
      </w:r>
    </w:p>
    <w:p w:rsidR="00A34F0A" w:rsidRPr="003D7EBE" w:rsidRDefault="00A34F0A" w:rsidP="00A34F0A">
      <w:pPr>
        <w:pStyle w:val="NoSpacing"/>
        <w:ind w:firstLine="720"/>
        <w:jc w:val="both"/>
        <w:rPr>
          <w:sz w:val="24"/>
          <w:szCs w:val="24"/>
        </w:rPr>
      </w:pPr>
      <w:r w:rsidRPr="003D7EBE">
        <w:rPr>
          <w:sz w:val="24"/>
          <w:szCs w:val="24"/>
        </w:rPr>
        <w:t>4.1. nustatoma vienam mokiniui skiriama lėšų suma, kuri apskaičiuoj</w:t>
      </w:r>
      <w:r>
        <w:rPr>
          <w:sz w:val="24"/>
          <w:szCs w:val="24"/>
        </w:rPr>
        <w:t>ama visą NVŠ skirtą sumą padalij</w:t>
      </w:r>
      <w:r w:rsidRPr="003D7EBE">
        <w:rPr>
          <w:sz w:val="24"/>
          <w:szCs w:val="24"/>
        </w:rPr>
        <w:t>us iš mokinių, praėjusių kalendorinių metų rugsėjo 1 d. besimokiusių pagal bendrojo ugdymo programas</w:t>
      </w:r>
      <w:r>
        <w:rPr>
          <w:sz w:val="24"/>
          <w:szCs w:val="24"/>
        </w:rPr>
        <w:t>,</w:t>
      </w:r>
      <w:r w:rsidRPr="003D7EBE">
        <w:rPr>
          <w:sz w:val="24"/>
          <w:szCs w:val="24"/>
        </w:rPr>
        <w:t xml:space="preserve"> skaičiaus ir iš finansuojamo laikotarpio mėnesių skaičiaus;</w:t>
      </w:r>
    </w:p>
    <w:p w:rsidR="00A34F0A" w:rsidRPr="003D7EBE" w:rsidRDefault="00A34F0A" w:rsidP="00A34F0A">
      <w:pPr>
        <w:pStyle w:val="NoSpacing"/>
        <w:ind w:firstLine="720"/>
        <w:jc w:val="both"/>
        <w:rPr>
          <w:sz w:val="24"/>
          <w:szCs w:val="24"/>
        </w:rPr>
      </w:pPr>
      <w:r w:rsidRPr="003D7EBE">
        <w:rPr>
          <w:sz w:val="24"/>
          <w:szCs w:val="24"/>
        </w:rPr>
        <w:t>4.2. savivaldybei tenkanti lėšų suma apskaičiuojama vienam mokiniui 4.1 papunktyje nustatytą dydį padauginus iš savivaldybėje praėjusių kalendorinių metų rugsėjo 1 d. pagal bendrojo ugdymo programas besimokiusių vaikų</w:t>
      </w:r>
      <w:r>
        <w:rPr>
          <w:sz w:val="24"/>
          <w:szCs w:val="24"/>
        </w:rPr>
        <w:t xml:space="preserve"> skaičiaus ir mėnesių skaičiaus</w:t>
      </w:r>
      <w:r w:rsidRPr="003D7EBE">
        <w:rPr>
          <w:sz w:val="24"/>
          <w:szCs w:val="24"/>
        </w:rPr>
        <w:t>“</w:t>
      </w:r>
      <w:r>
        <w:rPr>
          <w:sz w:val="24"/>
          <w:szCs w:val="24"/>
        </w:rPr>
        <w:t>;</w:t>
      </w:r>
    </w:p>
    <w:p w:rsidR="00A34F0A" w:rsidRPr="003D7EBE" w:rsidRDefault="00A34F0A" w:rsidP="00A34F0A">
      <w:pPr>
        <w:pStyle w:val="NoSpacing"/>
        <w:ind w:firstLine="720"/>
        <w:jc w:val="both"/>
        <w:rPr>
          <w:sz w:val="24"/>
          <w:szCs w:val="24"/>
        </w:rPr>
      </w:pPr>
      <w:r>
        <w:rPr>
          <w:sz w:val="24"/>
          <w:szCs w:val="24"/>
        </w:rPr>
        <w:t>4. p</w:t>
      </w:r>
      <w:r w:rsidRPr="003D7EBE">
        <w:rPr>
          <w:sz w:val="24"/>
          <w:szCs w:val="24"/>
        </w:rPr>
        <w:t>akeisti 7 punktą ir jį išdėstyti taip:</w:t>
      </w:r>
    </w:p>
    <w:p w:rsidR="00A34F0A" w:rsidRPr="003D7EBE" w:rsidRDefault="00A34F0A" w:rsidP="00A34F0A">
      <w:pPr>
        <w:pStyle w:val="NoSpacing"/>
        <w:ind w:firstLine="720"/>
        <w:jc w:val="both"/>
        <w:rPr>
          <w:sz w:val="24"/>
          <w:szCs w:val="24"/>
        </w:rPr>
      </w:pPr>
      <w:r w:rsidRPr="003D7EBE">
        <w:rPr>
          <w:sz w:val="24"/>
          <w:szCs w:val="24"/>
        </w:rPr>
        <w:t>„7. Rekomenduojama NVŠ lėšų suma vienam NVŠ programoje dalyvaujančiam vaikui, nustatyta Mokinio krepšelio lėšų apskaičiavimo ir pa</w:t>
      </w:r>
      <w:r>
        <w:rPr>
          <w:sz w:val="24"/>
          <w:szCs w:val="24"/>
        </w:rPr>
        <w:t xml:space="preserve">skirstymo metodikoje, yra 15 </w:t>
      </w:r>
      <w:proofErr w:type="spellStart"/>
      <w:r>
        <w:rPr>
          <w:sz w:val="24"/>
          <w:szCs w:val="24"/>
        </w:rPr>
        <w:t>Eur</w:t>
      </w:r>
      <w:proofErr w:type="spellEnd"/>
      <w:r>
        <w:rPr>
          <w:sz w:val="24"/>
          <w:szCs w:val="24"/>
        </w:rPr>
        <w:t>/mėn.“;</w:t>
      </w:r>
    </w:p>
    <w:p w:rsidR="00A34F0A" w:rsidRPr="003D7EBE" w:rsidRDefault="00A34F0A" w:rsidP="00A34F0A">
      <w:pPr>
        <w:pStyle w:val="NoSpacing"/>
        <w:ind w:firstLine="720"/>
        <w:jc w:val="both"/>
        <w:rPr>
          <w:sz w:val="24"/>
          <w:szCs w:val="24"/>
        </w:rPr>
      </w:pPr>
      <w:r>
        <w:rPr>
          <w:sz w:val="24"/>
          <w:szCs w:val="24"/>
        </w:rPr>
        <w:t>5. p</w:t>
      </w:r>
      <w:r w:rsidRPr="003D7EBE">
        <w:rPr>
          <w:sz w:val="24"/>
          <w:szCs w:val="24"/>
        </w:rPr>
        <w:t>akeisti 31 punktą ir jį išdėstyti taip:</w:t>
      </w:r>
    </w:p>
    <w:p w:rsidR="00A34F0A" w:rsidRPr="003D7EBE" w:rsidRDefault="00A34F0A" w:rsidP="00A34F0A">
      <w:pPr>
        <w:pStyle w:val="NoSpacing"/>
        <w:ind w:firstLine="720"/>
        <w:jc w:val="both"/>
        <w:rPr>
          <w:sz w:val="24"/>
          <w:szCs w:val="24"/>
          <w:lang w:eastAsia="lt-LT"/>
        </w:rPr>
      </w:pPr>
      <w:r w:rsidRPr="003D7EBE">
        <w:rPr>
          <w:sz w:val="24"/>
          <w:szCs w:val="24"/>
        </w:rPr>
        <w:t xml:space="preserve">„31. </w:t>
      </w:r>
      <w:r w:rsidRPr="003D7EBE">
        <w:rPr>
          <w:sz w:val="24"/>
          <w:szCs w:val="24"/>
          <w:lang w:eastAsia="lt-LT"/>
        </w:rPr>
        <w:t>Savivaldybė už panaudotas valstybės biudžeto lėšas per 20 darbo dienų Švietimo ir mokslo ministerijos Buhalterinės apskaito</w:t>
      </w:r>
      <w:r>
        <w:rPr>
          <w:sz w:val="24"/>
          <w:szCs w:val="24"/>
          <w:lang w:eastAsia="lt-LT"/>
        </w:rPr>
        <w:t>s skyriui pateikia formą Nr. 2 –</w:t>
      </w:r>
      <w:r w:rsidRPr="003D7EBE">
        <w:rPr>
          <w:sz w:val="24"/>
          <w:szCs w:val="24"/>
          <w:lang w:eastAsia="lt-LT"/>
        </w:rPr>
        <w:t xml:space="preserve"> metinė, ketvirtinė biudžeto išlaidų sąmatos vykdymo 20   m.       d. ataskaita, patvirtinta Lietuvos Respublikos finansų ministro 2008 m. gruodžio</w:t>
      </w:r>
      <w:r>
        <w:rPr>
          <w:sz w:val="24"/>
          <w:szCs w:val="24"/>
          <w:lang w:eastAsia="lt-LT"/>
        </w:rPr>
        <w:t xml:space="preserve"> 31 d. įsakymu Nr. 1K-465 „Dėl V</w:t>
      </w:r>
      <w:r w:rsidRPr="003D7EBE">
        <w:rPr>
          <w:sz w:val="24"/>
          <w:szCs w:val="24"/>
          <w:lang w:eastAsia="lt-LT"/>
        </w:rPr>
        <w:t xml:space="preserve">alstybės ir savivaldybių biudžetinių </w:t>
      </w:r>
      <w:r w:rsidRPr="003D7EBE">
        <w:rPr>
          <w:sz w:val="24"/>
          <w:szCs w:val="24"/>
          <w:lang w:eastAsia="lt-LT"/>
        </w:rPr>
        <w:lastRenderedPageBreak/>
        <w:t>įstaigų ir kitų subjektų žemesniojo lygio biudžeto vykdymo ataskaitų sudarymo taisyklių ir formų patvirtinimo“, banko išrašą arba laisvos formos pažy</w:t>
      </w:r>
      <w:r>
        <w:rPr>
          <w:sz w:val="24"/>
          <w:szCs w:val="24"/>
          <w:lang w:eastAsia="lt-LT"/>
        </w:rPr>
        <w:t>mą apie lėšų likutį sąskaitoje“;</w:t>
      </w:r>
    </w:p>
    <w:p w:rsidR="00A34F0A" w:rsidRPr="003D7EBE" w:rsidRDefault="00A34F0A" w:rsidP="00A34F0A">
      <w:pPr>
        <w:pStyle w:val="NoSpacing"/>
        <w:ind w:firstLine="720"/>
        <w:jc w:val="both"/>
        <w:rPr>
          <w:sz w:val="24"/>
          <w:szCs w:val="24"/>
          <w:lang w:eastAsia="lt-LT"/>
        </w:rPr>
      </w:pPr>
      <w:r>
        <w:rPr>
          <w:sz w:val="24"/>
          <w:szCs w:val="24"/>
          <w:lang w:eastAsia="lt-LT"/>
        </w:rPr>
        <w:t>6. p</w:t>
      </w:r>
      <w:r w:rsidRPr="003D7EBE">
        <w:rPr>
          <w:sz w:val="24"/>
          <w:szCs w:val="24"/>
          <w:lang w:eastAsia="lt-LT"/>
        </w:rPr>
        <w:t>akeisti 32 punktą ir jį išdėstyti taip:</w:t>
      </w:r>
    </w:p>
    <w:p w:rsidR="00A34F0A" w:rsidRPr="003D7EBE" w:rsidRDefault="00A34F0A" w:rsidP="00A34F0A">
      <w:pPr>
        <w:pStyle w:val="NoSpacing"/>
        <w:ind w:firstLine="720"/>
        <w:jc w:val="both"/>
        <w:rPr>
          <w:sz w:val="24"/>
          <w:szCs w:val="24"/>
          <w:lang w:eastAsia="lt-LT"/>
        </w:rPr>
      </w:pPr>
      <w:r w:rsidRPr="003D7EBE">
        <w:rPr>
          <w:sz w:val="24"/>
          <w:szCs w:val="24"/>
          <w:lang w:eastAsia="lt-LT"/>
        </w:rPr>
        <w:t>„32. Iki kitų metų sausio 5 d. savivaldybė skirtas ir nepanaudotas valstybės biudžeto NVŠ lėšas turi grąžinti į Švietimo ir mokslo ministerijos sąska</w:t>
      </w:r>
      <w:r>
        <w:rPr>
          <w:sz w:val="24"/>
          <w:szCs w:val="24"/>
          <w:lang w:eastAsia="lt-LT"/>
        </w:rPr>
        <w:t>itą Nr. LT307300010002457205</w:t>
      </w:r>
      <w:r w:rsidRPr="003D7EBE">
        <w:rPr>
          <w:sz w:val="24"/>
          <w:szCs w:val="24"/>
          <w:lang w:eastAsia="lt-LT"/>
        </w:rPr>
        <w:t>“</w:t>
      </w:r>
      <w:r>
        <w:rPr>
          <w:sz w:val="24"/>
          <w:szCs w:val="24"/>
          <w:lang w:eastAsia="lt-LT"/>
        </w:rPr>
        <w:t>;</w:t>
      </w:r>
    </w:p>
    <w:p w:rsidR="00A34F0A" w:rsidRPr="003D7EBE" w:rsidRDefault="00A34F0A" w:rsidP="00A34F0A">
      <w:pPr>
        <w:pStyle w:val="NoSpacing"/>
        <w:ind w:firstLine="720"/>
        <w:jc w:val="both"/>
        <w:rPr>
          <w:sz w:val="24"/>
          <w:szCs w:val="24"/>
        </w:rPr>
      </w:pPr>
      <w:r>
        <w:rPr>
          <w:sz w:val="24"/>
          <w:szCs w:val="24"/>
          <w:lang w:eastAsia="lt-LT"/>
        </w:rPr>
        <w:t>7. pripažinti netekusiu galios</w:t>
      </w:r>
      <w:r w:rsidRPr="003D7EBE">
        <w:rPr>
          <w:sz w:val="24"/>
          <w:szCs w:val="24"/>
          <w:lang w:eastAsia="lt-LT"/>
        </w:rPr>
        <w:t xml:space="preserve"> 38 punktą.</w:t>
      </w:r>
    </w:p>
    <w:p w:rsidR="00A34F0A" w:rsidRDefault="00A34F0A" w:rsidP="00A34F0A">
      <w:pPr>
        <w:pStyle w:val="NoSpacing"/>
        <w:ind w:firstLine="720"/>
        <w:jc w:val="both"/>
        <w:rPr>
          <w:sz w:val="24"/>
          <w:szCs w:val="24"/>
        </w:rPr>
      </w:pPr>
      <w:r w:rsidRPr="003D7EBE">
        <w:rPr>
          <w:sz w:val="24"/>
          <w:szCs w:val="24"/>
        </w:rPr>
        <w:t>Šis sprendimas gali būti skundžiamas Lietuvos Respublikos administracinių bylų teisenos įstatymo nustatyta tvarka.</w:t>
      </w:r>
    </w:p>
    <w:p w:rsidR="00A64787" w:rsidRDefault="00A64787" w:rsidP="00A34F0A">
      <w:pPr>
        <w:pStyle w:val="NoSpacing"/>
        <w:ind w:firstLine="720"/>
        <w:jc w:val="both"/>
        <w:rPr>
          <w:sz w:val="24"/>
          <w:szCs w:val="24"/>
        </w:rPr>
      </w:pPr>
    </w:p>
    <w:p w:rsidR="00A64787" w:rsidRDefault="00A64787" w:rsidP="00A34F0A">
      <w:pPr>
        <w:pStyle w:val="NoSpacing"/>
        <w:ind w:firstLine="720"/>
        <w:jc w:val="both"/>
        <w:rPr>
          <w:sz w:val="24"/>
          <w:szCs w:val="24"/>
        </w:rPr>
      </w:pPr>
    </w:p>
    <w:p w:rsidR="00A64787" w:rsidRPr="003D7EBE" w:rsidRDefault="00A64787" w:rsidP="00A64787">
      <w:pPr>
        <w:pStyle w:val="NoSpacing"/>
        <w:jc w:val="both"/>
        <w:rPr>
          <w:sz w:val="24"/>
          <w:szCs w:val="24"/>
        </w:rPr>
      </w:pPr>
      <w:r>
        <w:rPr>
          <w:sz w:val="24"/>
          <w:szCs w:val="24"/>
        </w:rPr>
        <w:t>Savivaldybės meras</w:t>
      </w:r>
      <w:proofErr w:type="gramStart"/>
      <w:r>
        <w:rPr>
          <w:sz w:val="24"/>
          <w:szCs w:val="24"/>
        </w:rPr>
        <w:t xml:space="preserve">                                                                                                       </w:t>
      </w:r>
      <w:proofErr w:type="gramEnd"/>
      <w:r>
        <w:rPr>
          <w:sz w:val="24"/>
          <w:szCs w:val="24"/>
        </w:rPr>
        <w:t xml:space="preserve">Povilas </w:t>
      </w:r>
      <w:proofErr w:type="spellStart"/>
      <w:r>
        <w:rPr>
          <w:sz w:val="24"/>
          <w:szCs w:val="24"/>
        </w:rPr>
        <w:t>Žagunis</w:t>
      </w:r>
      <w:proofErr w:type="spellEnd"/>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sectPr w:rsidR="008344FF" w:rsidSect="00F253E8">
      <w:headerReference w:type="even" r:id="rId7"/>
      <w:headerReference w:type="default" r:id="rId8"/>
      <w:footerReference w:type="even" r:id="rId9"/>
      <w:footerReference w:type="default" r:id="rId10"/>
      <w:headerReference w:type="first" r:id="rId11"/>
      <w:footerReference w:type="first" r:id="rId12"/>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99" w:rsidRDefault="00A16F99" w:rsidP="00A34F0A">
      <w:r>
        <w:separator/>
      </w:r>
    </w:p>
  </w:endnote>
  <w:endnote w:type="continuationSeparator" w:id="0">
    <w:p w:rsidR="00A16F99" w:rsidRDefault="00A16F99"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87" w:rsidRDefault="00A64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87" w:rsidRDefault="00A64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87" w:rsidRDefault="00A6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99" w:rsidRDefault="00A16F99" w:rsidP="00A34F0A">
      <w:r>
        <w:separator/>
      </w:r>
    </w:p>
  </w:footnote>
  <w:footnote w:type="continuationSeparator" w:id="0">
    <w:p w:rsidR="00A16F99" w:rsidRDefault="00A16F99"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787" w:rsidRDefault="00A64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33" w:rsidRDefault="00F44033">
    <w:pPr>
      <w:pStyle w:val="Header"/>
      <w:jc w:val="center"/>
    </w:pPr>
    <w:r>
      <w:fldChar w:fldCharType="begin"/>
    </w:r>
    <w:r>
      <w:instrText xml:space="preserve"> PAGE   \* MERGEFORMAT </w:instrText>
    </w:r>
    <w:r>
      <w:fldChar w:fldCharType="separate"/>
    </w:r>
    <w:r w:rsidR="00D420FE">
      <w:rPr>
        <w:noProof/>
      </w:rPr>
      <w:t>2</w:t>
    </w:r>
    <w:r>
      <w:rPr>
        <w:noProof/>
      </w:rPr>
      <w:fldChar w:fldCharType="end"/>
    </w:r>
  </w:p>
  <w:p w:rsidR="00F253E8" w:rsidRPr="00F44033" w:rsidRDefault="00F253E8" w:rsidP="00F44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563863" r:id="rId2"/>
      </w:object>
    </w:r>
  </w:p>
  <w:p w:rsidR="00A34F0A" w:rsidRDefault="00A34F0A" w:rsidP="00A34F0A">
    <w:pPr>
      <w:pStyle w:val="Header"/>
      <w:jc w:val="center"/>
    </w:pPr>
  </w:p>
  <w:p w:rsidR="00A34F0A" w:rsidRPr="003D7EBE" w:rsidRDefault="00A34F0A" w:rsidP="00A34F0A">
    <w:pPr>
      <w:pStyle w:val="Header"/>
      <w:jc w:val="center"/>
      <w:rPr>
        <w:b/>
        <w:szCs w:val="24"/>
      </w:rPr>
    </w:pPr>
    <w:r>
      <w:t xml:space="preserve">                                                                                                                                        </w:t>
    </w:r>
  </w:p>
  <w:p w:rsidR="00A34F0A" w:rsidRPr="00CE0DC4" w:rsidRDefault="00A34F0A" w:rsidP="00A34F0A">
    <w:pPr>
      <w:pStyle w:val="Header"/>
      <w:jc w:val="center"/>
      <w:rPr>
        <w:b/>
        <w:szCs w:val="24"/>
      </w:rPr>
    </w:pPr>
    <w:r>
      <w:tab/>
      <w:t xml:space="preserve">                                                                                                                                                  </w:t>
    </w:r>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A34F0A" w:rsidRPr="003D7EBE" w:rsidRDefault="00A34F0A" w:rsidP="00A34F0A">
    <w:pPr>
      <w:pStyle w:val="Header"/>
      <w:jc w:val="center"/>
      <w:rPr>
        <w:b/>
        <w:szCs w:val="24"/>
      </w:rPr>
    </w:pPr>
    <w:r w:rsidRPr="003D7EBE">
      <w:rPr>
        <w:b/>
        <w:szCs w:val="24"/>
      </w:rPr>
      <w:t xml:space="preserve">DĖL PANEVĖŽIO RAJONO SAVIVALDYBĖS TARYBOS 2016 M. SAUSIO 28 D. SPRENDIMO Nr. T-7 „DĖL NEFORMALIOJO VAIKŲ ŠVIETIMO LĖŠŲ SKYRIMO IR PANAUDOJIMO TVARKOS APRAŠO PATVIRTINIMO“ PAKEITIMO </w:t>
    </w:r>
  </w:p>
  <w:p w:rsidR="00A34F0A" w:rsidRDefault="00A34F0A" w:rsidP="00A34F0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1A22DE"/>
    <w:rsid w:val="002F6563"/>
    <w:rsid w:val="0046159E"/>
    <w:rsid w:val="005D0620"/>
    <w:rsid w:val="007719DD"/>
    <w:rsid w:val="00800D70"/>
    <w:rsid w:val="008344FF"/>
    <w:rsid w:val="008B0C7E"/>
    <w:rsid w:val="008E55A2"/>
    <w:rsid w:val="0093571C"/>
    <w:rsid w:val="00A05604"/>
    <w:rsid w:val="00A16F99"/>
    <w:rsid w:val="00A21BFE"/>
    <w:rsid w:val="00A34F0A"/>
    <w:rsid w:val="00A64787"/>
    <w:rsid w:val="00AA5EB5"/>
    <w:rsid w:val="00AB6C62"/>
    <w:rsid w:val="00BA00C9"/>
    <w:rsid w:val="00BC361B"/>
    <w:rsid w:val="00D420FE"/>
    <w:rsid w:val="00F253E8"/>
    <w:rsid w:val="00F44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Calibr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Calibr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pPr>
    <w:rPr>
      <w:rFonts w:eastAsia="Times New Roman"/>
      <w:lang w:eastAsia="ar-SA"/>
    </w:rPr>
  </w:style>
  <w:style w:type="paragraph" w:styleId="Title">
    <w:name w:val="Title"/>
    <w:basedOn w:val="Normal"/>
    <w:link w:val="TitleChar"/>
    <w:qFormat/>
    <w:rsid w:val="00F44033"/>
    <w:pPr>
      <w:suppressAutoHyphens w:val="0"/>
      <w:jc w:val="center"/>
    </w:pPr>
    <w:rPr>
      <w:b/>
      <w:sz w:val="24"/>
      <w:lang w:val="x-none" w:eastAsia="ru-RU"/>
    </w:rPr>
  </w:style>
  <w:style w:type="character" w:customStyle="1" w:styleId="TitleChar">
    <w:name w:val="Title Char"/>
    <w:link w:val="Title"/>
    <w:rsid w:val="00F44033"/>
    <w:rPr>
      <w:rFonts w:eastAsia="Times New Roman"/>
      <w:b/>
      <w:bCs/>
      <w:color w:val="auto"/>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Calibr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Calibr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pPr>
    <w:rPr>
      <w:rFonts w:eastAsia="Times New Roman"/>
      <w:lang w:eastAsia="ar-SA"/>
    </w:rPr>
  </w:style>
  <w:style w:type="paragraph" w:styleId="Title">
    <w:name w:val="Title"/>
    <w:basedOn w:val="Normal"/>
    <w:link w:val="TitleChar"/>
    <w:qFormat/>
    <w:rsid w:val="00F44033"/>
    <w:pPr>
      <w:suppressAutoHyphens w:val="0"/>
      <w:jc w:val="center"/>
    </w:pPr>
    <w:rPr>
      <w:b/>
      <w:sz w:val="24"/>
      <w:lang w:val="x-none" w:eastAsia="ru-RU"/>
    </w:rPr>
  </w:style>
  <w:style w:type="character" w:customStyle="1" w:styleId="TitleChar">
    <w:name w:val="Title Char"/>
    <w:link w:val="Title"/>
    <w:rsid w:val="00F44033"/>
    <w:rPr>
      <w:rFonts w:eastAsia="Times New Roman"/>
      <w:b/>
      <w:bCs/>
      <w:color w:val="auto"/>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2259</Words>
  <Characters>1289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3</cp:revision>
  <cp:lastPrinted>2016-04-28T07:47:00Z</cp:lastPrinted>
  <dcterms:created xsi:type="dcterms:W3CDTF">2016-05-12T09:00:00Z</dcterms:created>
  <dcterms:modified xsi:type="dcterms:W3CDTF">2016-05-12T10:11:00Z</dcterms:modified>
</cp:coreProperties>
</file>