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F86" w:rsidRDefault="00E24F86" w:rsidP="00E24F86">
      <w:pPr>
        <w:spacing w:after="0" w:line="100" w:lineRule="atLeast"/>
        <w:jc w:val="center"/>
        <w:rPr>
          <w:rFonts w:ascii="Times New Roman" w:eastAsia="Times New Roman" w:hAnsi="Times New Roman" w:cs="Times New Roman"/>
          <w:kern w:val="1"/>
          <w:sz w:val="20"/>
          <w:szCs w:val="20"/>
          <w:lang w:val="en-US"/>
        </w:rPr>
      </w:pPr>
    </w:p>
    <w:p w:rsidR="00E24F86" w:rsidRDefault="00E24F86" w:rsidP="00E24F86">
      <w:pPr>
        <w:spacing w:after="0" w:line="100" w:lineRule="atLeast"/>
        <w:jc w:val="center"/>
        <w:rPr>
          <w:rFonts w:ascii="Times New Roman" w:eastAsia="Times New Roman" w:hAnsi="Times New Roman" w:cs="Times New Roman"/>
          <w:kern w:val="1"/>
          <w:sz w:val="20"/>
          <w:szCs w:val="20"/>
        </w:rPr>
      </w:pPr>
      <w:r>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rsidR="00E24F86" w:rsidRPr="00277E73" w:rsidRDefault="00277E73" w:rsidP="00E24F86">
      <w:pPr>
        <w:tabs>
          <w:tab w:val="center" w:pos="4153"/>
          <w:tab w:val="right" w:pos="8306"/>
        </w:tabs>
        <w:spacing w:after="0" w:line="100" w:lineRule="atLeast"/>
        <w:jc w:val="center"/>
        <w:rPr>
          <w:rFonts w:ascii="Times New Roman" w:eastAsia="Times New Roman" w:hAnsi="Times New Roman" w:cs="Times New Roman"/>
          <w:b/>
          <w:kern w:val="1"/>
          <w:sz w:val="24"/>
          <w:szCs w:val="24"/>
        </w:rPr>
      </w:pPr>
      <w:r>
        <w:rPr>
          <w:rFonts w:ascii="Times New Roman" w:eastAsia="Times New Roman" w:hAnsi="Times New Roman" w:cs="Times New Roman"/>
          <w:kern w:val="1"/>
          <w:sz w:val="20"/>
          <w:szCs w:val="20"/>
        </w:rPr>
        <w:tab/>
        <w:t xml:space="preserve">                                                                                                                                                      </w:t>
      </w:r>
    </w:p>
    <w:p w:rsidR="00E24F86" w:rsidRDefault="00E24F86" w:rsidP="00E24F86">
      <w:pPr>
        <w:tabs>
          <w:tab w:val="center" w:pos="4153"/>
          <w:tab w:val="right" w:pos="8306"/>
        </w:tabs>
        <w:spacing w:after="0" w:line="100" w:lineRule="atLeast"/>
        <w:jc w:val="center"/>
        <w:rPr>
          <w:rFonts w:ascii="Times New Roman" w:eastAsia="Times New Roman" w:hAnsi="Times New Roman" w:cs="Times New Roman"/>
          <w:b/>
          <w:kern w:val="1"/>
          <w:sz w:val="28"/>
          <w:szCs w:val="20"/>
        </w:rPr>
      </w:pPr>
      <w:r>
        <w:rPr>
          <w:rFonts w:ascii="Times New Roman" w:eastAsia="Times New Roman" w:hAnsi="Times New Roman" w:cs="Times New Roman"/>
          <w:b/>
          <w:kern w:val="1"/>
          <w:sz w:val="28"/>
          <w:szCs w:val="20"/>
        </w:rPr>
        <w:t>PANEVĖŽIO RAJONO SAVIVALDYBĖS TARYBA</w:t>
      </w:r>
    </w:p>
    <w:p w:rsidR="00E24F86" w:rsidRDefault="00E24F86" w:rsidP="00E24F86">
      <w:pPr>
        <w:tabs>
          <w:tab w:val="center" w:pos="4153"/>
          <w:tab w:val="right" w:pos="8306"/>
        </w:tabs>
        <w:spacing w:after="0" w:line="100" w:lineRule="atLeast"/>
        <w:jc w:val="center"/>
        <w:rPr>
          <w:rFonts w:ascii="Times New Roman" w:eastAsia="Times New Roman" w:hAnsi="Times New Roman" w:cs="Times New Roman"/>
          <w:b/>
          <w:kern w:val="1"/>
          <w:sz w:val="28"/>
          <w:szCs w:val="20"/>
        </w:rPr>
      </w:pPr>
    </w:p>
    <w:p w:rsidR="00E24F86" w:rsidRDefault="00E24F86" w:rsidP="00E24F86">
      <w:pPr>
        <w:tabs>
          <w:tab w:val="center" w:pos="4153"/>
          <w:tab w:val="right" w:pos="8306"/>
        </w:tabs>
        <w:spacing w:after="0" w:line="100" w:lineRule="atLeast"/>
        <w:jc w:val="center"/>
        <w:rPr>
          <w:rFonts w:ascii="Times New Roman" w:eastAsia="Times New Roman" w:hAnsi="Times New Roman" w:cs="Times New Roman"/>
          <w:b/>
          <w:kern w:val="1"/>
          <w:sz w:val="28"/>
          <w:szCs w:val="20"/>
        </w:rPr>
      </w:pPr>
    </w:p>
    <w:p w:rsidR="00E24F86" w:rsidRDefault="00E24F86" w:rsidP="00E24F86">
      <w:pPr>
        <w:tabs>
          <w:tab w:val="center" w:pos="4153"/>
          <w:tab w:val="right" w:pos="8306"/>
        </w:tabs>
        <w:spacing w:after="0" w:line="100" w:lineRule="atLeast"/>
        <w:jc w:val="center"/>
        <w:rPr>
          <w:rFonts w:ascii="Times New Roman" w:eastAsia="Times New Roman" w:hAnsi="Times New Roman" w:cs="Times New Roman"/>
          <w:b/>
          <w:kern w:val="1"/>
          <w:sz w:val="24"/>
          <w:szCs w:val="20"/>
        </w:rPr>
      </w:pPr>
      <w:r>
        <w:rPr>
          <w:rFonts w:ascii="Times New Roman" w:eastAsia="Times New Roman" w:hAnsi="Times New Roman" w:cs="Times New Roman"/>
          <w:b/>
          <w:kern w:val="1"/>
          <w:sz w:val="28"/>
          <w:szCs w:val="20"/>
        </w:rPr>
        <w:t>SPRENDIMAS</w:t>
      </w:r>
    </w:p>
    <w:p w:rsidR="00E24F86" w:rsidRDefault="00E24F86" w:rsidP="00E24F86">
      <w:pPr>
        <w:spacing w:after="0" w:line="100" w:lineRule="atLeast"/>
        <w:jc w:val="center"/>
        <w:rPr>
          <w:rFonts w:ascii="Times New Roman" w:eastAsia="Times New Roman" w:hAnsi="Times New Roman" w:cs="Times New Roman"/>
          <w:kern w:val="1"/>
          <w:sz w:val="24"/>
          <w:szCs w:val="20"/>
        </w:rPr>
      </w:pPr>
      <w:r>
        <w:rPr>
          <w:rFonts w:ascii="Times New Roman" w:eastAsia="Times New Roman" w:hAnsi="Times New Roman" w:cs="Times New Roman"/>
          <w:b/>
          <w:kern w:val="1"/>
          <w:sz w:val="24"/>
          <w:szCs w:val="20"/>
        </w:rPr>
        <w:t>DĖL PRITARIMO TAIKOS SUTARTIES PROJEKTUI</w:t>
      </w:r>
    </w:p>
    <w:p w:rsidR="00E24F86" w:rsidRDefault="00E24F86" w:rsidP="00E24F86">
      <w:pPr>
        <w:spacing w:after="0" w:line="100" w:lineRule="atLeast"/>
        <w:jc w:val="center"/>
        <w:rPr>
          <w:rFonts w:ascii="Times New Roman" w:eastAsia="Times New Roman" w:hAnsi="Times New Roman" w:cs="Times New Roman"/>
          <w:kern w:val="1"/>
          <w:sz w:val="24"/>
          <w:szCs w:val="20"/>
        </w:rPr>
      </w:pPr>
    </w:p>
    <w:p w:rsidR="00E24F86" w:rsidRDefault="00E24F86" w:rsidP="00E24F86">
      <w:pPr>
        <w:spacing w:after="0" w:line="100" w:lineRule="atLeast"/>
        <w:jc w:val="center"/>
        <w:rPr>
          <w:rFonts w:ascii="Times New Roman" w:eastAsia="Times New Roman" w:hAnsi="Times New Roman" w:cs="Times New Roman"/>
          <w:kern w:val="1"/>
          <w:sz w:val="24"/>
          <w:szCs w:val="20"/>
        </w:rPr>
      </w:pPr>
    </w:p>
    <w:p w:rsidR="00E24F86" w:rsidRDefault="00E24F86" w:rsidP="00E24F86">
      <w:pPr>
        <w:spacing w:after="0" w:line="100" w:lineRule="atLeast"/>
        <w:jc w:val="center"/>
        <w:rPr>
          <w:rFonts w:ascii="Times New Roman" w:eastAsia="Times New Roman" w:hAnsi="Times New Roman" w:cs="Times New Roman"/>
          <w:kern w:val="1"/>
          <w:sz w:val="24"/>
          <w:szCs w:val="20"/>
        </w:rPr>
      </w:pPr>
      <w:r>
        <w:rPr>
          <w:rFonts w:ascii="Times New Roman" w:eastAsia="Times New Roman" w:hAnsi="Times New Roman" w:cs="Times New Roman"/>
          <w:kern w:val="1"/>
          <w:sz w:val="24"/>
          <w:szCs w:val="20"/>
        </w:rPr>
        <w:t>2015 m. rugsėjo 17 d. Nr. T-</w:t>
      </w:r>
      <w:r w:rsidR="008F5E3E">
        <w:rPr>
          <w:rFonts w:ascii="Times New Roman" w:eastAsia="Times New Roman" w:hAnsi="Times New Roman" w:cs="Times New Roman"/>
          <w:kern w:val="1"/>
          <w:sz w:val="24"/>
          <w:szCs w:val="20"/>
        </w:rPr>
        <w:t>203</w:t>
      </w:r>
    </w:p>
    <w:p w:rsidR="00E24F86" w:rsidRDefault="00E24F86" w:rsidP="00E24F86">
      <w:pPr>
        <w:spacing w:after="0" w:line="100" w:lineRule="atLeast"/>
        <w:jc w:val="center"/>
        <w:rPr>
          <w:rFonts w:ascii="Times New Roman" w:eastAsia="Times New Roman" w:hAnsi="Times New Roman" w:cs="Times New Roman"/>
          <w:kern w:val="1"/>
          <w:sz w:val="24"/>
          <w:szCs w:val="20"/>
        </w:rPr>
      </w:pPr>
      <w:r>
        <w:rPr>
          <w:rFonts w:ascii="Times New Roman" w:eastAsia="Times New Roman" w:hAnsi="Times New Roman" w:cs="Times New Roman"/>
          <w:kern w:val="1"/>
          <w:sz w:val="24"/>
          <w:szCs w:val="20"/>
        </w:rPr>
        <w:t xml:space="preserve"> Panevėžys</w:t>
      </w: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ind w:right="15" w:firstLine="720"/>
        <w:jc w:val="both"/>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0"/>
        </w:rPr>
        <w:t xml:space="preserve">Vadovaudamasi </w:t>
      </w:r>
      <w:r>
        <w:rPr>
          <w:rFonts w:ascii="Times New Roman" w:eastAsia="Times New Roman" w:hAnsi="Times New Roman" w:cs="Times New Roman"/>
          <w:kern w:val="1"/>
          <w:sz w:val="24"/>
          <w:szCs w:val="24"/>
        </w:rPr>
        <w:t>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7 punktu, Panevėžio rajono savivaldybės taryba n u s p r e n d ž i a:</w:t>
      </w:r>
    </w:p>
    <w:p w:rsidR="00E24F86" w:rsidRDefault="00E24F86" w:rsidP="00E24F86">
      <w:pPr>
        <w:spacing w:after="0" w:line="100" w:lineRule="atLeast"/>
        <w:ind w:right="15" w:firstLine="720"/>
        <w:jc w:val="both"/>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1. Pritarti taikos sutarties projektui (pridedama).</w:t>
      </w:r>
    </w:p>
    <w:p w:rsidR="00E24F86" w:rsidRDefault="00E24F86" w:rsidP="00E24F86">
      <w:pPr>
        <w:spacing w:after="0" w:line="100" w:lineRule="atLeast"/>
        <w:ind w:left="30" w:firstLine="690"/>
        <w:jc w:val="both"/>
        <w:rPr>
          <w:rFonts w:ascii="Times New Roman" w:eastAsia="Times New Roman" w:hAnsi="Times New Roman" w:cs="Times New Roman"/>
          <w:kern w:val="1"/>
          <w:sz w:val="24"/>
          <w:szCs w:val="20"/>
        </w:rPr>
      </w:pPr>
      <w:r>
        <w:rPr>
          <w:rFonts w:ascii="Times New Roman" w:eastAsia="Times New Roman" w:hAnsi="Times New Roman" w:cs="Times New Roman"/>
          <w:kern w:val="1"/>
          <w:sz w:val="24"/>
          <w:szCs w:val="24"/>
        </w:rPr>
        <w:t xml:space="preserve">2. Įgalioti Panevėžio rajono savivaldybės administracijos direktorių Eugenijų </w:t>
      </w:r>
      <w:proofErr w:type="spellStart"/>
      <w:r>
        <w:rPr>
          <w:rFonts w:ascii="Times New Roman" w:eastAsia="Times New Roman" w:hAnsi="Times New Roman" w:cs="Times New Roman"/>
          <w:kern w:val="1"/>
          <w:sz w:val="24"/>
          <w:szCs w:val="24"/>
        </w:rPr>
        <w:t>Lunskį</w:t>
      </w:r>
      <w:proofErr w:type="spellEnd"/>
      <w:r>
        <w:rPr>
          <w:rFonts w:ascii="Times New Roman" w:eastAsia="Times New Roman" w:hAnsi="Times New Roman" w:cs="Times New Roman"/>
          <w:kern w:val="1"/>
          <w:sz w:val="24"/>
          <w:szCs w:val="24"/>
        </w:rPr>
        <w:t xml:space="preserve"> pasirašyti </w:t>
      </w:r>
      <w:r w:rsidR="00277E73">
        <w:rPr>
          <w:rFonts w:ascii="Times New Roman" w:eastAsia="Times New Roman" w:hAnsi="Times New Roman" w:cs="Times New Roman"/>
          <w:kern w:val="1"/>
          <w:sz w:val="24"/>
          <w:szCs w:val="24"/>
        </w:rPr>
        <w:br/>
      </w:r>
      <w:r>
        <w:rPr>
          <w:rFonts w:ascii="Times New Roman" w:eastAsia="Times New Roman" w:hAnsi="Times New Roman" w:cs="Times New Roman"/>
          <w:kern w:val="1"/>
          <w:sz w:val="24"/>
          <w:szCs w:val="24"/>
        </w:rPr>
        <w:t>1 punkte nurodytą taikos sutartį.</w:t>
      </w:r>
    </w:p>
    <w:p w:rsidR="00E24F86" w:rsidRDefault="00E24F86" w:rsidP="00E24F86">
      <w:pPr>
        <w:spacing w:after="0" w:line="100" w:lineRule="atLeast"/>
        <w:jc w:val="both"/>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4"/>
        </w:rPr>
      </w:pPr>
    </w:p>
    <w:p w:rsidR="00E24F86" w:rsidRDefault="008F5E3E" w:rsidP="00E24F86">
      <w:pPr>
        <w:spacing w:after="0" w:line="100" w:lineRule="atLeast"/>
        <w:rPr>
          <w:rFonts w:ascii="Times New Roman" w:eastAsia="Times New Roman" w:hAnsi="Times New Roman" w:cs="Times New Roman"/>
          <w:kern w:val="1"/>
          <w:sz w:val="24"/>
          <w:szCs w:val="20"/>
        </w:rPr>
      </w:pPr>
      <w:r>
        <w:rPr>
          <w:rFonts w:ascii="Times New Roman" w:eastAsia="Times New Roman" w:hAnsi="Times New Roman" w:cs="Times New Roman"/>
          <w:kern w:val="1"/>
          <w:sz w:val="24"/>
          <w:szCs w:val="20"/>
        </w:rPr>
        <w:t>Savivaldybės meras</w:t>
      </w:r>
      <w:r>
        <w:rPr>
          <w:rFonts w:ascii="Times New Roman" w:eastAsia="Times New Roman" w:hAnsi="Times New Roman" w:cs="Times New Roman"/>
          <w:kern w:val="1"/>
          <w:sz w:val="24"/>
          <w:szCs w:val="20"/>
        </w:rPr>
        <w:tab/>
      </w:r>
      <w:r>
        <w:rPr>
          <w:rFonts w:ascii="Times New Roman" w:eastAsia="Times New Roman" w:hAnsi="Times New Roman" w:cs="Times New Roman"/>
          <w:kern w:val="1"/>
          <w:sz w:val="24"/>
          <w:szCs w:val="20"/>
        </w:rPr>
        <w:tab/>
      </w:r>
      <w:r>
        <w:rPr>
          <w:rFonts w:ascii="Times New Roman" w:eastAsia="Times New Roman" w:hAnsi="Times New Roman" w:cs="Times New Roman"/>
          <w:kern w:val="1"/>
          <w:sz w:val="24"/>
          <w:szCs w:val="20"/>
        </w:rPr>
        <w:tab/>
      </w:r>
      <w:r>
        <w:rPr>
          <w:rFonts w:ascii="Times New Roman" w:eastAsia="Times New Roman" w:hAnsi="Times New Roman" w:cs="Times New Roman"/>
          <w:kern w:val="1"/>
          <w:sz w:val="24"/>
          <w:szCs w:val="20"/>
        </w:rPr>
        <w:tab/>
      </w:r>
      <w:r>
        <w:rPr>
          <w:rFonts w:ascii="Times New Roman" w:eastAsia="Times New Roman" w:hAnsi="Times New Roman" w:cs="Times New Roman"/>
          <w:kern w:val="1"/>
          <w:sz w:val="24"/>
          <w:szCs w:val="20"/>
        </w:rPr>
        <w:tab/>
        <w:t xml:space="preserve">Povilas </w:t>
      </w:r>
      <w:proofErr w:type="spellStart"/>
      <w:r>
        <w:rPr>
          <w:rFonts w:ascii="Times New Roman" w:eastAsia="Times New Roman" w:hAnsi="Times New Roman" w:cs="Times New Roman"/>
          <w:kern w:val="1"/>
          <w:sz w:val="24"/>
          <w:szCs w:val="20"/>
        </w:rPr>
        <w:t>Žagunis</w:t>
      </w:r>
      <w:proofErr w:type="spellEnd"/>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E24F86" w:rsidRDefault="00E24F86" w:rsidP="00E24F86">
      <w:pPr>
        <w:spacing w:after="0" w:line="100" w:lineRule="atLeast"/>
        <w:rPr>
          <w:rFonts w:ascii="Times New Roman" w:eastAsia="Times New Roman" w:hAnsi="Times New Roman" w:cs="Times New Roman"/>
          <w:kern w:val="1"/>
          <w:sz w:val="24"/>
          <w:szCs w:val="20"/>
        </w:rPr>
      </w:pPr>
    </w:p>
    <w:p w:rsidR="00CD7A44" w:rsidRDefault="00CD7A44" w:rsidP="00E24F86">
      <w:pPr>
        <w:spacing w:after="0" w:line="100" w:lineRule="atLeast"/>
        <w:jc w:val="center"/>
        <w:rPr>
          <w:rFonts w:ascii="Times New Roman" w:eastAsia="Times New Roman" w:hAnsi="Times New Roman" w:cs="Times New Roman"/>
          <w:b/>
          <w:kern w:val="1"/>
          <w:sz w:val="24"/>
          <w:szCs w:val="24"/>
        </w:rPr>
      </w:pPr>
    </w:p>
    <w:p w:rsidR="00CD7A44" w:rsidRDefault="00CD7A44" w:rsidP="00E24F86">
      <w:pPr>
        <w:spacing w:after="0" w:line="100" w:lineRule="atLeast"/>
        <w:jc w:val="center"/>
        <w:rPr>
          <w:rFonts w:ascii="Times New Roman" w:eastAsia="Times New Roman" w:hAnsi="Times New Roman" w:cs="Times New Roman"/>
          <w:b/>
          <w:kern w:val="1"/>
          <w:sz w:val="24"/>
          <w:szCs w:val="24"/>
        </w:rPr>
      </w:pPr>
    </w:p>
    <w:p w:rsidR="00CD7A44" w:rsidRDefault="00CD7A44" w:rsidP="00E24F86">
      <w:pPr>
        <w:spacing w:after="0" w:line="100" w:lineRule="atLeast"/>
        <w:jc w:val="center"/>
        <w:rPr>
          <w:rFonts w:ascii="Times New Roman" w:eastAsia="Times New Roman" w:hAnsi="Times New Roman" w:cs="Times New Roman"/>
          <w:b/>
          <w:kern w:val="1"/>
          <w:sz w:val="24"/>
          <w:szCs w:val="24"/>
        </w:rPr>
      </w:pPr>
    </w:p>
    <w:p w:rsidR="00CD7A44" w:rsidRDefault="00CD7A44" w:rsidP="00E24F86">
      <w:pPr>
        <w:spacing w:after="0" w:line="100" w:lineRule="atLeast"/>
        <w:jc w:val="center"/>
        <w:rPr>
          <w:rFonts w:ascii="Times New Roman" w:eastAsia="Times New Roman" w:hAnsi="Times New Roman" w:cs="Times New Roman"/>
          <w:b/>
          <w:kern w:val="1"/>
          <w:sz w:val="24"/>
          <w:szCs w:val="24"/>
        </w:rPr>
      </w:pPr>
    </w:p>
    <w:p w:rsidR="00CD7A44" w:rsidRDefault="00CD7A44" w:rsidP="00E24F86">
      <w:pPr>
        <w:spacing w:after="0" w:line="100" w:lineRule="atLeast"/>
        <w:jc w:val="center"/>
        <w:rPr>
          <w:rFonts w:ascii="Times New Roman" w:eastAsia="Times New Roman" w:hAnsi="Times New Roman" w:cs="Times New Roman"/>
          <w:b/>
          <w:kern w:val="1"/>
          <w:sz w:val="24"/>
          <w:szCs w:val="24"/>
        </w:rPr>
      </w:pPr>
    </w:p>
    <w:p w:rsidR="004E4870" w:rsidRDefault="004E4870" w:rsidP="004E4870">
      <w:pPr>
        <w:pStyle w:val="Antrats"/>
        <w:tabs>
          <w:tab w:val="clear" w:pos="4819"/>
          <w:tab w:val="left" w:pos="6057"/>
        </w:tabs>
        <w:spacing w:after="0"/>
        <w:rPr>
          <w:rFonts w:ascii="Times New Roman" w:hAnsi="Times New Roman" w:cs="Times New Roman"/>
          <w:sz w:val="24"/>
          <w:szCs w:val="24"/>
        </w:rPr>
      </w:pPr>
      <w:r>
        <w:rPr>
          <w:rFonts w:ascii="Times New Roman" w:hAnsi="Times New Roman" w:cs="Times New Roman"/>
          <w:sz w:val="24"/>
          <w:szCs w:val="24"/>
        </w:rPr>
        <w:lastRenderedPageBreak/>
        <w:tab/>
      </w:r>
      <w:bookmarkStart w:id="0" w:name="_GoBack"/>
      <w:bookmarkEnd w:id="0"/>
      <w:r>
        <w:rPr>
          <w:rFonts w:ascii="Times New Roman" w:hAnsi="Times New Roman" w:cs="Times New Roman"/>
          <w:sz w:val="24"/>
          <w:szCs w:val="24"/>
        </w:rPr>
        <w:t>PRITARTA</w:t>
      </w:r>
    </w:p>
    <w:p w:rsidR="004E4870" w:rsidRDefault="004E4870" w:rsidP="004E4870">
      <w:pPr>
        <w:pStyle w:val="Antrats"/>
        <w:tabs>
          <w:tab w:val="clear" w:pos="4819"/>
          <w:tab w:val="left" w:pos="6057"/>
        </w:tabs>
        <w:spacing w:after="0"/>
        <w:rPr>
          <w:rFonts w:ascii="Times New Roman" w:hAnsi="Times New Roman" w:cs="Times New Roman"/>
          <w:sz w:val="24"/>
          <w:szCs w:val="24"/>
        </w:rPr>
      </w:pPr>
      <w:r>
        <w:rPr>
          <w:rFonts w:ascii="Times New Roman" w:hAnsi="Times New Roman" w:cs="Times New Roman"/>
          <w:sz w:val="24"/>
          <w:szCs w:val="24"/>
        </w:rPr>
        <w:tab/>
        <w:t>Panevėžio rajono savivaldybės tarybos</w:t>
      </w:r>
    </w:p>
    <w:p w:rsidR="004E4870" w:rsidRDefault="004E4870" w:rsidP="004E487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2015 m. rugsėjo 17 d. sprendimu Nr. T-203</w:t>
      </w:r>
    </w:p>
    <w:p w:rsidR="004E4870" w:rsidRDefault="004E4870" w:rsidP="004E4870">
      <w:pPr>
        <w:spacing w:after="0"/>
        <w:jc w:val="center"/>
        <w:rPr>
          <w:rFonts w:ascii="Times New Roman" w:hAnsi="Times New Roman" w:cs="Times New Roman"/>
          <w:sz w:val="24"/>
          <w:szCs w:val="24"/>
        </w:rPr>
      </w:pPr>
    </w:p>
    <w:p w:rsidR="004E4870" w:rsidRDefault="004E4870" w:rsidP="004E4870">
      <w:pPr>
        <w:spacing w:after="0"/>
        <w:jc w:val="center"/>
        <w:rPr>
          <w:rFonts w:ascii="Times New Roman" w:hAnsi="Times New Roman" w:cs="Times New Roman"/>
          <w:b/>
          <w:sz w:val="24"/>
          <w:szCs w:val="24"/>
        </w:rPr>
      </w:pPr>
      <w:r>
        <w:rPr>
          <w:rFonts w:ascii="Times New Roman" w:hAnsi="Times New Roman" w:cs="Times New Roman"/>
          <w:b/>
          <w:sz w:val="24"/>
          <w:szCs w:val="24"/>
        </w:rPr>
        <w:t>TAIKOS SUTARTIS</w:t>
      </w:r>
    </w:p>
    <w:p w:rsidR="004E4870" w:rsidRDefault="004E4870" w:rsidP="004E4870">
      <w:pPr>
        <w:spacing w:after="0"/>
        <w:jc w:val="center"/>
        <w:rPr>
          <w:rFonts w:ascii="Times New Roman" w:hAnsi="Times New Roman" w:cs="Times New Roman"/>
          <w:sz w:val="24"/>
          <w:szCs w:val="24"/>
        </w:rPr>
      </w:pPr>
      <w:r>
        <w:rPr>
          <w:rFonts w:ascii="Times New Roman" w:hAnsi="Times New Roman" w:cs="Times New Roman"/>
          <w:b/>
          <w:sz w:val="24"/>
          <w:szCs w:val="24"/>
        </w:rPr>
        <w:t xml:space="preserve">                 </w:t>
      </w:r>
    </w:p>
    <w:p w:rsidR="004E4870" w:rsidRDefault="004E4870" w:rsidP="004E4870">
      <w:pPr>
        <w:spacing w:after="0"/>
        <w:jc w:val="center"/>
        <w:rPr>
          <w:rFonts w:ascii="Times New Roman" w:hAnsi="Times New Roman" w:cs="Times New Roman"/>
          <w:sz w:val="24"/>
          <w:szCs w:val="24"/>
        </w:rPr>
      </w:pPr>
      <w:r>
        <w:rPr>
          <w:rFonts w:ascii="Times New Roman" w:hAnsi="Times New Roman" w:cs="Times New Roman"/>
          <w:sz w:val="24"/>
          <w:szCs w:val="24"/>
        </w:rPr>
        <w:t>2015 m. rugsėjo 17 d. Nr.</w:t>
      </w:r>
    </w:p>
    <w:p w:rsidR="004E4870" w:rsidRDefault="004E4870" w:rsidP="004E4870">
      <w:pPr>
        <w:spacing w:after="0"/>
        <w:jc w:val="center"/>
        <w:rPr>
          <w:rFonts w:ascii="Times New Roman" w:hAnsi="Times New Roman" w:cs="Times New Roman"/>
          <w:sz w:val="24"/>
          <w:szCs w:val="24"/>
        </w:rPr>
      </w:pPr>
      <w:r>
        <w:rPr>
          <w:rFonts w:ascii="Times New Roman" w:hAnsi="Times New Roman" w:cs="Times New Roman"/>
          <w:sz w:val="24"/>
          <w:szCs w:val="24"/>
        </w:rPr>
        <w:t>Panevėžys</w:t>
      </w:r>
    </w:p>
    <w:p w:rsidR="004E4870" w:rsidRDefault="004E4870" w:rsidP="004E4870">
      <w:pPr>
        <w:spacing w:after="0"/>
        <w:jc w:val="center"/>
        <w:rPr>
          <w:rFonts w:ascii="Times New Roman" w:hAnsi="Times New Roman" w:cs="Times New Roman"/>
          <w:sz w:val="24"/>
          <w:szCs w:val="24"/>
        </w:rPr>
      </w:pPr>
    </w:p>
    <w:p w:rsidR="004E4870" w:rsidRDefault="004E4870" w:rsidP="004E4870">
      <w:pPr>
        <w:spacing w:after="0"/>
        <w:jc w:val="center"/>
        <w:rPr>
          <w:rFonts w:ascii="Times New Roman" w:hAnsi="Times New Roman" w:cs="Times New Roman"/>
          <w:sz w:val="24"/>
          <w:szCs w:val="24"/>
        </w:rPr>
      </w:pP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Autairas</w:t>
      </w:r>
      <w:proofErr w:type="spellEnd"/>
      <w:r>
        <w:rPr>
          <w:rFonts w:ascii="Times New Roman" w:hAnsi="Times New Roman" w:cs="Times New Roman"/>
          <w:sz w:val="24"/>
          <w:szCs w:val="24"/>
        </w:rPr>
        <w:t xml:space="preserve">“ (toliau – Skolininkas), atstovaujama direktoriaus Ričardo Žiurlio, ir Panevėžio rajono savivaldybės administracija (toliau – Kreditorius), atstovaujama Savivaldybės administracijos direktoriaus Eugenijaus </w:t>
      </w:r>
      <w:proofErr w:type="spellStart"/>
      <w:r>
        <w:rPr>
          <w:rFonts w:ascii="Times New Roman" w:hAnsi="Times New Roman" w:cs="Times New Roman"/>
          <w:sz w:val="24"/>
          <w:szCs w:val="24"/>
        </w:rPr>
        <w:t>Lunskio</w:t>
      </w:r>
      <w:proofErr w:type="spellEnd"/>
      <w:r>
        <w:rPr>
          <w:rFonts w:ascii="Times New Roman" w:hAnsi="Times New Roman" w:cs="Times New Roman"/>
          <w:sz w:val="24"/>
          <w:szCs w:val="24"/>
        </w:rPr>
        <w:t>, Skolininkas ir Kreditorius kartu toliau vadinami Šalimis, o atskirai – Šalimi, sudaro šią Taikos sutartį( toliau – Sutartis).</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1. Šia Sutartimi Šalys susitaria dėl tarpusavio reikalavimų, atsiradusių ir galinčių atsirasti Statybos darbų rangos 2013 m. liepos 11 d. sutarties Nr. S1-319, sudarytos UAB „</w:t>
      </w:r>
      <w:proofErr w:type="spellStart"/>
      <w:r>
        <w:rPr>
          <w:rFonts w:ascii="Times New Roman" w:hAnsi="Times New Roman" w:cs="Times New Roman"/>
          <w:sz w:val="24"/>
          <w:szCs w:val="24"/>
        </w:rPr>
        <w:t>Autairas</w:t>
      </w:r>
      <w:proofErr w:type="spellEnd"/>
      <w:r>
        <w:rPr>
          <w:rFonts w:ascii="Times New Roman" w:hAnsi="Times New Roman" w:cs="Times New Roman"/>
          <w:sz w:val="24"/>
          <w:szCs w:val="24"/>
        </w:rPr>
        <w:t xml:space="preserve">“, atstovaujamos direktoriaus Ričardo Žiurlio, ir Panevėžio rajono savivaldybės administracijos, atstovaujamos Savivaldybės administracijos direktoriaus Eugenijaus </w:t>
      </w:r>
      <w:proofErr w:type="spellStart"/>
      <w:r>
        <w:rPr>
          <w:rFonts w:ascii="Times New Roman" w:hAnsi="Times New Roman" w:cs="Times New Roman"/>
          <w:sz w:val="24"/>
          <w:szCs w:val="24"/>
        </w:rPr>
        <w:t>Lunskio</w:t>
      </w:r>
      <w:proofErr w:type="spellEnd"/>
      <w:r>
        <w:rPr>
          <w:rFonts w:ascii="Times New Roman" w:hAnsi="Times New Roman" w:cs="Times New Roman"/>
          <w:sz w:val="24"/>
          <w:szCs w:val="24"/>
        </w:rPr>
        <w:t>, pagrindu.</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2. Šalys patvirtina, kad:</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2.1. Panevėžio rajono savivaldybės administracija su UAB „</w:t>
      </w:r>
      <w:proofErr w:type="spellStart"/>
      <w:r>
        <w:rPr>
          <w:rFonts w:ascii="Times New Roman" w:hAnsi="Times New Roman" w:cs="Times New Roman"/>
          <w:sz w:val="24"/>
          <w:szCs w:val="24"/>
        </w:rPr>
        <w:t>Autairas</w:t>
      </w:r>
      <w:proofErr w:type="spellEnd"/>
      <w:r>
        <w:rPr>
          <w:rFonts w:ascii="Times New Roman" w:hAnsi="Times New Roman" w:cs="Times New Roman"/>
          <w:sz w:val="24"/>
          <w:szCs w:val="24"/>
        </w:rPr>
        <w:t>“ sudarė Statybos darbų rangos</w:t>
      </w:r>
      <w:r>
        <w:rPr>
          <w:rFonts w:ascii="Times New Roman" w:hAnsi="Times New Roman" w:cs="Times New Roman"/>
          <w:sz w:val="24"/>
          <w:szCs w:val="24"/>
        </w:rPr>
        <w:br/>
        <w:t>2013 m. liepos 11 d. sutartį Nr. S1-319, kuri turėjo būti įvykdyta iki 2014 m. gruodžio 11 d. Sutartis nebuvo laiku įvykdyta</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ir nuo 2014-12-12 iki 2015-09-03 yra priskaičiuoti delspinigiai – 17 429,01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Sutarties 12.3 punkte numatyta, kad jei UAB „</w:t>
      </w:r>
      <w:proofErr w:type="spellStart"/>
      <w:r>
        <w:rPr>
          <w:rFonts w:ascii="Times New Roman" w:hAnsi="Times New Roman" w:cs="Times New Roman"/>
          <w:sz w:val="24"/>
          <w:szCs w:val="24"/>
        </w:rPr>
        <w:t>Autairas</w:t>
      </w:r>
      <w:proofErr w:type="spellEnd"/>
      <w:r>
        <w:rPr>
          <w:rFonts w:ascii="Times New Roman" w:hAnsi="Times New Roman" w:cs="Times New Roman"/>
          <w:sz w:val="24"/>
          <w:szCs w:val="24"/>
        </w:rPr>
        <w:t xml:space="preserve">“ ne dėl Panevėžio rajono savivaldybės administracijos kaltės neatlieka Sutartyje numatytų darbų nustatytu terminu, Panevėžio rajono savivaldybės administracija turi teisę be oficialaus įspėjimo ir nesumažindama kitų savo teisių gynimo būdų pradėti skaičiuoti 0,02 procento dydžio delspinigius nuo bendros Sutarties kainos už kiekvieną termino praleidimo dieną. Sutarties 13.1 punkte numatyta, kad Sutarties Šalys visus ginčus stengiasi išspręsti derybomis. Visi ginčai, kylantys dėl šios Sutarties ar su ja susiję, nepavykus jų išspręsti derybų būdu, sprendžiami Lietuvos Respublikos civilinio proceso kodekso nustatyta tvarka teisme. </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 xml:space="preserve">2.2. Pagal Statybos darbų rangos 2013 m. liepos 11 d. sutarties Nr. S1-319 darbai visiškai baigti, pasirašytas statinio užbaigimo aktas. </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3. Šalys bendru sutikimu ir laisva valia susitaria:</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 xml:space="preserve">3.1. Kreditorius sutinka sumažinti priskaičiuotus delspinigius iki 8 000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 xml:space="preserve">3.2. Skolininkas sutinka, kad iš neapmokėtų sąskaitų jam bus išskaityti 8 000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delspinigių.</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 xml:space="preserve">3.3. Kreditorius iš neapmokėtų sąskaitų išskaitys 8 000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delspinigių. </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3.4. Kreditoriui įvykdžius išskaitymą, Skolininkas pareiškia, kad jis neturės jokių pretenzijų, kylančių iš Statybos darbų rangos 2013 m. liepos 11 d. sutarties Nr. S1-319.</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4. Šios Sutarties įsigaliojimas neturi įtakos Statybos darbų rangos sutarties Nr. S1-319</w:t>
      </w:r>
      <w:r>
        <w:rPr>
          <w:rFonts w:ascii="Times New Roman" w:hAnsi="Times New Roman" w:cs="Times New Roman"/>
          <w:sz w:val="24"/>
          <w:szCs w:val="24"/>
        </w:rPr>
        <w:br/>
        <w:t xml:space="preserve">7 punkto galiojimui. </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5. Šalys pareiškia, kad:</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5.1. Šalių teisės sudaryti šią Sutartį nėra kaip nors apribotos.</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5.2. Jos nėra sudariusios jokių sandorių, iš kurių kylančioms prievolėms vykdyti turėtų neigiamos įtakos šios Sutarties sudarymas ir vykdymas.</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 xml:space="preserve">5.3. Jos susipažino su Lietuvos Respublikos civilinio kodekso </w:t>
      </w:r>
      <w:bookmarkStart w:id="1" w:name="n5_31"/>
      <w:r>
        <w:rPr>
          <w:rFonts w:ascii="Times New Roman" w:hAnsi="Times New Roman" w:cs="Times New Roman"/>
          <w:sz w:val="24"/>
          <w:szCs w:val="24"/>
        </w:rPr>
        <w:t>šeštosios</w:t>
      </w:r>
      <w:bookmarkStart w:id="2" w:name="pn5_31"/>
      <w:bookmarkEnd w:id="1"/>
      <w:bookmarkEnd w:id="2"/>
      <w:r>
        <w:rPr>
          <w:rFonts w:ascii="Times New Roman" w:hAnsi="Times New Roman" w:cs="Times New Roman"/>
          <w:sz w:val="24"/>
          <w:szCs w:val="24"/>
        </w:rPr>
        <w:t xml:space="preserve"> knygos</w:t>
      </w:r>
      <w:r>
        <w:rPr>
          <w:rFonts w:ascii="Times New Roman" w:hAnsi="Times New Roman" w:cs="Times New Roman"/>
          <w:sz w:val="24"/>
          <w:szCs w:val="24"/>
        </w:rPr>
        <w:br/>
        <w:t xml:space="preserve">LII skyriaus „Taikos sutartis“ </w:t>
      </w:r>
      <w:bookmarkStart w:id="3" w:name="n5_32"/>
      <w:r>
        <w:rPr>
          <w:rFonts w:ascii="Times New Roman" w:hAnsi="Times New Roman" w:cs="Times New Roman"/>
          <w:sz w:val="24"/>
          <w:szCs w:val="24"/>
        </w:rPr>
        <w:t>6.983</w:t>
      </w:r>
      <w:bookmarkStart w:id="4" w:name="pn5_32"/>
      <w:bookmarkEnd w:id="3"/>
      <w:bookmarkEnd w:id="4"/>
      <w:r>
        <w:rPr>
          <w:rFonts w:ascii="Times New Roman" w:hAnsi="Times New Roman" w:cs="Times New Roman"/>
          <w:sz w:val="24"/>
          <w:szCs w:val="24"/>
        </w:rPr>
        <w:t>–</w:t>
      </w:r>
      <w:bookmarkStart w:id="5" w:name="n5_35"/>
      <w:r>
        <w:rPr>
          <w:rFonts w:ascii="Times New Roman" w:hAnsi="Times New Roman" w:cs="Times New Roman"/>
          <w:sz w:val="24"/>
          <w:szCs w:val="24"/>
        </w:rPr>
        <w:t>6.986</w:t>
      </w:r>
      <w:bookmarkStart w:id="6" w:name="pn5_35"/>
      <w:bookmarkEnd w:id="5"/>
      <w:bookmarkEnd w:id="6"/>
      <w:r>
        <w:rPr>
          <w:rFonts w:ascii="Times New Roman" w:hAnsi="Times New Roman" w:cs="Times New Roman"/>
          <w:sz w:val="24"/>
          <w:szCs w:val="24"/>
        </w:rPr>
        <w:t xml:space="preserve"> straipsnių nuostatomis, šių nuostatų turinys Šalims yra žinomas ir suprantamas.</w:t>
      </w:r>
    </w:p>
    <w:p w:rsidR="004E4870" w:rsidRDefault="004E4870" w:rsidP="004E4870">
      <w:pPr>
        <w:spacing w:after="0"/>
        <w:jc w:val="both"/>
        <w:rPr>
          <w:rFonts w:ascii="Times New Roman" w:hAnsi="Times New Roman" w:cs="Times New Roman"/>
          <w:sz w:val="24"/>
          <w:szCs w:val="24"/>
        </w:rPr>
        <w:sectPr w:rsidR="004E4870">
          <w:pgSz w:w="11906" w:h="16838"/>
          <w:pgMar w:top="977" w:right="424" w:bottom="719" w:left="1134" w:header="567" w:footer="567" w:gutter="0"/>
          <w:cols w:space="1296"/>
          <w:docGrid w:linePitch="600" w:charSpace="36864"/>
        </w:sectPr>
      </w:pPr>
      <w:r>
        <w:rPr>
          <w:rFonts w:ascii="Times New Roman" w:hAnsi="Times New Roman" w:cs="Times New Roman"/>
          <w:sz w:val="24"/>
          <w:szCs w:val="24"/>
        </w:rPr>
        <w:t xml:space="preserve">5.4. Joms yra žinoma ir suprantama, kad teismui patvirtinus šią Sutartį, Šalims ji įgis galutinio teismo </w:t>
      </w:r>
      <w:bookmarkStart w:id="7" w:name="n5_36"/>
      <w:r>
        <w:rPr>
          <w:rFonts w:ascii="Times New Roman" w:hAnsi="Times New Roman" w:cs="Times New Roman"/>
          <w:sz w:val="24"/>
          <w:szCs w:val="24"/>
        </w:rPr>
        <w:t>sprendimo</w:t>
      </w:r>
      <w:bookmarkStart w:id="8" w:name="pn5_36"/>
      <w:bookmarkEnd w:id="7"/>
      <w:bookmarkEnd w:id="8"/>
      <w:r>
        <w:rPr>
          <w:rFonts w:ascii="Times New Roman" w:hAnsi="Times New Roman" w:cs="Times New Roman"/>
          <w:sz w:val="24"/>
          <w:szCs w:val="24"/>
        </w:rPr>
        <w:t xml:space="preserve"> (</w:t>
      </w:r>
      <w:proofErr w:type="spellStart"/>
      <w:r>
        <w:rPr>
          <w:rFonts w:ascii="Times New Roman" w:hAnsi="Times New Roman" w:cs="Times New Roman"/>
          <w:sz w:val="24"/>
          <w:szCs w:val="24"/>
        </w:rPr>
        <w: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judicata</w:t>
      </w:r>
      <w:proofErr w:type="spellEnd"/>
      <w:r>
        <w:rPr>
          <w:rFonts w:ascii="Times New Roman" w:hAnsi="Times New Roman" w:cs="Times New Roman"/>
          <w:sz w:val="24"/>
          <w:szCs w:val="24"/>
        </w:rPr>
        <w:t xml:space="preserve">) galią, bus priverstinai vykdytinas dokumentas bei galės būti priverstinai vykdoma teismo </w:t>
      </w:r>
      <w:bookmarkStart w:id="9" w:name="n5_37"/>
      <w:r>
        <w:rPr>
          <w:rFonts w:ascii="Times New Roman" w:hAnsi="Times New Roman" w:cs="Times New Roman"/>
          <w:sz w:val="24"/>
          <w:szCs w:val="24"/>
        </w:rPr>
        <w:t>sprendimų</w:t>
      </w:r>
      <w:bookmarkStart w:id="10" w:name="pn5_37"/>
      <w:bookmarkEnd w:id="9"/>
      <w:bookmarkEnd w:id="10"/>
      <w:r>
        <w:rPr>
          <w:rFonts w:ascii="Times New Roman" w:hAnsi="Times New Roman" w:cs="Times New Roman"/>
          <w:sz w:val="24"/>
          <w:szCs w:val="24"/>
        </w:rPr>
        <w:t xml:space="preserve"> priverstiniam vykdymui nustatyta tvarka.</w:t>
      </w:r>
    </w:p>
    <w:p w:rsidR="004E4870" w:rsidRDefault="004E4870" w:rsidP="004E487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 xml:space="preserve">5.5. Jos neturi ir joms nėra žinomi duomenys, kurie galėtų būti vertinami, kaip šios Sutarties negaliojimo ar pripažinimo negaliojančia pagrindai. Ši Sutartis bus pateikta tvirtinti Lietuvos Respublikos civilinio proceso kodekso </w:t>
      </w:r>
      <w:bookmarkStart w:id="11" w:name="pn5_38"/>
      <w:bookmarkEnd w:id="11"/>
      <w:r>
        <w:rPr>
          <w:rFonts w:ascii="Times New Roman" w:hAnsi="Times New Roman" w:cs="Times New Roman"/>
          <w:sz w:val="24"/>
          <w:szCs w:val="24"/>
        </w:rPr>
        <w:t>XXXIX skyriaus nustatyta tvarka.</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 xml:space="preserve">5.6. Tuo atveju, jei teismas atsisako patvirtinti šią Taikos sutartį ir įsiteisėja atitinkama teismo </w:t>
      </w:r>
      <w:bookmarkStart w:id="12" w:name="n5_39"/>
      <w:r>
        <w:rPr>
          <w:rFonts w:ascii="Times New Roman" w:hAnsi="Times New Roman" w:cs="Times New Roman"/>
          <w:sz w:val="24"/>
          <w:szCs w:val="24"/>
        </w:rPr>
        <w:t>nutartis</w:t>
      </w:r>
      <w:bookmarkStart w:id="13" w:name="pn5_39"/>
      <w:bookmarkEnd w:id="12"/>
      <w:bookmarkEnd w:id="13"/>
      <w:r>
        <w:rPr>
          <w:rFonts w:ascii="Times New Roman" w:hAnsi="Times New Roman" w:cs="Times New Roman"/>
          <w:sz w:val="24"/>
          <w:szCs w:val="24"/>
        </w:rPr>
        <w:t>, ši Taikos sutartis laikoma neįsigaliojusia ir nesukuria Šalims jokių teisių ir pareigų.</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5.7. Ši Sutartis sudaryta trimis vienodą teisinę galią turinčiais egzemplioriais, du atiduodant Kreditoriui, iš kurių vienas skirtas pateikti teismui, vieną skolininkui.</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5.8. Šalys pareiškia, kad šią Sutartį perskaitė, suprato jos turinį, teisines pasekmes ir, kaip atitinkančią Šalių lūkesčius bei valią, priima ir pasirašo.</w:t>
      </w:r>
    </w:p>
    <w:p w:rsidR="004E4870" w:rsidRDefault="004E4870" w:rsidP="004E4870">
      <w:pPr>
        <w:spacing w:after="0"/>
        <w:jc w:val="both"/>
        <w:rPr>
          <w:rFonts w:ascii="Times New Roman" w:hAnsi="Times New Roman" w:cs="Times New Roman"/>
          <w:sz w:val="24"/>
          <w:szCs w:val="24"/>
        </w:rPr>
      </w:pP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b/>
          <w:sz w:val="24"/>
          <w:szCs w:val="24"/>
        </w:rPr>
        <w:t>6. Sutarties šalys:</w:t>
      </w:r>
    </w:p>
    <w:p w:rsidR="004E4870" w:rsidRDefault="004E4870" w:rsidP="004E4870">
      <w:pPr>
        <w:spacing w:after="0"/>
        <w:jc w:val="both"/>
        <w:rPr>
          <w:rFonts w:ascii="Times New Roman" w:hAnsi="Times New Roman" w:cs="Times New Roman"/>
          <w:sz w:val="24"/>
          <w:szCs w:val="24"/>
        </w:rPr>
      </w:pP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b/>
          <w:sz w:val="24"/>
          <w:szCs w:val="24"/>
        </w:rPr>
        <w:t>Kreditorius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Skolininkas</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Panevėžio rajono savivaldybės administracija</w:t>
      </w:r>
      <w:r>
        <w:rPr>
          <w:rFonts w:ascii="Times New Roman" w:hAnsi="Times New Roman" w:cs="Times New Roman"/>
          <w:sz w:val="24"/>
          <w:szCs w:val="24"/>
        </w:rPr>
        <w:tab/>
      </w:r>
      <w:r>
        <w:rPr>
          <w:rFonts w:ascii="Times New Roman" w:hAnsi="Times New Roman" w:cs="Times New Roman"/>
          <w:sz w:val="24"/>
          <w:szCs w:val="24"/>
        </w:rPr>
        <w:tab/>
        <w:t>UAB „</w:t>
      </w:r>
      <w:proofErr w:type="spellStart"/>
      <w:r>
        <w:rPr>
          <w:rFonts w:ascii="Times New Roman" w:hAnsi="Times New Roman" w:cs="Times New Roman"/>
          <w:sz w:val="24"/>
          <w:szCs w:val="24"/>
        </w:rPr>
        <w:t>Autairas</w:t>
      </w:r>
      <w:proofErr w:type="spellEnd"/>
      <w:r>
        <w:rPr>
          <w:rFonts w:ascii="Times New Roman" w:hAnsi="Times New Roman" w:cs="Times New Roman"/>
          <w:sz w:val="24"/>
          <w:szCs w:val="24"/>
        </w:rPr>
        <w:t xml:space="preserve">“, </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Vasario 16-osios g. 27, 35185 Panevėžys</w:t>
      </w:r>
      <w:r>
        <w:rPr>
          <w:rFonts w:ascii="Times New Roman" w:hAnsi="Times New Roman" w:cs="Times New Roman"/>
          <w:sz w:val="24"/>
          <w:szCs w:val="24"/>
        </w:rPr>
        <w:tab/>
      </w:r>
      <w:r>
        <w:rPr>
          <w:rFonts w:ascii="Times New Roman" w:hAnsi="Times New Roman" w:cs="Times New Roman"/>
          <w:sz w:val="24"/>
          <w:szCs w:val="24"/>
        </w:rPr>
        <w:tab/>
        <w:t>Taikos al. 5, Panevėžys</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Tel. (8 45) 582 946, faks. (8 45) 582 975</w:t>
      </w:r>
      <w:r>
        <w:rPr>
          <w:rFonts w:ascii="Times New Roman" w:hAnsi="Times New Roman" w:cs="Times New Roman"/>
          <w:sz w:val="24"/>
          <w:szCs w:val="24"/>
        </w:rPr>
        <w:tab/>
      </w:r>
      <w:r>
        <w:rPr>
          <w:rFonts w:ascii="Times New Roman" w:hAnsi="Times New Roman" w:cs="Times New Roman"/>
          <w:sz w:val="24"/>
          <w:szCs w:val="24"/>
        </w:rPr>
        <w:tab/>
        <w:t>Tel. / faks. (8 45) 4604 00</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A. s. LT 654010041200769390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 LT337230060006467476</w:t>
      </w: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AB DNB bankas, kodas 40100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UAB Medicinos bankas, kodas 72300</w:t>
      </w:r>
    </w:p>
    <w:p w:rsidR="004E4870" w:rsidRDefault="004E4870" w:rsidP="004E4870">
      <w:pPr>
        <w:spacing w:after="0"/>
        <w:jc w:val="both"/>
        <w:rPr>
          <w:rFonts w:ascii="Times New Roman" w:hAnsi="Times New Roman" w:cs="Times New Roman"/>
          <w:sz w:val="24"/>
          <w:szCs w:val="24"/>
        </w:rPr>
      </w:pPr>
    </w:p>
    <w:p w:rsidR="004E4870" w:rsidRDefault="004E4870" w:rsidP="004E4870">
      <w:pPr>
        <w:spacing w:after="0"/>
        <w:jc w:val="both"/>
        <w:rPr>
          <w:rFonts w:ascii="Times New Roman" w:hAnsi="Times New Roman" w:cs="Times New Roman"/>
          <w:sz w:val="24"/>
          <w:szCs w:val="24"/>
        </w:rPr>
      </w:pPr>
    </w:p>
    <w:p w:rsidR="004E4870" w:rsidRDefault="004E4870" w:rsidP="004E4870">
      <w:pPr>
        <w:spacing w:after="0"/>
        <w:jc w:val="both"/>
        <w:rPr>
          <w:rFonts w:ascii="Times New Roman" w:hAnsi="Times New Roman" w:cs="Times New Roman"/>
          <w:sz w:val="24"/>
          <w:szCs w:val="24"/>
        </w:rPr>
      </w:pPr>
      <w:r>
        <w:rPr>
          <w:rFonts w:ascii="Times New Roman" w:hAnsi="Times New Roman" w:cs="Times New Roman"/>
          <w:sz w:val="24"/>
          <w:szCs w:val="24"/>
        </w:rPr>
        <w:t>Savivaldybės administracijos direktorius</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Direktorius</w:t>
      </w:r>
      <w:proofErr w:type="spellEnd"/>
    </w:p>
    <w:p w:rsidR="004E4870" w:rsidRDefault="004E4870" w:rsidP="004E4870">
      <w:pPr>
        <w:spacing w:after="0"/>
        <w:jc w:val="both"/>
        <w:rPr>
          <w:rFonts w:ascii="Times New Roman" w:hAnsi="Times New Roman" w:cs="Times New Roman"/>
          <w:sz w:val="24"/>
          <w:szCs w:val="24"/>
        </w:rPr>
      </w:pPr>
    </w:p>
    <w:p w:rsidR="004E4870" w:rsidRDefault="004E4870" w:rsidP="004E4870">
      <w:pPr>
        <w:spacing w:after="0" w:line="100" w:lineRule="atLeast"/>
        <w:jc w:val="center"/>
        <w:rPr>
          <w:rFonts w:ascii="Times New Roman" w:eastAsia="Times New Roman" w:hAnsi="Times New Roman" w:cs="Times New Roman"/>
          <w:b/>
          <w:kern w:val="1"/>
          <w:sz w:val="24"/>
          <w:szCs w:val="24"/>
        </w:rPr>
      </w:pPr>
      <w:proofErr w:type="spellStart"/>
      <w:r>
        <w:rPr>
          <w:rFonts w:ascii="Times New Roman" w:eastAsia="Times New Roman" w:hAnsi="Times New Roman" w:cs="Times New Roman"/>
          <w:kern w:val="1"/>
          <w:sz w:val="24"/>
          <w:szCs w:val="24"/>
          <w:lang w:val="en-US"/>
        </w:rPr>
        <w:t>Eugenijus</w:t>
      </w:r>
      <w:proofErr w:type="spellEnd"/>
      <w:r>
        <w:rPr>
          <w:rFonts w:ascii="Times New Roman" w:eastAsia="Times New Roman" w:hAnsi="Times New Roman" w:cs="Times New Roman"/>
          <w:kern w:val="1"/>
          <w:sz w:val="24"/>
          <w:szCs w:val="24"/>
          <w:lang w:val="en-US"/>
        </w:rPr>
        <w:t xml:space="preserve"> </w:t>
      </w:r>
      <w:proofErr w:type="spellStart"/>
      <w:r>
        <w:rPr>
          <w:rFonts w:ascii="Times New Roman" w:eastAsia="Times New Roman" w:hAnsi="Times New Roman" w:cs="Times New Roman"/>
          <w:kern w:val="1"/>
          <w:sz w:val="24"/>
          <w:szCs w:val="24"/>
          <w:lang w:val="en-US"/>
        </w:rPr>
        <w:t>Lunskis</w:t>
      </w:r>
      <w:proofErr w:type="spellEnd"/>
      <w:r>
        <w:rPr>
          <w:rFonts w:ascii="Times New Roman" w:eastAsia="Times New Roman" w:hAnsi="Times New Roman" w:cs="Times New Roman"/>
          <w:kern w:val="1"/>
          <w:sz w:val="24"/>
          <w:szCs w:val="24"/>
          <w:lang w:val="en-US"/>
        </w:rPr>
        <w:t xml:space="preserve"> __________________</w:t>
      </w:r>
      <w:r>
        <w:rPr>
          <w:rFonts w:ascii="Times New Roman" w:eastAsia="Times New Roman" w:hAnsi="Times New Roman" w:cs="Times New Roman"/>
          <w:kern w:val="1"/>
          <w:sz w:val="24"/>
          <w:szCs w:val="24"/>
          <w:lang w:val="en-US"/>
        </w:rPr>
        <w:tab/>
      </w:r>
      <w:r>
        <w:rPr>
          <w:rFonts w:ascii="Times New Roman" w:eastAsia="Times New Roman" w:hAnsi="Times New Roman" w:cs="Times New Roman"/>
          <w:kern w:val="1"/>
          <w:sz w:val="24"/>
          <w:szCs w:val="24"/>
          <w:lang w:val="en-US"/>
        </w:rPr>
        <w:tab/>
      </w:r>
      <w:r>
        <w:rPr>
          <w:rFonts w:ascii="Times New Roman" w:eastAsia="Times New Roman" w:hAnsi="Times New Roman" w:cs="Times New Roman"/>
          <w:kern w:val="1"/>
          <w:sz w:val="24"/>
          <w:szCs w:val="24"/>
        </w:rPr>
        <w:t>Ričardas Žiurlys</w:t>
      </w:r>
      <w:r>
        <w:rPr>
          <w:rFonts w:ascii="Times New Roman" w:eastAsia="Times New Roman" w:hAnsi="Times New Roman" w:cs="Times New Roman"/>
          <w:kern w:val="1"/>
          <w:sz w:val="24"/>
          <w:szCs w:val="24"/>
          <w:lang w:val="en-US"/>
        </w:rPr>
        <w:t xml:space="preserve">  _______________</w:t>
      </w:r>
    </w:p>
    <w:p w:rsidR="004E4870" w:rsidRDefault="004E4870" w:rsidP="00E24F86">
      <w:pPr>
        <w:spacing w:after="0" w:line="100" w:lineRule="atLeast"/>
        <w:jc w:val="center"/>
        <w:rPr>
          <w:rFonts w:ascii="Times New Roman" w:eastAsia="Times New Roman" w:hAnsi="Times New Roman" w:cs="Times New Roman"/>
          <w:b/>
          <w:kern w:val="1"/>
          <w:sz w:val="24"/>
          <w:szCs w:val="24"/>
        </w:rPr>
      </w:pPr>
    </w:p>
    <w:sectPr w:rsidR="004E4870">
      <w:pgSz w:w="11906" w:h="16838"/>
      <w:pgMar w:top="977" w:right="567" w:bottom="719" w:left="1134" w:header="567" w:footer="567" w:gutter="0"/>
      <w:cols w:space="1296"/>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55">
    <w:altName w:val="Times New Roman"/>
    <w:charset w:val="BA"/>
    <w:family w:val="auto"/>
    <w:pitch w:val="variable"/>
  </w:font>
  <w:font w:name="Segoe UI">
    <w:panose1 w:val="020B0502040204020203"/>
    <w:charset w:val="BA"/>
    <w:family w:val="swiss"/>
    <w:pitch w:val="variable"/>
    <w:sig w:usb0="E10022FF" w:usb1="C000E47F" w:usb2="00000029" w:usb3="00000000" w:csb0="000001DF" w:csb1="00000000"/>
  </w:font>
  <w:font w:name="font255">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86"/>
    <w:rsid w:val="00277E73"/>
    <w:rsid w:val="004E4870"/>
    <w:rsid w:val="008F5E3E"/>
    <w:rsid w:val="00A12AC6"/>
    <w:rsid w:val="00CD7A44"/>
    <w:rsid w:val="00E24F86"/>
    <w:rsid w:val="00EA0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D749B-8191-41FD-B3B1-07D1028E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4F86"/>
    <w:pPr>
      <w:suppressAutoHyphens/>
    </w:pPr>
    <w:rPr>
      <w:rFonts w:ascii="Calibri" w:eastAsia="SimSun" w:hAnsi="Calibri" w:cs="font255"/>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24F86"/>
    <w:rPr>
      <w:color w:val="000080"/>
      <w:u w:val="single"/>
    </w:rPr>
  </w:style>
  <w:style w:type="paragraph" w:styleId="Pagrindinistekstas">
    <w:name w:val="Body Text"/>
    <w:basedOn w:val="prastasis"/>
    <w:link w:val="PagrindinistekstasDiagrama"/>
    <w:rsid w:val="00E24F86"/>
    <w:pPr>
      <w:spacing w:after="120"/>
    </w:pPr>
  </w:style>
  <w:style w:type="character" w:customStyle="1" w:styleId="PagrindinistekstasDiagrama">
    <w:name w:val="Pagrindinis tekstas Diagrama"/>
    <w:basedOn w:val="Numatytasispastraiposriftas"/>
    <w:link w:val="Pagrindinistekstas"/>
    <w:rsid w:val="00E24F86"/>
    <w:rPr>
      <w:rFonts w:ascii="Calibri" w:eastAsia="SimSun" w:hAnsi="Calibri" w:cs="font255"/>
      <w:lang w:eastAsia="ar-SA"/>
    </w:rPr>
  </w:style>
  <w:style w:type="paragraph" w:styleId="Debesliotekstas">
    <w:name w:val="Balloon Text"/>
    <w:basedOn w:val="prastasis"/>
    <w:link w:val="DebesliotekstasDiagrama"/>
    <w:uiPriority w:val="99"/>
    <w:semiHidden/>
    <w:unhideWhenUsed/>
    <w:rsid w:val="00CD7A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7A44"/>
    <w:rPr>
      <w:rFonts w:ascii="Segoe UI" w:eastAsia="SimSun" w:hAnsi="Segoe UI" w:cs="Segoe UI"/>
      <w:sz w:val="18"/>
      <w:szCs w:val="18"/>
      <w:lang w:eastAsia="ar-SA"/>
    </w:rPr>
  </w:style>
  <w:style w:type="paragraph" w:styleId="Antrats">
    <w:name w:val="header"/>
    <w:basedOn w:val="prastasis"/>
    <w:link w:val="AntratsDiagrama"/>
    <w:rsid w:val="004E4870"/>
    <w:pPr>
      <w:tabs>
        <w:tab w:val="center" w:pos="4819"/>
        <w:tab w:val="right" w:pos="9638"/>
      </w:tabs>
      <w:spacing w:line="252" w:lineRule="auto"/>
    </w:pPr>
    <w:rPr>
      <w:rFonts w:cs="font255"/>
    </w:rPr>
  </w:style>
  <w:style w:type="character" w:customStyle="1" w:styleId="AntratsDiagrama">
    <w:name w:val="Antraštės Diagrama"/>
    <w:basedOn w:val="Numatytasispastraiposriftas"/>
    <w:link w:val="Antrats"/>
    <w:rsid w:val="004E4870"/>
    <w:rPr>
      <w:rFonts w:ascii="Calibri" w:eastAsia="SimSun" w:hAnsi="Calibri" w:cs="font25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3561</Words>
  <Characters>2030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8</cp:revision>
  <cp:lastPrinted>2015-09-15T13:45:00Z</cp:lastPrinted>
  <dcterms:created xsi:type="dcterms:W3CDTF">2015-09-15T12:56:00Z</dcterms:created>
  <dcterms:modified xsi:type="dcterms:W3CDTF">2015-09-30T07:22:00Z</dcterms:modified>
</cp:coreProperties>
</file>