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787F1F" w:rsidP="00D2544C">
      <w:pPr>
        <w:pStyle w:val="Header"/>
        <w:jc w:val="center"/>
      </w:pPr>
      <w:r>
        <w:rPr>
          <w:noProof/>
          <w:lang w:val="lt-LT" w:eastAsia="lt-LT"/>
        </w:rPr>
        <w:drawing>
          <wp:inline distT="0" distB="0" distL="0" distR="0">
            <wp:extent cx="542925" cy="647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D2544C" w:rsidRDefault="00D2544C" w:rsidP="00D2544C">
      <w:pPr>
        <w:pStyle w:val="Header"/>
        <w:ind w:firstLine="5245"/>
        <w:jc w:val="center"/>
        <w:rPr>
          <w:b/>
          <w:sz w:val="24"/>
          <w:szCs w:val="24"/>
        </w:rPr>
      </w:pPr>
      <w:r>
        <w:tab/>
        <w:t xml:space="preserve">                     </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Default="00145901" w:rsidP="00145901">
      <w:pPr>
        <w:pStyle w:val="BodyText"/>
        <w:spacing w:after="0"/>
        <w:ind w:left="432"/>
        <w:jc w:val="center"/>
        <w:rPr>
          <w:b/>
          <w:sz w:val="24"/>
          <w:szCs w:val="24"/>
        </w:rPr>
      </w:pPr>
      <w:r>
        <w:rPr>
          <w:b/>
          <w:color w:val="000000"/>
          <w:sz w:val="24"/>
          <w:szCs w:val="24"/>
        </w:rPr>
        <w:t xml:space="preserve">DĖL </w:t>
      </w:r>
      <w:r w:rsidR="00D2544C" w:rsidRPr="00D2544C">
        <w:rPr>
          <w:b/>
          <w:sz w:val="24"/>
          <w:szCs w:val="24"/>
        </w:rPr>
        <w:t xml:space="preserve">KELIŲ PRIEŽIŪROS IR PLĖTROS PROGRAMOS LĖŠŲ, SKIRTŲ SAVIVALDYBĖS VIETINĖS REIKŠMĖS KELIAMS IR GATVĖMS TIESTI, </w:t>
      </w:r>
      <w:r w:rsidR="00D2544C">
        <w:rPr>
          <w:b/>
          <w:sz w:val="24"/>
          <w:szCs w:val="24"/>
        </w:rPr>
        <w:t xml:space="preserve">REKONSTRUOTI, </w:t>
      </w:r>
      <w:r w:rsidR="00D2544C" w:rsidRPr="00D2544C">
        <w:rPr>
          <w:b/>
          <w:sz w:val="24"/>
          <w:szCs w:val="24"/>
        </w:rPr>
        <w:t>TAISYTI (REMONTUOTI), PRIŽIŪRĖTI IR SAUGAUS EISMO SĄLYGOMS UŽTIKRINTI, NAUDOJIMO IR SKIRSTYMO TVARKOS APRAŠO PATVIRTINIMO</w:t>
      </w:r>
    </w:p>
    <w:p w:rsidR="00D2544C" w:rsidRDefault="00D2544C" w:rsidP="00145901">
      <w:pPr>
        <w:jc w:val="center"/>
        <w:rPr>
          <w:b/>
          <w:sz w:val="24"/>
          <w:szCs w:val="24"/>
        </w:rPr>
      </w:pPr>
    </w:p>
    <w:p w:rsidR="00145901" w:rsidRDefault="00145901" w:rsidP="00145901">
      <w:pPr>
        <w:jc w:val="center"/>
        <w:rPr>
          <w:sz w:val="24"/>
          <w:szCs w:val="24"/>
        </w:rPr>
      </w:pPr>
      <w:r>
        <w:rPr>
          <w:sz w:val="24"/>
          <w:szCs w:val="24"/>
        </w:rPr>
        <w:t xml:space="preserve">2015 m. </w:t>
      </w:r>
      <w:r w:rsidR="007A16FA">
        <w:rPr>
          <w:sz w:val="24"/>
          <w:szCs w:val="24"/>
        </w:rPr>
        <w:t>gruodž</w:t>
      </w:r>
      <w:r>
        <w:rPr>
          <w:sz w:val="24"/>
          <w:szCs w:val="24"/>
        </w:rPr>
        <w:t xml:space="preserve">io </w:t>
      </w:r>
      <w:r w:rsidR="007745FB">
        <w:rPr>
          <w:sz w:val="24"/>
          <w:szCs w:val="24"/>
        </w:rPr>
        <w:t>21</w:t>
      </w:r>
      <w:r>
        <w:rPr>
          <w:sz w:val="24"/>
          <w:szCs w:val="24"/>
        </w:rPr>
        <w:t xml:space="preserve"> d. Nr. T-</w:t>
      </w:r>
      <w:r w:rsidR="00781E13">
        <w:rPr>
          <w:sz w:val="24"/>
          <w:szCs w:val="24"/>
        </w:rPr>
        <w:t>258</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45901">
      <w:pPr>
        <w:pStyle w:val="Betarp1"/>
        <w:jc w:val="both"/>
        <w:rPr>
          <w:sz w:val="24"/>
          <w:szCs w:val="24"/>
        </w:rPr>
      </w:pPr>
    </w:p>
    <w:p w:rsidR="00145901" w:rsidRDefault="00145901" w:rsidP="00145901">
      <w:pPr>
        <w:pStyle w:val="Betarp1"/>
        <w:jc w:val="both"/>
        <w:rPr>
          <w:color w:val="000000"/>
          <w:spacing w:val="60"/>
          <w:sz w:val="24"/>
          <w:szCs w:val="24"/>
        </w:rPr>
      </w:pPr>
      <w:r>
        <w:rPr>
          <w:sz w:val="24"/>
          <w:szCs w:val="24"/>
        </w:rPr>
        <w:tab/>
      </w:r>
      <w:r w:rsidRPr="0034124F">
        <w:rPr>
          <w:color w:val="000000"/>
          <w:sz w:val="24"/>
          <w:szCs w:val="24"/>
        </w:rPr>
        <w:t xml:space="preserve">Vadovaudamasi </w:t>
      </w:r>
      <w:r w:rsidR="003D10CA" w:rsidRPr="0034124F">
        <w:rPr>
          <w:sz w:val="24"/>
          <w:szCs w:val="24"/>
        </w:rPr>
        <w:t xml:space="preserve">Lietuvos Respublikos vietos savivaldos įstatymo 6 straipsnio </w:t>
      </w:r>
      <w:r w:rsidR="007745FB">
        <w:rPr>
          <w:sz w:val="24"/>
          <w:szCs w:val="24"/>
        </w:rPr>
        <w:t xml:space="preserve">           </w:t>
      </w:r>
      <w:r w:rsidR="003D10CA" w:rsidRPr="0034124F">
        <w:rPr>
          <w:sz w:val="24"/>
          <w:szCs w:val="24"/>
        </w:rPr>
        <w:t xml:space="preserve">32 punktu, 16 straipsnio 4 dalimi, </w:t>
      </w:r>
      <w:r w:rsidRPr="0034124F">
        <w:rPr>
          <w:color w:val="000000"/>
          <w:sz w:val="24"/>
          <w:szCs w:val="24"/>
        </w:rPr>
        <w:t>Lietuvos Respublikos kelių įstatymo</w:t>
      </w:r>
      <w:r w:rsidR="0034124F" w:rsidRPr="0034124F">
        <w:rPr>
          <w:color w:val="000000"/>
          <w:sz w:val="24"/>
          <w:szCs w:val="24"/>
        </w:rPr>
        <w:t xml:space="preserve"> </w:t>
      </w:r>
      <w:r w:rsidR="0034124F" w:rsidRPr="0034124F">
        <w:rPr>
          <w:sz w:val="24"/>
          <w:szCs w:val="24"/>
        </w:rPr>
        <w:t>4 straipsnio 3 dalimi,</w:t>
      </w:r>
      <w:r w:rsidRPr="0034124F">
        <w:rPr>
          <w:color w:val="000000"/>
          <w:sz w:val="24"/>
          <w:szCs w:val="24"/>
        </w:rPr>
        <w:t xml:space="preserve"> </w:t>
      </w:r>
      <w:r w:rsidR="007745FB">
        <w:rPr>
          <w:color w:val="000000"/>
          <w:sz w:val="24"/>
          <w:szCs w:val="24"/>
        </w:rPr>
        <w:t xml:space="preserve">          </w:t>
      </w:r>
      <w:r w:rsidR="003D10CA" w:rsidRPr="0034124F">
        <w:rPr>
          <w:color w:val="000000"/>
          <w:sz w:val="24"/>
          <w:szCs w:val="24"/>
        </w:rPr>
        <w:t>5</w:t>
      </w:r>
      <w:r w:rsidR="003D10CA" w:rsidRPr="0034124F">
        <w:rPr>
          <w:sz w:val="24"/>
          <w:szCs w:val="24"/>
        </w:rPr>
        <w:t xml:space="preserve"> straipsnio 4 dalimi </w:t>
      </w:r>
      <w:r w:rsidRPr="0034124F">
        <w:rPr>
          <w:color w:val="000000"/>
          <w:sz w:val="24"/>
          <w:szCs w:val="24"/>
        </w:rPr>
        <w:t xml:space="preserve">ir </w:t>
      </w:r>
      <w:r w:rsidR="0034124F" w:rsidRPr="0034124F">
        <w:rPr>
          <w:sz w:val="24"/>
          <w:szCs w:val="24"/>
        </w:rPr>
        <w:t xml:space="preserve">Kelių priežiūros ir plėtros programos finansavimo lėšų naudojimo tvarkos aprašo, patvirtinto Lietuvos Respublikos Vyriausybės 2005 m. balandžio 21 d. nutarimu Nr. 447 „Dėl Lietuvos Respublikos kelių priežiūros ir plėtros programos finansavimo įstatymo įgyvendinimo“ (Lietuvos Respublikos Vyriausybės 2015 m. sausio 7 </w:t>
      </w:r>
      <w:r w:rsidR="0034124F">
        <w:rPr>
          <w:sz w:val="24"/>
          <w:szCs w:val="24"/>
        </w:rPr>
        <w:t>d</w:t>
      </w:r>
      <w:r w:rsidR="007745FB">
        <w:rPr>
          <w:sz w:val="24"/>
          <w:szCs w:val="24"/>
        </w:rPr>
        <w:t>. nutarimo Nr. 20 redakcija), 7 ir 8</w:t>
      </w:r>
      <w:r w:rsidR="0034124F" w:rsidRPr="0034124F">
        <w:rPr>
          <w:sz w:val="24"/>
          <w:szCs w:val="24"/>
        </w:rPr>
        <w:t xml:space="preserve"> punkt</w:t>
      </w:r>
      <w:r w:rsidR="0034124F">
        <w:rPr>
          <w:sz w:val="24"/>
          <w:szCs w:val="24"/>
        </w:rPr>
        <w:t>ais</w:t>
      </w:r>
      <w:r w:rsidRPr="0034124F">
        <w:rPr>
          <w:color w:val="000000"/>
          <w:sz w:val="24"/>
          <w:szCs w:val="24"/>
        </w:rPr>
        <w:t>,</w:t>
      </w:r>
      <w:r>
        <w:rPr>
          <w:color w:val="000000"/>
          <w:sz w:val="24"/>
          <w:szCs w:val="24"/>
        </w:rPr>
        <w:t xml:space="preserve"> Panevėžio rajono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145901" w:rsidRPr="007B0912" w:rsidRDefault="00145901" w:rsidP="00145901">
      <w:pPr>
        <w:pStyle w:val="Betarp1"/>
        <w:jc w:val="both"/>
        <w:rPr>
          <w:color w:val="000000"/>
          <w:sz w:val="24"/>
          <w:szCs w:val="24"/>
        </w:rPr>
      </w:pPr>
      <w:r w:rsidRPr="007B0912">
        <w:rPr>
          <w:color w:val="000000"/>
          <w:spacing w:val="60"/>
          <w:sz w:val="24"/>
          <w:szCs w:val="24"/>
        </w:rPr>
        <w:tab/>
      </w:r>
      <w:r w:rsidRPr="007B0912">
        <w:rPr>
          <w:color w:val="000000"/>
          <w:sz w:val="24"/>
          <w:szCs w:val="24"/>
        </w:rPr>
        <w:t xml:space="preserve">1. </w:t>
      </w:r>
      <w:r w:rsidR="007745FB">
        <w:rPr>
          <w:color w:val="000000"/>
          <w:sz w:val="24"/>
          <w:szCs w:val="24"/>
        </w:rPr>
        <w:t xml:space="preserve">Patvirtinti </w:t>
      </w:r>
      <w:r w:rsidR="007B0912" w:rsidRPr="007B0912">
        <w:rPr>
          <w:sz w:val="24"/>
          <w:szCs w:val="24"/>
        </w:rPr>
        <w:t xml:space="preserve">Kelių priežiūros ir plėtros programos lėšų, skirtų savivaldybės vietinės reikšmės keliams ir gatvėms tiesti, </w:t>
      </w:r>
      <w:r w:rsidR="00A400F3">
        <w:rPr>
          <w:sz w:val="24"/>
          <w:szCs w:val="24"/>
        </w:rPr>
        <w:t xml:space="preserve">rekonstruoti, </w:t>
      </w:r>
      <w:r w:rsidR="007B0912" w:rsidRPr="007B0912">
        <w:rPr>
          <w:sz w:val="24"/>
          <w:szCs w:val="24"/>
        </w:rPr>
        <w:t>taisyti (remontuoti), prižiūrėti ir saugaus eismo sąlygoms užtikrinti, naudojimo ir skirstymo tvarkos aprašą (pridedama</w:t>
      </w:r>
      <w:r w:rsidRPr="007B0912">
        <w:rPr>
          <w:color w:val="000000"/>
          <w:sz w:val="24"/>
          <w:szCs w:val="24"/>
        </w:rPr>
        <w:t>).</w:t>
      </w:r>
    </w:p>
    <w:p w:rsidR="00145901" w:rsidRDefault="00145901" w:rsidP="00145901">
      <w:pPr>
        <w:pStyle w:val="Betarp1"/>
        <w:jc w:val="both"/>
        <w:rPr>
          <w:color w:val="000000"/>
          <w:sz w:val="28"/>
        </w:rPr>
      </w:pPr>
      <w:r>
        <w:rPr>
          <w:color w:val="000000"/>
          <w:sz w:val="24"/>
          <w:szCs w:val="24"/>
        </w:rPr>
        <w:tab/>
        <w:t>2. Pripažinti netekusiu galios Panevėžio rajono savivaldybės tarybos 200</w:t>
      </w:r>
      <w:r w:rsidR="00E51AF7">
        <w:rPr>
          <w:color w:val="000000"/>
          <w:sz w:val="24"/>
          <w:szCs w:val="24"/>
        </w:rPr>
        <w:t>5</w:t>
      </w:r>
      <w:r>
        <w:rPr>
          <w:color w:val="000000"/>
          <w:sz w:val="24"/>
          <w:szCs w:val="24"/>
        </w:rPr>
        <w:t xml:space="preserve"> m. </w:t>
      </w:r>
      <w:r w:rsidR="00E51AF7">
        <w:rPr>
          <w:color w:val="000000"/>
          <w:sz w:val="24"/>
          <w:szCs w:val="24"/>
        </w:rPr>
        <w:t xml:space="preserve">  gegužės</w:t>
      </w:r>
      <w:r>
        <w:rPr>
          <w:color w:val="000000"/>
          <w:sz w:val="24"/>
          <w:szCs w:val="24"/>
        </w:rPr>
        <w:t xml:space="preserve"> 26 d. sprendimą Nr. T-</w:t>
      </w:r>
      <w:r w:rsidR="00E51AF7">
        <w:rPr>
          <w:color w:val="000000"/>
          <w:sz w:val="24"/>
          <w:szCs w:val="24"/>
        </w:rPr>
        <w:t>782</w:t>
      </w:r>
      <w:r>
        <w:rPr>
          <w:color w:val="000000"/>
          <w:sz w:val="24"/>
          <w:szCs w:val="24"/>
        </w:rPr>
        <w:t xml:space="preserve"> ,,Dėl </w:t>
      </w:r>
      <w:r w:rsidR="00E51AF7">
        <w:rPr>
          <w:color w:val="000000"/>
          <w:sz w:val="24"/>
          <w:szCs w:val="24"/>
        </w:rPr>
        <w:t>Kelių priežiūros ir plėtros programos lėšų paskirstymo tvarkos</w:t>
      </w:r>
      <w:r>
        <w:rPr>
          <w:color w:val="000000"/>
          <w:sz w:val="24"/>
          <w:szCs w:val="24"/>
        </w:rPr>
        <w:t>“.</w:t>
      </w:r>
    </w:p>
    <w:p w:rsidR="00145901" w:rsidRDefault="00145901" w:rsidP="00145901">
      <w:pPr>
        <w:jc w:val="both"/>
        <w:rPr>
          <w:color w:val="000000"/>
          <w:sz w:val="28"/>
        </w:rPr>
      </w:pPr>
    </w:p>
    <w:p w:rsidR="00781E13" w:rsidRDefault="00781E13" w:rsidP="00145901">
      <w:pPr>
        <w:jc w:val="both"/>
        <w:rPr>
          <w:color w:val="000000"/>
          <w:sz w:val="28"/>
        </w:rPr>
      </w:pPr>
    </w:p>
    <w:p w:rsidR="00781E13" w:rsidRDefault="00781E13" w:rsidP="00781E13">
      <w:pPr>
        <w:tabs>
          <w:tab w:val="left" w:pos="0"/>
          <w:tab w:val="left" w:pos="720"/>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Povilas Žagunis</w:t>
      </w:r>
    </w:p>
    <w:p w:rsidR="00145901" w:rsidRDefault="00145901" w:rsidP="00145901">
      <w:pPr>
        <w:rPr>
          <w:sz w:val="24"/>
          <w:szCs w:val="24"/>
        </w:rPr>
      </w:pPr>
    </w:p>
    <w:p w:rsidR="00145901" w:rsidRDefault="00145901" w:rsidP="00145901"/>
    <w:p w:rsidR="00145901" w:rsidRDefault="00145901" w:rsidP="00145901"/>
    <w:p w:rsidR="00145901" w:rsidRDefault="00145901" w:rsidP="00145901"/>
    <w:p w:rsidR="00145901" w:rsidRDefault="00496A3C" w:rsidP="00496A3C">
      <w:pPr>
        <w:tabs>
          <w:tab w:val="left" w:pos="6375"/>
        </w:tabs>
      </w:pPr>
      <w:r>
        <w:tab/>
      </w:r>
    </w:p>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3F7D2D" w:rsidRDefault="003F7D2D" w:rsidP="00145901"/>
    <w:p w:rsidR="003F7D2D" w:rsidRDefault="003F7D2D" w:rsidP="00145901"/>
    <w:p w:rsidR="00145901" w:rsidRDefault="00145901" w:rsidP="00145901">
      <w:pPr>
        <w:jc w:val="both"/>
      </w:pPr>
    </w:p>
    <w:p w:rsidR="00145901" w:rsidRDefault="00145901" w:rsidP="00145901">
      <w:pPr>
        <w:jc w:val="both"/>
      </w:pPr>
    </w:p>
    <w:p w:rsidR="00145901" w:rsidRDefault="00145901" w:rsidP="00145901">
      <w:pPr>
        <w:jc w:val="both"/>
      </w:pPr>
    </w:p>
    <w:p w:rsidR="00781E13" w:rsidRDefault="00781E13" w:rsidP="00E51AF7">
      <w:pPr>
        <w:ind w:left="4100" w:firstLine="720"/>
        <w:rPr>
          <w:sz w:val="24"/>
          <w:szCs w:val="24"/>
        </w:rPr>
      </w:pPr>
    </w:p>
    <w:p w:rsidR="00E51AF7" w:rsidRPr="00E51AF7" w:rsidRDefault="00C1717C" w:rsidP="00E51AF7">
      <w:pPr>
        <w:ind w:left="4100" w:firstLine="720"/>
        <w:rPr>
          <w:sz w:val="24"/>
          <w:szCs w:val="24"/>
        </w:rPr>
      </w:pPr>
      <w:r>
        <w:rPr>
          <w:sz w:val="24"/>
          <w:szCs w:val="24"/>
        </w:rPr>
        <w:lastRenderedPageBreak/>
        <w:t xml:space="preserve">      </w:t>
      </w:r>
      <w:r w:rsidR="00E51AF7" w:rsidRPr="00E51AF7">
        <w:rPr>
          <w:sz w:val="24"/>
          <w:szCs w:val="24"/>
        </w:rPr>
        <w:t xml:space="preserve">PATVIRTINTA </w:t>
      </w:r>
    </w:p>
    <w:p w:rsidR="00E51AF7" w:rsidRPr="00E51AF7" w:rsidRDefault="00C1717C" w:rsidP="00E51AF7">
      <w:pPr>
        <w:ind w:left="4820"/>
        <w:rPr>
          <w:sz w:val="24"/>
          <w:szCs w:val="24"/>
        </w:rPr>
      </w:pPr>
      <w:r>
        <w:rPr>
          <w:sz w:val="24"/>
          <w:szCs w:val="24"/>
        </w:rPr>
        <w:t xml:space="preserve">      </w:t>
      </w:r>
      <w:r w:rsidR="00E51AF7" w:rsidRPr="00E51AF7">
        <w:rPr>
          <w:sz w:val="24"/>
          <w:szCs w:val="24"/>
        </w:rPr>
        <w:t>Pa</w:t>
      </w:r>
      <w:r w:rsidR="00D2544C">
        <w:rPr>
          <w:sz w:val="24"/>
          <w:szCs w:val="24"/>
        </w:rPr>
        <w:t>nevėžio</w:t>
      </w:r>
      <w:r w:rsidR="00E51AF7" w:rsidRPr="00E51AF7">
        <w:rPr>
          <w:sz w:val="24"/>
          <w:szCs w:val="24"/>
        </w:rPr>
        <w:t xml:space="preserve"> rajono savivaldybės tarybos </w:t>
      </w:r>
    </w:p>
    <w:p w:rsidR="00E51AF7" w:rsidRPr="00E51AF7" w:rsidRDefault="00C1717C" w:rsidP="00E51AF7">
      <w:pPr>
        <w:ind w:left="4820"/>
        <w:rPr>
          <w:sz w:val="24"/>
          <w:szCs w:val="24"/>
        </w:rPr>
      </w:pPr>
      <w:r>
        <w:rPr>
          <w:sz w:val="24"/>
          <w:szCs w:val="24"/>
        </w:rPr>
        <w:t xml:space="preserve">      </w:t>
      </w:r>
      <w:r w:rsidR="00E51AF7" w:rsidRPr="00E51AF7">
        <w:rPr>
          <w:sz w:val="24"/>
          <w:szCs w:val="24"/>
        </w:rPr>
        <w:t xml:space="preserve">2015 m. </w:t>
      </w:r>
      <w:r w:rsidR="00D2544C">
        <w:rPr>
          <w:sz w:val="24"/>
          <w:szCs w:val="24"/>
        </w:rPr>
        <w:t>gruodž</w:t>
      </w:r>
      <w:r w:rsidR="00E51AF7" w:rsidRPr="00E51AF7">
        <w:rPr>
          <w:sz w:val="24"/>
          <w:szCs w:val="24"/>
        </w:rPr>
        <w:t xml:space="preserve">io </w:t>
      </w:r>
      <w:r w:rsidR="00D2544C">
        <w:rPr>
          <w:sz w:val="24"/>
          <w:szCs w:val="24"/>
        </w:rPr>
        <w:t>2</w:t>
      </w:r>
      <w:r w:rsidR="00E51AF7" w:rsidRPr="00E51AF7">
        <w:rPr>
          <w:sz w:val="24"/>
          <w:szCs w:val="24"/>
        </w:rPr>
        <w:t>1 d. sprendimu Nr. T-</w:t>
      </w:r>
      <w:r w:rsidR="00781E13">
        <w:rPr>
          <w:sz w:val="24"/>
          <w:szCs w:val="24"/>
        </w:rPr>
        <w:t>258</w:t>
      </w:r>
    </w:p>
    <w:p w:rsidR="00E51AF7" w:rsidRDefault="00E51AF7" w:rsidP="00E51AF7">
      <w:pPr>
        <w:rPr>
          <w:b/>
          <w:sz w:val="24"/>
          <w:szCs w:val="24"/>
        </w:rPr>
      </w:pPr>
    </w:p>
    <w:p w:rsidR="00955F41" w:rsidRPr="00E51AF7" w:rsidRDefault="00955F41" w:rsidP="00E51AF7">
      <w:pPr>
        <w:rPr>
          <w:b/>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 xml:space="preserve">KELIŲ PRIEŽIŪROS IR PLĖTROS PROGRAMOS LĖŠŲ, SKIRTŲ SAVIVALDYBĖS VIETINĖS REIKŠMĖS KELIAMS IR GATVĖMS TIESTI, </w:t>
      </w:r>
      <w:r w:rsidRPr="003F7D2D">
        <w:rPr>
          <w:b/>
          <w:bCs/>
          <w:sz w:val="24"/>
          <w:szCs w:val="24"/>
        </w:rPr>
        <w:t>REKONSTRUOTI,</w:t>
      </w:r>
      <w:r w:rsidRPr="00E51AF7">
        <w:rPr>
          <w:b/>
          <w:bCs/>
          <w:color w:val="FF0000"/>
          <w:sz w:val="24"/>
          <w:szCs w:val="24"/>
        </w:rPr>
        <w:t xml:space="preserve"> </w:t>
      </w:r>
      <w:r w:rsidRPr="00E51AF7">
        <w:rPr>
          <w:b/>
          <w:bCs/>
          <w:sz w:val="24"/>
          <w:szCs w:val="24"/>
        </w:rPr>
        <w:t>TAISYTI (REMONTUOTI), PRIŽIŪRĖTI IR SAUGAUS EISMO SĄLYGOMS UŽTIKRINTI, NAUDOJIMO IR SKIRSTYMO TVARKOS APRAŠAS</w:t>
      </w:r>
    </w:p>
    <w:p w:rsidR="00E51AF7" w:rsidRPr="00E51AF7" w:rsidRDefault="00E51AF7" w:rsidP="00E51AF7">
      <w:pPr>
        <w:widowControl w:val="0"/>
        <w:tabs>
          <w:tab w:val="left" w:pos="1293"/>
        </w:tabs>
        <w:overflowPunct w:val="0"/>
        <w:jc w:val="center"/>
        <w:textAlignment w:val="baseline"/>
        <w:rPr>
          <w:b/>
          <w:bCs/>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I. BENDROSIOS NUOSTATOS</w:t>
      </w:r>
    </w:p>
    <w:p w:rsidR="00E51AF7" w:rsidRPr="00E51AF7" w:rsidRDefault="00E51AF7" w:rsidP="00E51AF7">
      <w:pPr>
        <w:widowControl w:val="0"/>
        <w:tabs>
          <w:tab w:val="left" w:pos="1293"/>
        </w:tabs>
        <w:overflowPunct w:val="0"/>
        <w:jc w:val="center"/>
        <w:textAlignment w:val="baseline"/>
        <w:rPr>
          <w:sz w:val="24"/>
          <w:szCs w:val="24"/>
        </w:rPr>
      </w:pP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1. Kelių priežiūros ir plėtros programos (toliau – Programa) finansavimo lėšų, skirtų </w:t>
      </w:r>
      <w:r w:rsidR="00665F8C" w:rsidRPr="00E51AF7">
        <w:rPr>
          <w:sz w:val="24"/>
          <w:szCs w:val="24"/>
        </w:rPr>
        <w:t>Pa</w:t>
      </w:r>
      <w:r w:rsidR="00665F8C">
        <w:rPr>
          <w:sz w:val="24"/>
          <w:szCs w:val="24"/>
        </w:rPr>
        <w:t>nevėž</w:t>
      </w:r>
      <w:r w:rsidR="00665F8C" w:rsidRPr="00E51AF7">
        <w:rPr>
          <w:sz w:val="24"/>
          <w:szCs w:val="24"/>
        </w:rPr>
        <w:t>io</w:t>
      </w:r>
      <w:r w:rsidRPr="00E51AF7">
        <w:rPr>
          <w:sz w:val="24"/>
          <w:szCs w:val="24"/>
        </w:rPr>
        <w:t xml:space="preserve"> rajono savivaldybės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naudojimo ir skirstymo tvarkos aprašas (toliau – aprašas) nustato Programos finansavimo lėšų, skirtų Pa</w:t>
      </w:r>
      <w:r w:rsidR="00955F41">
        <w:rPr>
          <w:sz w:val="24"/>
          <w:szCs w:val="24"/>
        </w:rPr>
        <w:t>nevėž</w:t>
      </w:r>
      <w:r w:rsidRPr="00E51AF7">
        <w:rPr>
          <w:sz w:val="24"/>
          <w:szCs w:val="24"/>
        </w:rPr>
        <w:t xml:space="preserve">io rajono savivaldybės (toliau – Savivaldybė) vietinės reikšmės keliams </w:t>
      </w:r>
      <w:r w:rsidR="00143B22">
        <w:rPr>
          <w:sz w:val="24"/>
          <w:szCs w:val="24"/>
        </w:rPr>
        <w:t xml:space="preserve">ir </w:t>
      </w:r>
      <w:r w:rsidRPr="00E51AF7">
        <w:rPr>
          <w:sz w:val="24"/>
          <w:szCs w:val="24"/>
        </w:rPr>
        <w:t xml:space="preserve">gatvėms tiesti, </w:t>
      </w:r>
      <w:r w:rsidR="00955F41">
        <w:rPr>
          <w:sz w:val="24"/>
          <w:szCs w:val="24"/>
        </w:rPr>
        <w:t xml:space="preserve">rekonstruoti, </w:t>
      </w:r>
      <w:r w:rsidRPr="00E51AF7">
        <w:rPr>
          <w:sz w:val="24"/>
          <w:szCs w:val="24"/>
        </w:rPr>
        <w:t>taisyti (remontuoti), prižiūrėti ir saugaus eismo sąlygoms užtikrinti, paskirstymo tvarką, panaudojimą ir atsiskaitymą už asignavimus.</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2. Aprašas parengtas vadovaujantis Lietuvos Respublikos kelių įstatymu ir Lietuvos Respublikos kelių priežiūros ir plėtros programos finansavimo įstatymu, Lietuvos Respublikos Vyriausybės </w:t>
      </w:r>
      <w:smartTag w:uri="schemas-tilde-lv/tildestengine" w:element="currency">
        <w:smartTagPr>
          <w:attr w:name="ProductID" w:val="2005 m"/>
        </w:smartTagPr>
        <w:r w:rsidRPr="00E51AF7">
          <w:rPr>
            <w:sz w:val="24"/>
            <w:szCs w:val="24"/>
          </w:rPr>
          <w:t>2005 m</w:t>
        </w:r>
      </w:smartTag>
      <w:r w:rsidRPr="00E51AF7">
        <w:rPr>
          <w:sz w:val="24"/>
          <w:szCs w:val="24"/>
        </w:rPr>
        <w:t>. balandžio 21 d. nutarimu Nr. 447 „Dėl Lietuvos Respublikos kelių priežiūros ir plėtros programos finansavimo įstatymo įgyvendinimo“ (</w:t>
      </w:r>
      <w:r w:rsidR="00955F41" w:rsidRPr="0034124F">
        <w:rPr>
          <w:sz w:val="24"/>
          <w:szCs w:val="24"/>
        </w:rPr>
        <w:t xml:space="preserve">Lietuvos Respublikos Vyriausybės </w:t>
      </w:r>
      <w:r w:rsidR="00955F41">
        <w:rPr>
          <w:sz w:val="24"/>
          <w:szCs w:val="24"/>
        </w:rPr>
        <w:t xml:space="preserve"> </w:t>
      </w:r>
      <w:r w:rsidR="00955F41" w:rsidRPr="0034124F">
        <w:rPr>
          <w:sz w:val="24"/>
          <w:szCs w:val="24"/>
        </w:rPr>
        <w:t xml:space="preserve">2015 m. sausio 7 </w:t>
      </w:r>
      <w:r w:rsidR="00955F41">
        <w:rPr>
          <w:sz w:val="24"/>
          <w:szCs w:val="24"/>
        </w:rPr>
        <w:t>d. nutarimo Nr. 20 redakcija</w:t>
      </w:r>
      <w:r w:rsidRPr="00E51AF7">
        <w:rPr>
          <w:sz w:val="24"/>
          <w:szCs w:val="24"/>
        </w:rPr>
        <w:t>) ir Lietuvos Respublikos Vyriausybės 2004 m. vasario 11 d. nutarimu Nr. 155 „Dėl Kelių priežiūro</w:t>
      </w:r>
      <w:r w:rsidR="00955F41">
        <w:rPr>
          <w:sz w:val="24"/>
          <w:szCs w:val="24"/>
        </w:rPr>
        <w:t>s tvarkos aprašo patvirtinimo“</w:t>
      </w:r>
      <w:r w:rsidRPr="00E51AF7">
        <w:rPr>
          <w:sz w:val="24"/>
          <w:szCs w:val="24"/>
        </w:rPr>
        <w:t>.</w:t>
      </w:r>
    </w:p>
    <w:p w:rsidR="00E51AF7" w:rsidRPr="00E51AF7" w:rsidRDefault="00E51AF7" w:rsidP="00E51AF7">
      <w:pPr>
        <w:tabs>
          <w:tab w:val="left" w:pos="1080"/>
          <w:tab w:val="left" w:pos="1200"/>
          <w:tab w:val="left" w:pos="1560"/>
          <w:tab w:val="left" w:pos="1680"/>
        </w:tabs>
        <w:ind w:firstLine="720"/>
        <w:jc w:val="both"/>
        <w:rPr>
          <w:sz w:val="24"/>
          <w:szCs w:val="24"/>
        </w:rPr>
      </w:pPr>
      <w:r w:rsidRPr="00E51AF7">
        <w:rPr>
          <w:sz w:val="24"/>
          <w:szCs w:val="24"/>
        </w:rPr>
        <w:t xml:space="preserve">3. Šiuo aprašu siekiama užtikrinti Savivaldybės vietinės reikšmės kelių </w:t>
      </w:r>
      <w:r w:rsidR="00143B22">
        <w:rPr>
          <w:sz w:val="24"/>
          <w:szCs w:val="24"/>
        </w:rPr>
        <w:t xml:space="preserve">ir </w:t>
      </w:r>
      <w:r w:rsidRPr="00E51AF7">
        <w:rPr>
          <w:sz w:val="24"/>
          <w:szCs w:val="24"/>
        </w:rPr>
        <w:t xml:space="preserve">gatvių gerą būklę ir tinkamą Programos lėšų, skirtų vietinės reikšmės keliams (gatvėms) tiesti, </w:t>
      </w:r>
      <w:r w:rsidR="00955F41">
        <w:rPr>
          <w:sz w:val="24"/>
          <w:szCs w:val="24"/>
        </w:rPr>
        <w:t xml:space="preserve">rekonstruoti, </w:t>
      </w:r>
      <w:r w:rsidRPr="00E51AF7">
        <w:rPr>
          <w:sz w:val="24"/>
          <w:szCs w:val="24"/>
        </w:rPr>
        <w:t xml:space="preserve">taisyti (remontuoti), prižiūrėti ir saugaus eismo sąlygoms užtikrinti, paskirstymą ir naudojimą. </w:t>
      </w:r>
    </w:p>
    <w:p w:rsidR="00E51AF7" w:rsidRPr="00E51AF7" w:rsidRDefault="00E51AF7" w:rsidP="00E51AF7">
      <w:pPr>
        <w:widowControl w:val="0"/>
        <w:tabs>
          <w:tab w:val="left" w:pos="1293"/>
        </w:tabs>
        <w:overflowPunct w:val="0"/>
        <w:textAlignment w:val="baseline"/>
        <w:rPr>
          <w:sz w:val="24"/>
          <w:szCs w:val="24"/>
        </w:rPr>
      </w:pPr>
    </w:p>
    <w:p w:rsidR="00E51AF7" w:rsidRPr="00E51AF7" w:rsidRDefault="00E51AF7" w:rsidP="00E51AF7">
      <w:pPr>
        <w:widowControl w:val="0"/>
        <w:tabs>
          <w:tab w:val="left" w:pos="1293"/>
        </w:tabs>
        <w:overflowPunct w:val="0"/>
        <w:jc w:val="center"/>
        <w:textAlignment w:val="baseline"/>
        <w:rPr>
          <w:sz w:val="24"/>
          <w:szCs w:val="24"/>
        </w:rPr>
      </w:pPr>
      <w:r w:rsidRPr="00E51AF7">
        <w:rPr>
          <w:b/>
          <w:bCs/>
          <w:sz w:val="24"/>
          <w:szCs w:val="24"/>
        </w:rPr>
        <w:t>II. LĖŠŲ NAUDOJIMO TVARKA</w:t>
      </w:r>
    </w:p>
    <w:p w:rsidR="00E51AF7" w:rsidRPr="00E51AF7" w:rsidRDefault="00E51AF7" w:rsidP="00E51AF7">
      <w:pPr>
        <w:widowControl w:val="0"/>
        <w:tabs>
          <w:tab w:val="left" w:pos="1293"/>
        </w:tabs>
        <w:overflowPunct w:val="0"/>
        <w:ind w:firstLine="53"/>
        <w:textAlignment w:val="baseline"/>
        <w:rPr>
          <w:sz w:val="24"/>
          <w:szCs w:val="24"/>
        </w:rPr>
      </w:pPr>
    </w:p>
    <w:p w:rsidR="000264DF" w:rsidRPr="00E51AF7" w:rsidRDefault="000264DF" w:rsidP="000264DF">
      <w:pPr>
        <w:widowControl w:val="0"/>
        <w:tabs>
          <w:tab w:val="left" w:pos="720"/>
          <w:tab w:val="left" w:pos="900"/>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 Programos lėšos </w:t>
      </w:r>
      <w:r>
        <w:rPr>
          <w:sz w:val="24"/>
          <w:szCs w:val="24"/>
        </w:rPr>
        <w:t>naudojamo</w:t>
      </w:r>
      <w:r w:rsidRPr="00E51AF7">
        <w:rPr>
          <w:sz w:val="24"/>
          <w:szCs w:val="24"/>
        </w:rPr>
        <w:t xml:space="preserve">s </w:t>
      </w:r>
      <w:r>
        <w:rPr>
          <w:sz w:val="24"/>
          <w:szCs w:val="24"/>
        </w:rPr>
        <w:t>šia tvarka</w:t>
      </w:r>
      <w:r w:rsidRPr="00E51AF7">
        <w:rPr>
          <w:sz w:val="24"/>
          <w:szCs w:val="24"/>
        </w:rPr>
        <w:t>:</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 xml:space="preserve">.1.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0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kapitalo investicijoms </w:t>
      </w:r>
      <w:r w:rsidRPr="00EA506D">
        <w:rPr>
          <w:sz w:val="24"/>
          <w:szCs w:val="24"/>
          <w:lang w:eastAsia="lt-LT"/>
        </w:rPr>
        <w:t>į vietinės reikšmės kelių (gatvių) tiesimą, rekonstravimą ir kapitalinį remontą</w:t>
      </w:r>
      <w:r w:rsidRPr="00EA506D">
        <w:rPr>
          <w:sz w:val="24"/>
          <w:szCs w:val="24"/>
        </w:rPr>
        <w:t>;</w:t>
      </w:r>
    </w:p>
    <w:p w:rsidR="000264DF" w:rsidRPr="00E51AF7"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 xml:space="preserve">4.2. </w:t>
      </w:r>
      <w:r w:rsidRPr="00E51AF7">
        <w:rPr>
          <w:sz w:val="24"/>
          <w:szCs w:val="24"/>
        </w:rPr>
        <w:t xml:space="preserve">likusi lėšų suma </w:t>
      </w:r>
      <w:r>
        <w:rPr>
          <w:sz w:val="24"/>
          <w:szCs w:val="24"/>
        </w:rPr>
        <w:t>naudoj</w:t>
      </w:r>
      <w:r w:rsidRPr="00E51AF7">
        <w:rPr>
          <w:sz w:val="24"/>
          <w:szCs w:val="24"/>
        </w:rPr>
        <w:t>ama vietinės reikšmės kelių ir gatvių einamiesiems tikslams</w:t>
      </w:r>
      <w:r>
        <w:rPr>
          <w:sz w:val="24"/>
          <w:szCs w:val="24"/>
        </w:rPr>
        <w:t xml:space="preserve"> (priežiūros ir paprastojo remonto darbams);</w:t>
      </w:r>
    </w:p>
    <w:p w:rsidR="000264DF" w:rsidRDefault="000264DF" w:rsidP="000264DF">
      <w:pPr>
        <w:widowControl w:val="0"/>
        <w:tabs>
          <w:tab w:val="left" w:pos="1080"/>
          <w:tab w:val="left" w:pos="1293"/>
        </w:tabs>
        <w:overflowPunct w:val="0"/>
        <w:ind w:firstLine="720"/>
        <w:jc w:val="both"/>
        <w:textAlignment w:val="baseline"/>
        <w:rPr>
          <w:sz w:val="24"/>
          <w:szCs w:val="24"/>
        </w:rPr>
      </w:pPr>
      <w:r>
        <w:rPr>
          <w:sz w:val="24"/>
          <w:szCs w:val="24"/>
        </w:rPr>
        <w:t>4</w:t>
      </w:r>
      <w:r w:rsidRPr="00E51AF7">
        <w:rPr>
          <w:sz w:val="24"/>
          <w:szCs w:val="24"/>
        </w:rPr>
        <w:t>.</w:t>
      </w:r>
      <w:r>
        <w:rPr>
          <w:sz w:val="24"/>
          <w:szCs w:val="24"/>
        </w:rPr>
        <w:t>3</w:t>
      </w:r>
      <w:r w:rsidRPr="00E51AF7">
        <w:rPr>
          <w:sz w:val="24"/>
          <w:szCs w:val="24"/>
        </w:rPr>
        <w:t xml:space="preserve">. </w:t>
      </w:r>
      <w:r>
        <w:rPr>
          <w:sz w:val="24"/>
          <w:szCs w:val="24"/>
        </w:rPr>
        <w:t xml:space="preserve">ne mažiau </w:t>
      </w:r>
      <w:r w:rsidRPr="00E51AF7">
        <w:rPr>
          <w:sz w:val="24"/>
          <w:szCs w:val="24"/>
        </w:rPr>
        <w:t xml:space="preserve">kaip </w:t>
      </w:r>
      <w:r>
        <w:rPr>
          <w:sz w:val="24"/>
          <w:szCs w:val="24"/>
        </w:rPr>
        <w:t>5</w:t>
      </w:r>
      <w:r w:rsidRPr="00E51AF7">
        <w:rPr>
          <w:sz w:val="24"/>
          <w:szCs w:val="24"/>
        </w:rPr>
        <w:t xml:space="preserve"> proc. nuo bendros </w:t>
      </w:r>
      <w:r>
        <w:rPr>
          <w:sz w:val="24"/>
          <w:szCs w:val="24"/>
        </w:rPr>
        <w:t xml:space="preserve">Savivaldybei </w:t>
      </w:r>
      <w:r w:rsidRPr="00E51AF7">
        <w:rPr>
          <w:sz w:val="24"/>
          <w:szCs w:val="24"/>
        </w:rPr>
        <w:t xml:space="preserve">skirtų </w:t>
      </w:r>
      <w:r>
        <w:rPr>
          <w:sz w:val="24"/>
          <w:szCs w:val="24"/>
        </w:rPr>
        <w:t xml:space="preserve">Programos </w:t>
      </w:r>
      <w:r w:rsidRPr="00E51AF7">
        <w:rPr>
          <w:sz w:val="24"/>
          <w:szCs w:val="24"/>
        </w:rPr>
        <w:t xml:space="preserve">lėšų sumos </w:t>
      </w:r>
      <w:r>
        <w:rPr>
          <w:sz w:val="24"/>
          <w:szCs w:val="24"/>
        </w:rPr>
        <w:t>turi būti naudojama</w:t>
      </w:r>
      <w:r w:rsidRPr="00EA506D">
        <w:rPr>
          <w:sz w:val="24"/>
          <w:szCs w:val="24"/>
        </w:rPr>
        <w:t xml:space="preserve"> </w:t>
      </w:r>
      <w:r w:rsidRPr="00EA506D">
        <w:rPr>
          <w:sz w:val="24"/>
          <w:szCs w:val="24"/>
          <w:lang w:eastAsia="lt-LT"/>
        </w:rPr>
        <w:t>saugaus eismo priemonėms vietinės reikšmės keliuose (gatvėse) finansuoti</w:t>
      </w:r>
      <w:r>
        <w:rPr>
          <w:sz w:val="24"/>
          <w:szCs w:val="24"/>
          <w:lang w:eastAsia="lt-LT"/>
        </w:rPr>
        <w:t>.</w:t>
      </w:r>
    </w:p>
    <w:p w:rsidR="00E51AF7" w:rsidRPr="00E51AF7" w:rsidRDefault="000264DF" w:rsidP="00E51AF7">
      <w:pPr>
        <w:widowControl w:val="0"/>
        <w:tabs>
          <w:tab w:val="left" w:pos="1080"/>
          <w:tab w:val="left" w:pos="1293"/>
        </w:tabs>
        <w:overflowPunct w:val="0"/>
        <w:ind w:firstLine="720"/>
        <w:jc w:val="both"/>
        <w:textAlignment w:val="baseline"/>
        <w:rPr>
          <w:sz w:val="24"/>
          <w:szCs w:val="24"/>
        </w:rPr>
      </w:pPr>
      <w:r>
        <w:rPr>
          <w:sz w:val="24"/>
          <w:szCs w:val="24"/>
        </w:rPr>
        <w:t>5</w:t>
      </w:r>
      <w:r w:rsidR="00E51AF7" w:rsidRPr="00E51AF7">
        <w:rPr>
          <w:sz w:val="24"/>
          <w:szCs w:val="24"/>
        </w:rPr>
        <w:t>. Programos lėšos vietinės reikšmės keliams (gatvėms) naudojamos:</w:t>
      </w:r>
    </w:p>
    <w:p w:rsidR="00E51AF7" w:rsidRPr="00E51AF7" w:rsidRDefault="000264DF" w:rsidP="00E5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5</w:t>
      </w:r>
      <w:r w:rsidR="00E51AF7" w:rsidRPr="00E51AF7">
        <w:rPr>
          <w:sz w:val="24"/>
          <w:szCs w:val="24"/>
        </w:rPr>
        <w:t>.1. keliams (gatvėms) projektuoti, tiesti,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.2. apsaugos nuo triukšmo statiniams prie kelių (gatvių) statyti,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.3. paviršiaus vandens nuleidimo įrenginiams, lietaus kanalizacijai įrengti, rekonstruoti ir taisyti (remontuoti);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.4. tiltams, viadukams, estakadoms, tuneliams, pralaidoms projektuoti, apskaityti, statyti, rekonstruoti, taisyti (remontuoti) ir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.5. techninėms eismo reguliavimo ir kitoms inžinerinėms saugaus eismo priemonėms įrengti,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.6. ekstremalių įvykių padariniams likviduoti;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.7. keliams (gatvėms), kelių statiniams ir jų užimamai žemei inventorizuoti;</w:t>
      </w:r>
    </w:p>
    <w:p w:rsidR="007745FB" w:rsidRPr="007745FB" w:rsidRDefault="007745FB" w:rsidP="007745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lastRenderedPageBreak/>
        <w:t>2</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.8. apšvietimui keliuose (gatvėse) įrengti, rekonstruoti;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.9. automobilių stovėjimo aikštelėms, viešojo transporto stotelėms ir paviljonams įrengti, statyti, rekonstruoti, taisyti (remontuoti), prižiūrėti;</w:t>
      </w:r>
    </w:p>
    <w:p w:rsidR="00E51AF7" w:rsidRP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E51AF7">
        <w:rPr>
          <w:sz w:val="24"/>
          <w:szCs w:val="24"/>
        </w:rPr>
        <w:t>.10. šaligatviams, pėsčiųjų ir (ar) dviračių takams įrengti, projektuoti, tiesti, rekonstruoti, taisyti (remontuoti) ir prižiūrėti.</w:t>
      </w:r>
    </w:p>
    <w:p w:rsidR="00E51AF7" w:rsidRDefault="000264DF" w:rsidP="00E51A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r>
        <w:rPr>
          <w:sz w:val="24"/>
          <w:szCs w:val="24"/>
        </w:rPr>
        <w:t>5</w:t>
      </w:r>
      <w:r w:rsidR="00E51AF7" w:rsidRPr="003F7D2D">
        <w:rPr>
          <w:sz w:val="24"/>
          <w:szCs w:val="24"/>
        </w:rPr>
        <w:t>.11. savivaldybių paskoloms, skirtoms vietinės reikšmės keliams (gatvėms) projektuoti, tiesti, rekonstruoti, taisyti (remontuoti), grąžinti ir palūkanoms mokėti.</w:t>
      </w:r>
    </w:p>
    <w:p w:rsidR="00143B22" w:rsidRDefault="00143B22" w:rsidP="00143B22">
      <w:pPr>
        <w:widowControl w:val="0"/>
        <w:tabs>
          <w:tab w:val="left" w:pos="1080"/>
          <w:tab w:val="left" w:pos="1293"/>
        </w:tabs>
        <w:overflowPunct w:val="0"/>
        <w:ind w:firstLine="720"/>
        <w:jc w:val="both"/>
        <w:textAlignment w:val="baseline"/>
        <w:rPr>
          <w:sz w:val="24"/>
          <w:szCs w:val="24"/>
        </w:rPr>
      </w:pPr>
      <w:r>
        <w:rPr>
          <w:sz w:val="24"/>
          <w:szCs w:val="24"/>
        </w:rPr>
        <w:t xml:space="preserve">6. </w:t>
      </w:r>
      <w:r w:rsidRPr="00E51AF7">
        <w:rPr>
          <w:sz w:val="24"/>
          <w:szCs w:val="24"/>
        </w:rPr>
        <w:t xml:space="preserve">Programos lėšos </w:t>
      </w:r>
      <w:r>
        <w:rPr>
          <w:sz w:val="24"/>
          <w:szCs w:val="24"/>
        </w:rPr>
        <w:t>naudoja</w:t>
      </w:r>
      <w:r w:rsidRPr="00E51AF7">
        <w:rPr>
          <w:sz w:val="24"/>
          <w:szCs w:val="24"/>
        </w:rPr>
        <w:t xml:space="preserve">mos pagal </w:t>
      </w:r>
      <w:r>
        <w:rPr>
          <w:sz w:val="24"/>
          <w:szCs w:val="24"/>
        </w:rPr>
        <w:t xml:space="preserve">šiuos </w:t>
      </w:r>
      <w:r w:rsidRPr="00E51AF7">
        <w:rPr>
          <w:sz w:val="24"/>
          <w:szCs w:val="24"/>
        </w:rPr>
        <w:t>prioritetus</w:t>
      </w:r>
      <w:r>
        <w:rPr>
          <w:sz w:val="24"/>
          <w:szCs w:val="24"/>
        </w:rPr>
        <w:t>:</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rPr>
        <w:t xml:space="preserve">6.1. </w:t>
      </w:r>
      <w:r>
        <w:rPr>
          <w:sz w:val="24"/>
          <w:szCs w:val="24"/>
          <w:lang w:eastAsia="lt-LT"/>
        </w:rPr>
        <w:t>keli</w:t>
      </w:r>
      <w:r>
        <w:rPr>
          <w:rFonts w:ascii="TTE19E2F08t00" w:hAnsi="TTE19E2F08t00" w:cs="TTE19E2F08t00"/>
          <w:sz w:val="24"/>
          <w:szCs w:val="24"/>
          <w:lang w:eastAsia="lt-LT"/>
        </w:rPr>
        <w:t xml:space="preserve">ų ir </w:t>
      </w:r>
      <w:r>
        <w:rPr>
          <w:sz w:val="24"/>
          <w:szCs w:val="24"/>
          <w:lang w:eastAsia="lt-LT"/>
        </w:rPr>
        <w:t>gatvių avarinės b</w:t>
      </w:r>
      <w:r>
        <w:rPr>
          <w:rFonts w:ascii="TTE19E2F08t00" w:hAnsi="TTE19E2F08t00" w:cs="TTE19E2F08t00"/>
          <w:sz w:val="24"/>
          <w:szCs w:val="24"/>
          <w:lang w:eastAsia="lt-LT"/>
        </w:rPr>
        <w:t>ū</w:t>
      </w:r>
      <w:r>
        <w:rPr>
          <w:sz w:val="24"/>
          <w:szCs w:val="24"/>
          <w:lang w:eastAsia="lt-LT"/>
        </w:rPr>
        <w:t>klės likvidavimas;</w:t>
      </w:r>
    </w:p>
    <w:p w:rsidR="00143B22" w:rsidRDefault="00143B22"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6.2. saugaus eismo priemoni</w:t>
      </w:r>
      <w:r w:rsidR="00887B39">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sidR="00887B39">
        <w:rPr>
          <w:rFonts w:ascii="TTE19E2F08t00" w:hAnsi="TTE19E2F08t00" w:cs="TTE19E2F08t00"/>
          <w:sz w:val="24"/>
          <w:szCs w:val="24"/>
          <w:lang w:eastAsia="lt-LT"/>
        </w:rPr>
        <w:t>į</w:t>
      </w:r>
      <w:r>
        <w:rPr>
          <w:sz w:val="24"/>
          <w:szCs w:val="24"/>
          <w:lang w:eastAsia="lt-LT"/>
        </w:rPr>
        <w:t>gyvendinimas</w:t>
      </w:r>
      <w:r w:rsidR="00887B39">
        <w:rPr>
          <w:sz w:val="24"/>
          <w:szCs w:val="24"/>
          <w:lang w:eastAsia="lt-LT"/>
        </w:rPr>
        <w:t>;</w:t>
      </w:r>
    </w:p>
    <w:p w:rsidR="00EB7FC7"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6.3. </w:t>
      </w:r>
      <w:r w:rsidR="00EB7FC7">
        <w:rPr>
          <w:sz w:val="24"/>
          <w:szCs w:val="24"/>
          <w:lang w:eastAsia="lt-LT"/>
        </w:rPr>
        <w:t>keli</w:t>
      </w:r>
      <w:r w:rsidR="00EB7FC7">
        <w:rPr>
          <w:rFonts w:ascii="TTE19E2F08t00" w:hAnsi="TTE19E2F08t00" w:cs="TTE19E2F08t00"/>
          <w:sz w:val="24"/>
          <w:szCs w:val="24"/>
          <w:lang w:eastAsia="lt-LT"/>
        </w:rPr>
        <w:t xml:space="preserve">ų ir </w:t>
      </w:r>
      <w:r w:rsidR="00EB7FC7">
        <w:rPr>
          <w:sz w:val="24"/>
          <w:szCs w:val="24"/>
          <w:lang w:eastAsia="lt-LT"/>
        </w:rPr>
        <w:t>gatvių nuolatinė</w:t>
      </w:r>
      <w:r w:rsidR="00EB7FC7">
        <w:rPr>
          <w:rFonts w:ascii="TTE19E2F08t00" w:hAnsi="TTE19E2F08t00" w:cs="TTE19E2F08t00"/>
          <w:sz w:val="24"/>
          <w:szCs w:val="24"/>
          <w:lang w:eastAsia="lt-LT"/>
        </w:rPr>
        <w:t xml:space="preserve"> </w:t>
      </w:r>
      <w:r w:rsidR="00EB7FC7">
        <w:rPr>
          <w:sz w:val="24"/>
          <w:szCs w:val="24"/>
          <w:lang w:eastAsia="lt-LT"/>
        </w:rPr>
        <w:t>priežiūra;</w:t>
      </w:r>
    </w:p>
    <w:p w:rsidR="00887B39" w:rsidRDefault="00EB7FC7"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 xml:space="preserve">6.4. </w:t>
      </w:r>
      <w:r w:rsidR="00887B39">
        <w:rPr>
          <w:sz w:val="24"/>
          <w:szCs w:val="24"/>
          <w:lang w:eastAsia="lt-LT"/>
        </w:rPr>
        <w:t>keli</w:t>
      </w:r>
      <w:r w:rsidR="00887B39">
        <w:rPr>
          <w:rFonts w:ascii="TTE19E2F08t00" w:hAnsi="TTE19E2F08t00" w:cs="TTE19E2F08t00"/>
          <w:sz w:val="24"/>
          <w:szCs w:val="24"/>
          <w:lang w:eastAsia="lt-LT"/>
        </w:rPr>
        <w:t xml:space="preserve">ų ir </w:t>
      </w:r>
      <w:r w:rsidR="00887B39">
        <w:rPr>
          <w:sz w:val="24"/>
          <w:szCs w:val="24"/>
          <w:lang w:eastAsia="lt-LT"/>
        </w:rPr>
        <w:t>gatvių dang</w:t>
      </w:r>
      <w:r w:rsidR="00887B39">
        <w:rPr>
          <w:rFonts w:ascii="TTE19E2F08t00" w:hAnsi="TTE19E2F08t00" w:cs="TTE19E2F08t00"/>
          <w:sz w:val="24"/>
          <w:szCs w:val="24"/>
          <w:lang w:eastAsia="lt-LT"/>
        </w:rPr>
        <w:t xml:space="preserve">ų </w:t>
      </w:r>
      <w:r w:rsidR="00887B39">
        <w:rPr>
          <w:sz w:val="24"/>
          <w:szCs w:val="24"/>
          <w:lang w:eastAsia="lt-LT"/>
        </w:rPr>
        <w:t>atstatymas, stiprinimas ir paviršių apdorojimas;</w:t>
      </w:r>
    </w:p>
    <w:p w:rsidR="00887B39" w:rsidRDefault="00887B39" w:rsidP="00143B22">
      <w:pPr>
        <w:widowControl w:val="0"/>
        <w:tabs>
          <w:tab w:val="left" w:pos="1080"/>
          <w:tab w:val="left" w:pos="1293"/>
        </w:tabs>
        <w:overflowPunct w:val="0"/>
        <w:ind w:firstLine="720"/>
        <w:jc w:val="both"/>
        <w:textAlignment w:val="baseline"/>
        <w:rPr>
          <w:sz w:val="24"/>
          <w:szCs w:val="24"/>
          <w:lang w:eastAsia="lt-LT"/>
        </w:rPr>
      </w:pPr>
      <w:r>
        <w:rPr>
          <w:sz w:val="24"/>
          <w:szCs w:val="24"/>
          <w:lang w:eastAsia="lt-LT"/>
        </w:rPr>
        <w:t>6.</w:t>
      </w:r>
      <w:r w:rsidR="00EB7FC7">
        <w:rPr>
          <w:sz w:val="24"/>
          <w:szCs w:val="24"/>
          <w:lang w:eastAsia="lt-LT"/>
        </w:rPr>
        <w:t>5</w:t>
      </w:r>
      <w:r>
        <w:rPr>
          <w:sz w:val="24"/>
          <w:szCs w:val="24"/>
          <w:lang w:eastAsia="lt-LT"/>
        </w:rPr>
        <w:t>. keli</w:t>
      </w:r>
      <w:r>
        <w:rPr>
          <w:rFonts w:ascii="TTE19E2F08t00" w:hAnsi="TTE19E2F08t00" w:cs="TTE19E2F08t00"/>
          <w:sz w:val="24"/>
          <w:szCs w:val="24"/>
          <w:lang w:eastAsia="lt-LT"/>
        </w:rPr>
        <w:t xml:space="preserve">ų ir </w:t>
      </w:r>
      <w:r>
        <w:rPr>
          <w:sz w:val="24"/>
          <w:szCs w:val="24"/>
          <w:lang w:eastAsia="lt-LT"/>
        </w:rPr>
        <w:t xml:space="preserve">gatvių rekonstravimas, </w:t>
      </w:r>
      <w:r w:rsidR="007F0C8F">
        <w:rPr>
          <w:sz w:val="24"/>
          <w:szCs w:val="24"/>
          <w:lang w:eastAsia="lt-LT"/>
        </w:rPr>
        <w:t xml:space="preserve">atskirų </w:t>
      </w:r>
      <w:r>
        <w:rPr>
          <w:sz w:val="24"/>
          <w:szCs w:val="24"/>
          <w:lang w:eastAsia="lt-LT"/>
        </w:rPr>
        <w:t>žvyrkeli</w:t>
      </w:r>
      <w:r>
        <w:rPr>
          <w:rFonts w:ascii="TTE19E2F08t00" w:hAnsi="TTE19E2F08t00" w:cs="TTE19E2F08t00"/>
          <w:sz w:val="24"/>
          <w:szCs w:val="24"/>
          <w:lang w:eastAsia="lt-LT"/>
        </w:rPr>
        <w:t>ų</w:t>
      </w:r>
      <w:r w:rsidR="007F0C8F">
        <w:rPr>
          <w:rFonts w:ascii="TTE19E2F08t00" w:hAnsi="TTE19E2F08t00" w:cs="TTE19E2F08t00"/>
          <w:sz w:val="24"/>
          <w:szCs w:val="24"/>
          <w:lang w:eastAsia="lt-LT"/>
        </w:rPr>
        <w:t xml:space="preserve"> ruožų</w:t>
      </w:r>
      <w:r>
        <w:rPr>
          <w:sz w:val="24"/>
          <w:szCs w:val="24"/>
          <w:lang w:eastAsia="lt-LT"/>
        </w:rPr>
        <w:t xml:space="preserve"> asfaltavimas</w:t>
      </w:r>
      <w:r w:rsidR="007F0C8F">
        <w:rPr>
          <w:sz w:val="24"/>
          <w:szCs w:val="24"/>
          <w:lang w:eastAsia="lt-LT"/>
        </w:rPr>
        <w:t>;</w:t>
      </w:r>
    </w:p>
    <w:p w:rsidR="007F0C8F" w:rsidRDefault="00EB7FC7" w:rsidP="00143B22">
      <w:pPr>
        <w:widowControl w:val="0"/>
        <w:tabs>
          <w:tab w:val="left" w:pos="1080"/>
          <w:tab w:val="left" w:pos="1293"/>
        </w:tabs>
        <w:overflowPunct w:val="0"/>
        <w:ind w:firstLine="720"/>
        <w:jc w:val="both"/>
        <w:textAlignment w:val="baseline"/>
        <w:rPr>
          <w:sz w:val="24"/>
          <w:szCs w:val="24"/>
        </w:rPr>
      </w:pPr>
      <w:r>
        <w:rPr>
          <w:sz w:val="24"/>
          <w:szCs w:val="24"/>
          <w:lang w:eastAsia="lt-LT"/>
        </w:rPr>
        <w:t>6.6</w:t>
      </w:r>
      <w:r w:rsidR="007F0C8F">
        <w:rPr>
          <w:sz w:val="24"/>
          <w:szCs w:val="24"/>
          <w:lang w:eastAsia="lt-LT"/>
        </w:rPr>
        <w:t>. naujų kelių ir gatvių tiesimas.</w:t>
      </w:r>
    </w:p>
    <w:p w:rsidR="00143B22" w:rsidRPr="00143B22" w:rsidRDefault="00143B22" w:rsidP="00143B22">
      <w:pPr>
        <w:ind w:firstLine="709"/>
        <w:jc w:val="both"/>
        <w:rPr>
          <w:sz w:val="24"/>
          <w:szCs w:val="24"/>
          <w:lang w:eastAsia="lt-LT"/>
        </w:rPr>
      </w:pPr>
      <w:r w:rsidRPr="00143B22">
        <w:rPr>
          <w:sz w:val="24"/>
          <w:szCs w:val="24"/>
        </w:rPr>
        <w:t xml:space="preserve">7. </w:t>
      </w:r>
      <w:r w:rsidR="007F0C8F">
        <w:rPr>
          <w:sz w:val="24"/>
          <w:szCs w:val="24"/>
          <w:lang w:eastAsia="lt-LT"/>
        </w:rPr>
        <w:t>Programos lėšomis finansuojamų</w:t>
      </w:r>
      <w:r w:rsidRPr="00143B22">
        <w:rPr>
          <w:sz w:val="24"/>
          <w:szCs w:val="24"/>
          <w:lang w:eastAsia="lt-LT"/>
        </w:rPr>
        <w:t xml:space="preserve"> darbų planavimo kriterijai</w:t>
      </w:r>
      <w:r>
        <w:rPr>
          <w:sz w:val="24"/>
          <w:szCs w:val="24"/>
          <w:lang w:eastAsia="lt-LT"/>
        </w:rPr>
        <w:t>:</w:t>
      </w:r>
    </w:p>
    <w:p w:rsidR="00143B22" w:rsidRDefault="007F0C8F" w:rsidP="00143B22">
      <w:pPr>
        <w:widowControl w:val="0"/>
        <w:tabs>
          <w:tab w:val="left" w:pos="1080"/>
          <w:tab w:val="left" w:pos="1293"/>
        </w:tabs>
        <w:overflowPunct w:val="0"/>
        <w:ind w:firstLine="720"/>
        <w:jc w:val="both"/>
        <w:textAlignment w:val="baseline"/>
        <w:rPr>
          <w:rFonts w:ascii="TTE19E2F08t00" w:hAnsi="TTE19E2F08t00" w:cs="TTE19E2F08t00"/>
          <w:sz w:val="24"/>
          <w:szCs w:val="24"/>
          <w:lang w:eastAsia="lt-LT"/>
        </w:rPr>
      </w:pPr>
      <w:r>
        <w:rPr>
          <w:sz w:val="24"/>
          <w:szCs w:val="24"/>
          <w:lang w:eastAsia="lt-LT"/>
        </w:rPr>
        <w:t>7</w:t>
      </w:r>
      <w:r w:rsidR="00143B22">
        <w:rPr>
          <w:sz w:val="24"/>
          <w:szCs w:val="24"/>
          <w:lang w:eastAsia="lt-LT"/>
        </w:rPr>
        <w:t xml:space="preserve">.1. kelias (gatvė) įtrauktas </w:t>
      </w:r>
      <w:r w:rsidR="003C09E3">
        <w:rPr>
          <w:sz w:val="24"/>
          <w:szCs w:val="24"/>
          <w:lang w:eastAsia="lt-LT"/>
        </w:rPr>
        <w:t>į</w:t>
      </w:r>
      <w:r w:rsidR="00143B22">
        <w:rPr>
          <w:rFonts w:ascii="TTE19E2F08t00" w:hAnsi="TTE19E2F08t00" w:cs="TTE19E2F08t00"/>
          <w:sz w:val="24"/>
          <w:szCs w:val="24"/>
          <w:lang w:eastAsia="lt-LT"/>
        </w:rPr>
        <w:t xml:space="preserve"> </w:t>
      </w:r>
      <w:r w:rsidR="00143B22">
        <w:rPr>
          <w:sz w:val="24"/>
          <w:szCs w:val="24"/>
          <w:lang w:eastAsia="lt-LT"/>
        </w:rPr>
        <w:t>Panevėžio</w:t>
      </w:r>
      <w:r w:rsidR="00143B22">
        <w:rPr>
          <w:rFonts w:ascii="TTE19E2F08t00" w:hAnsi="TTE19E2F08t00" w:cs="TTE19E2F08t00"/>
          <w:sz w:val="24"/>
          <w:szCs w:val="24"/>
          <w:lang w:eastAsia="lt-LT"/>
        </w:rPr>
        <w:t xml:space="preserve"> </w:t>
      </w:r>
      <w:r w:rsidR="00143B22">
        <w:rPr>
          <w:sz w:val="24"/>
          <w:szCs w:val="24"/>
          <w:lang w:eastAsia="lt-LT"/>
        </w:rPr>
        <w:t>rajono savivaldybės strategin</w:t>
      </w:r>
      <w:r w:rsidR="00143B22">
        <w:rPr>
          <w:rFonts w:ascii="TTE19E2F08t00" w:hAnsi="TTE19E2F08t00" w:cs="TTE19E2F08t00"/>
          <w:sz w:val="24"/>
          <w:szCs w:val="24"/>
          <w:lang w:eastAsia="lt-LT"/>
        </w:rPr>
        <w:t xml:space="preserve">į </w:t>
      </w:r>
      <w:r w:rsidR="00143B22">
        <w:rPr>
          <w:sz w:val="24"/>
          <w:szCs w:val="24"/>
          <w:lang w:eastAsia="lt-LT"/>
        </w:rPr>
        <w:t>plan</w:t>
      </w:r>
      <w:r w:rsidR="00143B22">
        <w:rPr>
          <w:rFonts w:ascii="TTE19E2F08t00" w:hAnsi="TTE19E2F08t00" w:cs="TTE19E2F08t00"/>
          <w:sz w:val="24"/>
          <w:szCs w:val="24"/>
          <w:lang w:eastAsia="lt-LT"/>
        </w:rPr>
        <w:t>ą;</w:t>
      </w:r>
    </w:p>
    <w:p w:rsidR="00143B22" w:rsidRDefault="007F0C8F" w:rsidP="003C09E3">
      <w:pPr>
        <w:autoSpaceDE w:val="0"/>
        <w:autoSpaceDN w:val="0"/>
        <w:adjustRightInd w:val="0"/>
        <w:ind w:firstLine="709"/>
        <w:jc w:val="both"/>
        <w:rPr>
          <w:sz w:val="24"/>
          <w:szCs w:val="24"/>
          <w:lang w:eastAsia="lt-LT"/>
        </w:rPr>
      </w:pPr>
      <w:r>
        <w:rPr>
          <w:rFonts w:ascii="TTE19E2F08t00" w:hAnsi="TTE19E2F08t00" w:cs="TTE19E2F08t00"/>
          <w:sz w:val="24"/>
          <w:szCs w:val="24"/>
          <w:lang w:eastAsia="lt-LT"/>
        </w:rPr>
        <w:t>7</w:t>
      </w:r>
      <w:r w:rsidR="00143B22">
        <w:rPr>
          <w:rFonts w:ascii="TTE19E2F08t00" w:hAnsi="TTE19E2F08t00" w:cs="TTE19E2F08t00"/>
          <w:sz w:val="24"/>
          <w:szCs w:val="24"/>
          <w:lang w:eastAsia="lt-LT"/>
        </w:rPr>
        <w:t xml:space="preserve">.2. </w:t>
      </w:r>
      <w:r w:rsidR="00143B22">
        <w:rPr>
          <w:sz w:val="24"/>
          <w:szCs w:val="24"/>
          <w:lang w:eastAsia="lt-LT"/>
        </w:rPr>
        <w:t>kelias (gatv</w:t>
      </w:r>
      <w:r>
        <w:rPr>
          <w:sz w:val="24"/>
          <w:szCs w:val="24"/>
          <w:lang w:eastAsia="lt-LT"/>
        </w:rPr>
        <w:t>ė</w:t>
      </w:r>
      <w:r w:rsidR="00143B22">
        <w:rPr>
          <w:sz w:val="24"/>
          <w:szCs w:val="24"/>
          <w:lang w:eastAsia="lt-LT"/>
        </w:rPr>
        <w:t>) yra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kelio t</w:t>
      </w:r>
      <w:r>
        <w:rPr>
          <w:sz w:val="24"/>
          <w:szCs w:val="24"/>
          <w:lang w:eastAsia="lt-LT"/>
        </w:rPr>
        <w:t>ę</w:t>
      </w:r>
      <w:r w:rsidR="00143B22">
        <w:rPr>
          <w:sz w:val="24"/>
          <w:szCs w:val="24"/>
          <w:lang w:eastAsia="lt-LT"/>
        </w:rPr>
        <w:t>sinys arba valstybin</w:t>
      </w:r>
      <w:r>
        <w:rPr>
          <w:sz w:val="24"/>
          <w:szCs w:val="24"/>
          <w:lang w:eastAsia="lt-LT"/>
        </w:rPr>
        <w:t>ė</w:t>
      </w:r>
      <w:r w:rsidR="00143B22">
        <w:rPr>
          <w:sz w:val="24"/>
          <w:szCs w:val="24"/>
          <w:lang w:eastAsia="lt-LT"/>
        </w:rPr>
        <w:t>s reikšm</w:t>
      </w:r>
      <w:r>
        <w:rPr>
          <w:sz w:val="24"/>
          <w:szCs w:val="24"/>
          <w:lang w:eastAsia="lt-LT"/>
        </w:rPr>
        <w:t>ė</w:t>
      </w:r>
      <w:r w:rsidR="00143B22">
        <w:rPr>
          <w:sz w:val="24"/>
          <w:szCs w:val="24"/>
          <w:lang w:eastAsia="lt-LT"/>
        </w:rPr>
        <w:t>s keli</w:t>
      </w:r>
      <w:r w:rsidR="003C09E3">
        <w:rPr>
          <w:sz w:val="24"/>
          <w:szCs w:val="24"/>
          <w:lang w:eastAsia="lt-LT"/>
        </w:rPr>
        <w:t xml:space="preserve">ų </w:t>
      </w:r>
      <w:r w:rsidR="00143B22">
        <w:rPr>
          <w:sz w:val="24"/>
          <w:szCs w:val="24"/>
          <w:lang w:eastAsia="lt-LT"/>
        </w:rPr>
        <w:t>junginys;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7.3. kelias (gatvė) yra keleivi</w:t>
      </w:r>
      <w:r>
        <w:rPr>
          <w:rFonts w:ascii="TTE19E2F08t00" w:hAnsi="TTE19E2F08t00" w:cs="TTE19E2F08t00"/>
          <w:sz w:val="24"/>
          <w:szCs w:val="24"/>
          <w:lang w:eastAsia="lt-LT"/>
        </w:rPr>
        <w:t xml:space="preserve">ų </w:t>
      </w:r>
      <w:r>
        <w:rPr>
          <w:sz w:val="24"/>
          <w:szCs w:val="24"/>
          <w:lang w:eastAsia="lt-LT"/>
        </w:rPr>
        <w:t>vežimo reguliariais reisais vietinio susisiekimo maršruto arba mok</w:t>
      </w:r>
      <w:r w:rsidR="007745FB">
        <w:rPr>
          <w:sz w:val="24"/>
          <w:szCs w:val="24"/>
          <w:lang w:eastAsia="lt-LT"/>
        </w:rPr>
        <w:t>in</w:t>
      </w:r>
      <w:r>
        <w:rPr>
          <w:sz w:val="24"/>
          <w:szCs w:val="24"/>
          <w:lang w:eastAsia="lt-LT"/>
        </w:rPr>
        <w:t>i</w:t>
      </w:r>
      <w:r w:rsidR="00C64B70">
        <w:rPr>
          <w:rFonts w:ascii="TTE19E2F08t00" w:hAnsi="TTE19E2F08t00" w:cs="TTE19E2F08t00"/>
          <w:sz w:val="24"/>
          <w:szCs w:val="24"/>
          <w:lang w:eastAsia="lt-LT"/>
        </w:rPr>
        <w:t>ų</w:t>
      </w:r>
      <w:r>
        <w:rPr>
          <w:rFonts w:ascii="TTE19E2F08t00" w:hAnsi="TTE19E2F08t00" w:cs="TTE19E2F08t00"/>
          <w:sz w:val="24"/>
          <w:szCs w:val="24"/>
          <w:lang w:eastAsia="lt-LT"/>
        </w:rPr>
        <w:t xml:space="preserve"> </w:t>
      </w:r>
      <w:r>
        <w:rPr>
          <w:sz w:val="24"/>
          <w:szCs w:val="24"/>
          <w:lang w:eastAsia="lt-LT"/>
        </w:rPr>
        <w:t>pavėž</w:t>
      </w:r>
      <w:r>
        <w:rPr>
          <w:rFonts w:ascii="TTE19E2F08t00" w:hAnsi="TTE19E2F08t00" w:cs="TTE19E2F08t00"/>
          <w:sz w:val="24"/>
          <w:szCs w:val="24"/>
          <w:lang w:eastAsia="lt-LT"/>
        </w:rPr>
        <w:t>ė</w:t>
      </w:r>
      <w:r>
        <w:rPr>
          <w:sz w:val="24"/>
          <w:szCs w:val="24"/>
          <w:lang w:eastAsia="lt-LT"/>
        </w:rPr>
        <w:t>jimo mokykliniais autobusais maršruto trasa arba šios trasos dalis;</w:t>
      </w:r>
    </w:p>
    <w:p w:rsidR="003C09E3" w:rsidRDefault="003C09E3" w:rsidP="003C09E3">
      <w:pPr>
        <w:autoSpaceDE w:val="0"/>
        <w:autoSpaceDN w:val="0"/>
        <w:adjustRightInd w:val="0"/>
        <w:ind w:firstLine="709"/>
        <w:jc w:val="both"/>
        <w:rPr>
          <w:sz w:val="24"/>
          <w:szCs w:val="24"/>
          <w:lang w:eastAsia="lt-LT"/>
        </w:rPr>
      </w:pPr>
      <w:r>
        <w:rPr>
          <w:sz w:val="24"/>
          <w:szCs w:val="24"/>
          <w:lang w:eastAsia="lt-LT"/>
        </w:rPr>
        <w:t>7.4. prie kelio (gatvės) yra Panevėžio</w:t>
      </w:r>
      <w:r>
        <w:rPr>
          <w:rFonts w:ascii="TTE19E2F08t00" w:hAnsi="TTE19E2F08t00" w:cs="TTE19E2F08t00"/>
          <w:sz w:val="24"/>
          <w:szCs w:val="24"/>
          <w:lang w:eastAsia="lt-LT"/>
        </w:rPr>
        <w:t xml:space="preserve"> </w:t>
      </w:r>
      <w:r>
        <w:rPr>
          <w:sz w:val="24"/>
          <w:szCs w:val="24"/>
          <w:lang w:eastAsia="lt-LT"/>
        </w:rPr>
        <w:t>rajono savivaldybės gyventojams svarbi</w:t>
      </w:r>
      <w:r>
        <w:rPr>
          <w:rFonts w:ascii="TTE19E2F08t00" w:hAnsi="TTE19E2F08t00" w:cs="TTE19E2F08t00"/>
          <w:sz w:val="24"/>
          <w:szCs w:val="24"/>
          <w:lang w:eastAsia="lt-LT"/>
        </w:rPr>
        <w:t xml:space="preserve">ų </w:t>
      </w:r>
      <w:r>
        <w:rPr>
          <w:sz w:val="24"/>
          <w:szCs w:val="24"/>
          <w:lang w:eastAsia="lt-LT"/>
        </w:rPr>
        <w:t>objektų</w:t>
      </w:r>
      <w:r>
        <w:rPr>
          <w:rFonts w:ascii="TTE19E2F08t00" w:hAnsi="TTE19E2F08t00" w:cs="TTE19E2F08t00"/>
          <w:sz w:val="24"/>
          <w:szCs w:val="24"/>
          <w:lang w:eastAsia="lt-LT"/>
        </w:rPr>
        <w:t xml:space="preserve"> </w:t>
      </w:r>
      <w:r>
        <w:rPr>
          <w:sz w:val="24"/>
          <w:szCs w:val="24"/>
          <w:lang w:eastAsia="lt-LT"/>
        </w:rPr>
        <w:t>(arba tokie objektai projektuojami, statomi, rekonstruojami);</w:t>
      </w:r>
    </w:p>
    <w:p w:rsidR="003C09E3" w:rsidRDefault="003C09E3" w:rsidP="003C09E3">
      <w:pPr>
        <w:autoSpaceDE w:val="0"/>
        <w:autoSpaceDN w:val="0"/>
        <w:adjustRightInd w:val="0"/>
        <w:ind w:firstLine="709"/>
        <w:jc w:val="both"/>
        <w:rPr>
          <w:rFonts w:ascii="TTE19E2F08t00" w:hAnsi="TTE19E2F08t00" w:cs="TTE19E2F08t00"/>
          <w:sz w:val="24"/>
          <w:szCs w:val="24"/>
          <w:lang w:eastAsia="lt-LT"/>
        </w:rPr>
      </w:pPr>
      <w:r>
        <w:rPr>
          <w:sz w:val="24"/>
          <w:szCs w:val="24"/>
          <w:lang w:eastAsia="lt-LT"/>
        </w:rPr>
        <w:t>7.5. kelias (gatvė) yra skirtas privažiuoti iki rekreacijos objektų, lankomų</w:t>
      </w:r>
      <w:r>
        <w:rPr>
          <w:rFonts w:ascii="TTE19E2F08t00" w:hAnsi="TTE19E2F08t00" w:cs="TTE19E2F08t00"/>
          <w:sz w:val="24"/>
          <w:szCs w:val="24"/>
          <w:lang w:eastAsia="lt-LT"/>
        </w:rPr>
        <w:t xml:space="preserve"> </w:t>
      </w:r>
      <w:r>
        <w:rPr>
          <w:sz w:val="24"/>
          <w:szCs w:val="24"/>
          <w:lang w:eastAsia="lt-LT"/>
        </w:rPr>
        <w:t>gamtos, kult</w:t>
      </w:r>
      <w:r>
        <w:rPr>
          <w:rFonts w:ascii="TTE19E2F08t00" w:hAnsi="TTE19E2F08t00" w:cs="TTE19E2F08t00"/>
          <w:sz w:val="24"/>
          <w:szCs w:val="24"/>
          <w:lang w:eastAsia="lt-LT"/>
        </w:rPr>
        <w:t>ū</w:t>
      </w:r>
      <w:r>
        <w:rPr>
          <w:sz w:val="24"/>
          <w:szCs w:val="24"/>
          <w:lang w:eastAsia="lt-LT"/>
        </w:rPr>
        <w:t>ros, istorijos ir kit</w:t>
      </w:r>
      <w:r>
        <w:rPr>
          <w:rFonts w:ascii="TTE19E2F08t00" w:hAnsi="TTE19E2F08t00" w:cs="TTE19E2F08t00"/>
          <w:sz w:val="24"/>
          <w:szCs w:val="24"/>
          <w:lang w:eastAsia="lt-LT"/>
        </w:rPr>
        <w:t xml:space="preserve">ų </w:t>
      </w:r>
      <w:r>
        <w:rPr>
          <w:sz w:val="24"/>
          <w:szCs w:val="24"/>
          <w:lang w:eastAsia="lt-LT"/>
        </w:rPr>
        <w:t>paminkl</w:t>
      </w:r>
      <w:r>
        <w:rPr>
          <w:rFonts w:ascii="TTE19E2F08t00" w:hAnsi="TTE19E2F08t00" w:cs="TTE19E2F08t00"/>
          <w:sz w:val="24"/>
          <w:szCs w:val="24"/>
          <w:lang w:eastAsia="lt-LT"/>
        </w:rPr>
        <w:t xml:space="preserve">ų </w:t>
      </w:r>
      <w:r>
        <w:rPr>
          <w:sz w:val="24"/>
          <w:szCs w:val="24"/>
          <w:lang w:eastAsia="lt-LT"/>
        </w:rPr>
        <w:t>arba objekt</w:t>
      </w:r>
      <w:r>
        <w:rPr>
          <w:rFonts w:ascii="TTE19E2F08t00" w:hAnsi="TTE19E2F08t00" w:cs="TTE19E2F08t00"/>
          <w:sz w:val="24"/>
          <w:szCs w:val="24"/>
          <w:lang w:eastAsia="lt-LT"/>
        </w:rPr>
        <w:t>ų;</w:t>
      </w:r>
    </w:p>
    <w:p w:rsidR="007030BC" w:rsidRDefault="007030BC" w:rsidP="003C09E3">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7.6. kelias (gatvė) yra tankiai apgyvendintoje teritorijoje ir (ar) </w:t>
      </w:r>
      <w:r w:rsidR="0032496B">
        <w:rPr>
          <w:rFonts w:ascii="TTE19E2F08t00" w:hAnsi="TTE19E2F08t00" w:cs="TTE19E2F08t00"/>
          <w:sz w:val="24"/>
          <w:szCs w:val="24"/>
          <w:lang w:eastAsia="lt-LT"/>
        </w:rPr>
        <w:t>kelyje (gatvėje) yra įrengto</w:t>
      </w:r>
      <w:r>
        <w:rPr>
          <w:rFonts w:ascii="TTE19E2F08t00" w:hAnsi="TTE19E2F08t00" w:cs="TTE19E2F08t00"/>
          <w:sz w:val="24"/>
          <w:szCs w:val="24"/>
          <w:lang w:eastAsia="lt-LT"/>
        </w:rPr>
        <w:t>s inžinerin</w:t>
      </w:r>
      <w:r w:rsidR="0032496B">
        <w:rPr>
          <w:rFonts w:ascii="TTE19E2F08t00" w:hAnsi="TTE19E2F08t00" w:cs="TTE19E2F08t00"/>
          <w:sz w:val="24"/>
          <w:szCs w:val="24"/>
          <w:lang w:eastAsia="lt-LT"/>
        </w:rPr>
        <w:t>ės komunikacijo</w:t>
      </w:r>
      <w:r>
        <w:rPr>
          <w:rFonts w:ascii="TTE19E2F08t00" w:hAnsi="TTE19E2F08t00" w:cs="TTE19E2F08t00"/>
          <w:sz w:val="24"/>
          <w:szCs w:val="24"/>
          <w:lang w:eastAsia="lt-LT"/>
        </w:rPr>
        <w:t>s;</w:t>
      </w:r>
    </w:p>
    <w:p w:rsidR="00EB7FC7" w:rsidRDefault="007030BC" w:rsidP="00CB66FD">
      <w:pPr>
        <w:autoSpaceDE w:val="0"/>
        <w:autoSpaceDN w:val="0"/>
        <w:adjustRightInd w:val="0"/>
        <w:ind w:firstLine="709"/>
        <w:jc w:val="both"/>
        <w:rPr>
          <w:rFonts w:ascii="TTE19E2F08t00" w:hAnsi="TTE19E2F08t00" w:cs="TTE19E2F08t00"/>
          <w:sz w:val="24"/>
          <w:szCs w:val="24"/>
          <w:lang w:eastAsia="lt-LT"/>
        </w:rPr>
      </w:pPr>
      <w:r>
        <w:rPr>
          <w:rFonts w:ascii="TTE19E2F08t00" w:hAnsi="TTE19E2F08t00" w:cs="TTE19E2F08t00"/>
          <w:sz w:val="24"/>
          <w:szCs w:val="24"/>
          <w:lang w:eastAsia="lt-LT"/>
        </w:rPr>
        <w:t xml:space="preserve">7.7. </w:t>
      </w:r>
      <w:r w:rsidR="00EB7FC7">
        <w:rPr>
          <w:rFonts w:ascii="TTE19E2F08t00" w:hAnsi="TTE19E2F08t00" w:cs="TTE19E2F08t00"/>
          <w:sz w:val="24"/>
          <w:szCs w:val="24"/>
          <w:lang w:eastAsia="lt-LT"/>
        </w:rPr>
        <w:t>dalį darbų Savivaldybės tarybos nustatyta tvarka savanorišku indėliu apmoka fiziniai ar juridiniai asmenys;</w:t>
      </w:r>
    </w:p>
    <w:p w:rsidR="00143B22" w:rsidRDefault="00EB7FC7" w:rsidP="00CB66FD">
      <w:pPr>
        <w:autoSpaceDE w:val="0"/>
        <w:autoSpaceDN w:val="0"/>
        <w:adjustRightInd w:val="0"/>
        <w:ind w:firstLine="709"/>
        <w:jc w:val="both"/>
        <w:rPr>
          <w:sz w:val="24"/>
          <w:szCs w:val="24"/>
        </w:rPr>
      </w:pPr>
      <w:r>
        <w:rPr>
          <w:rFonts w:ascii="TTE19E2F08t00" w:hAnsi="TTE19E2F08t00" w:cs="TTE19E2F08t00"/>
          <w:sz w:val="24"/>
          <w:szCs w:val="24"/>
          <w:lang w:eastAsia="lt-LT"/>
        </w:rPr>
        <w:t xml:space="preserve">7.8. </w:t>
      </w:r>
      <w:r w:rsidR="007030BC">
        <w:rPr>
          <w:sz w:val="24"/>
          <w:szCs w:val="24"/>
          <w:lang w:eastAsia="lt-LT"/>
        </w:rPr>
        <w:t>eismo intensyvumas, avaringumas.</w:t>
      </w:r>
    </w:p>
    <w:p w:rsidR="00E51AF7" w:rsidRPr="00E51AF7" w:rsidRDefault="00E51AF7" w:rsidP="00CB66FD">
      <w:pPr>
        <w:widowControl w:val="0"/>
        <w:tabs>
          <w:tab w:val="left" w:pos="480"/>
          <w:tab w:val="left" w:pos="1293"/>
          <w:tab w:val="left" w:pos="1440"/>
        </w:tabs>
        <w:overflowPunct w:val="0"/>
        <w:jc w:val="both"/>
        <w:textAlignment w:val="baseline"/>
        <w:rPr>
          <w:b/>
          <w:sz w:val="24"/>
          <w:szCs w:val="24"/>
        </w:rPr>
      </w:pPr>
    </w:p>
    <w:p w:rsidR="00E51AF7" w:rsidRPr="00E51AF7" w:rsidRDefault="00E51AF7" w:rsidP="00CB66FD">
      <w:pPr>
        <w:widowControl w:val="0"/>
        <w:tabs>
          <w:tab w:val="left" w:pos="480"/>
          <w:tab w:val="left" w:pos="1293"/>
          <w:tab w:val="left" w:pos="1440"/>
        </w:tabs>
        <w:overflowPunct w:val="0"/>
        <w:jc w:val="center"/>
        <w:textAlignment w:val="baseline"/>
        <w:rPr>
          <w:b/>
          <w:sz w:val="24"/>
          <w:szCs w:val="24"/>
        </w:rPr>
      </w:pPr>
      <w:r w:rsidRPr="00E51AF7">
        <w:rPr>
          <w:b/>
          <w:sz w:val="24"/>
          <w:szCs w:val="24"/>
        </w:rPr>
        <w:t xml:space="preserve">III. LĖŠŲ PASKIRSTYMO </w:t>
      </w:r>
      <w:r w:rsidRPr="00E51AF7">
        <w:rPr>
          <w:b/>
          <w:bCs/>
          <w:sz w:val="24"/>
          <w:szCs w:val="24"/>
        </w:rPr>
        <w:t>TVARKA</w:t>
      </w:r>
    </w:p>
    <w:p w:rsidR="00E51AF7" w:rsidRPr="00E51AF7" w:rsidRDefault="00E51AF7" w:rsidP="00CB66FD">
      <w:pPr>
        <w:widowControl w:val="0"/>
        <w:tabs>
          <w:tab w:val="left" w:pos="1080"/>
          <w:tab w:val="left" w:pos="1293"/>
        </w:tabs>
        <w:overflowPunct w:val="0"/>
        <w:jc w:val="both"/>
        <w:textAlignment w:val="baseline"/>
        <w:rPr>
          <w:sz w:val="24"/>
          <w:szCs w:val="24"/>
        </w:rPr>
      </w:pPr>
    </w:p>
    <w:p w:rsidR="00E51AF7" w:rsidRPr="00EA506D"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AB12BF">
        <w:rPr>
          <w:sz w:val="24"/>
          <w:szCs w:val="24"/>
        </w:rPr>
        <w:t>. Programos</w:t>
      </w:r>
      <w:r w:rsidR="00AB12BF" w:rsidRPr="00E51AF7">
        <w:rPr>
          <w:sz w:val="24"/>
          <w:szCs w:val="24"/>
        </w:rPr>
        <w:t xml:space="preserve"> lėšos skirstomos</w:t>
      </w:r>
      <w:r w:rsidR="00AB12BF">
        <w:rPr>
          <w:sz w:val="24"/>
          <w:szCs w:val="24"/>
        </w:rPr>
        <w:t xml:space="preserve"> šia tvarka:</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.1. aprašo 4.1</w:t>
      </w:r>
      <w:r w:rsidR="00AB12BF">
        <w:rPr>
          <w:sz w:val="24"/>
          <w:szCs w:val="24"/>
        </w:rPr>
        <w:t xml:space="preserve"> punkte nurodyto</w:t>
      </w:r>
      <w:r w:rsidR="00D1059F">
        <w:rPr>
          <w:sz w:val="24"/>
          <w:szCs w:val="24"/>
        </w:rPr>
        <w:t>mis</w:t>
      </w:r>
      <w:r w:rsidR="00AB12BF">
        <w:rPr>
          <w:sz w:val="24"/>
          <w:szCs w:val="24"/>
        </w:rPr>
        <w:t xml:space="preserve"> lėšo</w:t>
      </w:r>
      <w:r w:rsidR="00D1059F">
        <w:rPr>
          <w:sz w:val="24"/>
          <w:szCs w:val="24"/>
        </w:rPr>
        <w:t>mi</w:t>
      </w:r>
      <w:r w:rsidR="00AB12BF">
        <w:rPr>
          <w:sz w:val="24"/>
          <w:szCs w:val="24"/>
        </w:rPr>
        <w:t xml:space="preserve">s </w:t>
      </w:r>
      <w:r w:rsidR="00D1059F">
        <w:rPr>
          <w:sz w:val="24"/>
          <w:szCs w:val="24"/>
        </w:rPr>
        <w:t>finansuojami objektai parenkami</w:t>
      </w:r>
      <w:r w:rsidR="007E22B1">
        <w:rPr>
          <w:sz w:val="24"/>
          <w:szCs w:val="24"/>
        </w:rPr>
        <w:t>:</w:t>
      </w:r>
    </w:p>
    <w:p w:rsidR="00E51AF7" w:rsidRP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.1.1.</w:t>
      </w:r>
      <w:r w:rsidR="00D1059F">
        <w:rPr>
          <w:sz w:val="24"/>
          <w:szCs w:val="24"/>
        </w:rPr>
        <w:t xml:space="preserve"> atsižvelgiant į tolygų visų rajono seniūnijų kelių ir gatvių atnaujinimą ir plėtrą;</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7E22B1">
        <w:rPr>
          <w:sz w:val="24"/>
          <w:szCs w:val="24"/>
        </w:rPr>
        <w:t xml:space="preserve">.1.2. siekiant </w:t>
      </w:r>
      <w:r w:rsidR="005C2B7F">
        <w:rPr>
          <w:sz w:val="24"/>
          <w:szCs w:val="24"/>
        </w:rPr>
        <w:t>einamaisiais metais pradėti ir užbaigti darbus parinktame objekte arba atlikti visą technologiškai būtiną darbų apimtį atskirame ruože (objekto dalyje), jei dėl didelės parinkto objekto darbų apimties ir ribotų finansinių galimybių darbų negalima užbaigti per vienerius metus.</w:t>
      </w:r>
    </w:p>
    <w:p w:rsidR="007E22B1"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D1059F">
        <w:rPr>
          <w:sz w:val="24"/>
          <w:szCs w:val="24"/>
        </w:rPr>
        <w:t>.</w:t>
      </w:r>
      <w:r w:rsidR="00D1059F">
        <w:rPr>
          <w:sz w:val="24"/>
          <w:szCs w:val="24"/>
        </w:rPr>
        <w:t>2</w:t>
      </w:r>
      <w:r w:rsidR="00E51AF7" w:rsidRPr="00D1059F">
        <w:rPr>
          <w:sz w:val="24"/>
          <w:szCs w:val="24"/>
        </w:rPr>
        <w:t xml:space="preserve">. </w:t>
      </w:r>
      <w:r w:rsidR="0032496B">
        <w:rPr>
          <w:sz w:val="24"/>
          <w:szCs w:val="24"/>
        </w:rPr>
        <w:t>aprašo 4.2</w:t>
      </w:r>
      <w:r w:rsidR="00D1059F">
        <w:rPr>
          <w:sz w:val="24"/>
          <w:szCs w:val="24"/>
        </w:rPr>
        <w:t xml:space="preserve"> punkte nurodytos lėšos </w:t>
      </w:r>
      <w:r w:rsidR="007E22B1">
        <w:rPr>
          <w:sz w:val="24"/>
          <w:szCs w:val="24"/>
        </w:rPr>
        <w:t>skirstomos seniūnijoms:</w:t>
      </w:r>
    </w:p>
    <w:p w:rsidR="007E22B1" w:rsidRPr="007E22B1" w:rsidRDefault="00DB5A9A" w:rsidP="00CB66FD">
      <w:pPr>
        <w:overflowPunct w:val="0"/>
        <w:ind w:firstLine="709"/>
        <w:jc w:val="both"/>
        <w:textAlignment w:val="baseline"/>
        <w:rPr>
          <w:sz w:val="24"/>
          <w:szCs w:val="24"/>
          <w:lang w:val="en-US" w:eastAsia="lt-LT"/>
        </w:rPr>
      </w:pPr>
      <w:r>
        <w:rPr>
          <w:color w:val="010101"/>
          <w:sz w:val="24"/>
          <w:szCs w:val="24"/>
          <w:lang w:eastAsia="lt-LT"/>
        </w:rPr>
        <w:t>8</w:t>
      </w:r>
      <w:r w:rsidR="007E22B1" w:rsidRPr="007E22B1">
        <w:rPr>
          <w:color w:val="010101"/>
          <w:sz w:val="24"/>
          <w:szCs w:val="24"/>
          <w:lang w:eastAsia="lt-LT"/>
        </w:rPr>
        <w:t>.</w:t>
      </w:r>
      <w:r w:rsidR="007E22B1">
        <w:rPr>
          <w:color w:val="010101"/>
          <w:sz w:val="24"/>
          <w:szCs w:val="24"/>
          <w:lang w:eastAsia="lt-LT"/>
        </w:rPr>
        <w:t>2</w:t>
      </w:r>
      <w:r w:rsidR="007E22B1" w:rsidRPr="007E22B1">
        <w:rPr>
          <w:color w:val="010101"/>
          <w:sz w:val="24"/>
          <w:szCs w:val="24"/>
          <w:lang w:eastAsia="lt-LT"/>
        </w:rPr>
        <w:t xml:space="preserve">.1. </w:t>
      </w:r>
      <w:r w:rsidR="007E22B1" w:rsidRPr="007E22B1">
        <w:rPr>
          <w:sz w:val="24"/>
          <w:szCs w:val="24"/>
          <w:lang w:eastAsia="lt-LT"/>
        </w:rPr>
        <w:t>50 procentų pagal seniūnijoje gyvena</w:t>
      </w:r>
      <w:r w:rsidR="00D52863">
        <w:rPr>
          <w:sz w:val="24"/>
          <w:szCs w:val="24"/>
          <w:lang w:eastAsia="lt-LT"/>
        </w:rPr>
        <w:t>mąją vietą deklaruojan</w:t>
      </w:r>
      <w:r w:rsidR="007E22B1" w:rsidRPr="007E22B1">
        <w:rPr>
          <w:sz w:val="24"/>
          <w:szCs w:val="24"/>
          <w:lang w:eastAsia="lt-LT"/>
        </w:rPr>
        <w:t>čių gyventojų skaičių;</w:t>
      </w:r>
    </w:p>
    <w:p w:rsidR="00E51AF7" w:rsidRPr="007E22B1" w:rsidRDefault="00DB5A9A" w:rsidP="00CB66FD">
      <w:pPr>
        <w:overflowPunct w:val="0"/>
        <w:ind w:firstLine="709"/>
        <w:jc w:val="both"/>
        <w:textAlignment w:val="baseline"/>
        <w:rPr>
          <w:sz w:val="24"/>
          <w:szCs w:val="24"/>
          <w:lang w:val="en-US" w:eastAsia="lt-LT"/>
        </w:rPr>
      </w:pPr>
      <w:bookmarkStart w:id="0" w:name="part_314ef1a352884ec3b8f41104147553df"/>
      <w:bookmarkEnd w:id="0"/>
      <w:r>
        <w:rPr>
          <w:sz w:val="24"/>
          <w:szCs w:val="24"/>
          <w:lang w:eastAsia="lt-LT"/>
        </w:rPr>
        <w:t>8</w:t>
      </w:r>
      <w:r w:rsidR="007E22B1" w:rsidRPr="007E22B1">
        <w:rPr>
          <w:sz w:val="24"/>
          <w:szCs w:val="24"/>
          <w:lang w:eastAsia="lt-LT"/>
        </w:rPr>
        <w:t>.2.</w:t>
      </w:r>
      <w:r w:rsidR="007E22B1">
        <w:rPr>
          <w:sz w:val="24"/>
          <w:szCs w:val="24"/>
          <w:lang w:eastAsia="lt-LT"/>
        </w:rPr>
        <w:t xml:space="preserve">2. </w:t>
      </w:r>
      <w:r w:rsidR="007E22B1" w:rsidRPr="007E22B1">
        <w:rPr>
          <w:sz w:val="24"/>
          <w:szCs w:val="24"/>
          <w:lang w:eastAsia="lt-LT"/>
        </w:rPr>
        <w:t>50 procentų pagal seniūnijai priklausančių vietinės reikšmės kelių ir gatvių ilgį</w:t>
      </w:r>
      <w:r w:rsidR="00E51AF7" w:rsidRPr="007E22B1">
        <w:rPr>
          <w:sz w:val="24"/>
          <w:szCs w:val="24"/>
        </w:rPr>
        <w:t>;</w:t>
      </w:r>
    </w:p>
    <w:p w:rsidR="00454B22"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E51AF7" w:rsidRPr="005C2B7F">
        <w:rPr>
          <w:sz w:val="24"/>
          <w:szCs w:val="24"/>
        </w:rPr>
        <w:t xml:space="preserve">.3. </w:t>
      </w:r>
      <w:r w:rsidR="0032496B">
        <w:rPr>
          <w:sz w:val="24"/>
          <w:szCs w:val="24"/>
        </w:rPr>
        <w:t>aprašo 6.1 ir 6.2</w:t>
      </w:r>
      <w:r w:rsidR="005C2B7F">
        <w:rPr>
          <w:sz w:val="24"/>
          <w:szCs w:val="24"/>
        </w:rPr>
        <w:t xml:space="preserve"> punkte nurodytiems prioritetams </w:t>
      </w:r>
      <w:r w:rsidR="00454B22">
        <w:rPr>
          <w:sz w:val="24"/>
          <w:szCs w:val="24"/>
        </w:rPr>
        <w:t>lėšos skiria</w:t>
      </w:r>
      <w:r w:rsidR="005C2B7F">
        <w:rPr>
          <w:sz w:val="24"/>
          <w:szCs w:val="24"/>
        </w:rPr>
        <w:t>mos</w:t>
      </w:r>
      <w:r w:rsidR="005A0E9D">
        <w:rPr>
          <w:sz w:val="24"/>
          <w:szCs w:val="24"/>
        </w:rPr>
        <w:t xml:space="preserve"> pagal poreikį, nustatytą remiantis kelių (gatvių) techninę priežiūrą ir saugaus eismo užtikrinimo kontrolę atliekančių tarnybų ar institucijų pranešimais, apžiūrų aktais ir pan.</w:t>
      </w:r>
    </w:p>
    <w:p w:rsidR="00E51AF7" w:rsidRDefault="00DB5A9A" w:rsidP="00CB66FD">
      <w:pPr>
        <w:widowControl w:val="0"/>
        <w:tabs>
          <w:tab w:val="left" w:pos="1080"/>
          <w:tab w:val="left" w:pos="1293"/>
        </w:tabs>
        <w:overflowPunct w:val="0"/>
        <w:ind w:firstLine="720"/>
        <w:jc w:val="both"/>
        <w:textAlignment w:val="baseline"/>
        <w:rPr>
          <w:sz w:val="24"/>
          <w:szCs w:val="24"/>
        </w:rPr>
      </w:pPr>
      <w:r>
        <w:rPr>
          <w:sz w:val="24"/>
          <w:szCs w:val="24"/>
        </w:rPr>
        <w:t>8</w:t>
      </w:r>
      <w:r w:rsidR="0032496B">
        <w:rPr>
          <w:sz w:val="24"/>
          <w:szCs w:val="24"/>
        </w:rPr>
        <w:t>.4. aprašo 7.7</w:t>
      </w:r>
      <w:r w:rsidR="00454B22">
        <w:rPr>
          <w:sz w:val="24"/>
          <w:szCs w:val="24"/>
        </w:rPr>
        <w:t xml:space="preserve"> punkte nurodytą kriterijų atitinkantiems objektams lėšos skiriamos pagal poreikį, nustatytą remiantis faktiškomis projekto parengimo sąnaudomis ir Savivaldybės tarybos sprendimu nustatyta </w:t>
      </w:r>
      <w:r w:rsidR="00962D04">
        <w:rPr>
          <w:sz w:val="24"/>
          <w:szCs w:val="24"/>
        </w:rPr>
        <w:t xml:space="preserve">atitinkama bendrojo </w:t>
      </w:r>
      <w:r w:rsidR="00454B22">
        <w:rPr>
          <w:sz w:val="24"/>
          <w:szCs w:val="24"/>
        </w:rPr>
        <w:t xml:space="preserve">finansavimo </w:t>
      </w:r>
      <w:r w:rsidR="00962D04">
        <w:rPr>
          <w:sz w:val="24"/>
          <w:szCs w:val="24"/>
        </w:rPr>
        <w:t>Savivaldybės dalimi.</w:t>
      </w:r>
      <w:r w:rsidR="005A0E9D">
        <w:rPr>
          <w:sz w:val="24"/>
          <w:szCs w:val="24"/>
        </w:rPr>
        <w:t xml:space="preserve">  </w:t>
      </w:r>
    </w:p>
    <w:p w:rsidR="007745FB" w:rsidRDefault="00DB5A9A" w:rsidP="000264DF">
      <w:pPr>
        <w:widowControl w:val="0"/>
        <w:tabs>
          <w:tab w:val="left" w:pos="1080"/>
          <w:tab w:val="left" w:pos="1293"/>
        </w:tabs>
        <w:overflowPunct w:val="0"/>
        <w:ind w:firstLine="720"/>
        <w:jc w:val="both"/>
        <w:textAlignment w:val="baseline"/>
        <w:rPr>
          <w:sz w:val="24"/>
          <w:szCs w:val="24"/>
        </w:rPr>
      </w:pPr>
      <w:r>
        <w:rPr>
          <w:sz w:val="24"/>
          <w:szCs w:val="24"/>
        </w:rPr>
        <w:t>9</w:t>
      </w:r>
      <w:r w:rsidR="00E51AF7" w:rsidRPr="00E51AF7">
        <w:rPr>
          <w:sz w:val="24"/>
          <w:szCs w:val="24"/>
        </w:rPr>
        <w:t xml:space="preserve">. </w:t>
      </w:r>
      <w:r w:rsidR="00371202">
        <w:rPr>
          <w:sz w:val="24"/>
          <w:szCs w:val="24"/>
        </w:rPr>
        <w:t>Met</w:t>
      </w:r>
      <w:r w:rsidR="00D52863">
        <w:rPr>
          <w:sz w:val="24"/>
          <w:szCs w:val="24"/>
        </w:rPr>
        <w:t>ų</w:t>
      </w:r>
      <w:r w:rsidR="00371202">
        <w:rPr>
          <w:sz w:val="24"/>
          <w:szCs w:val="24"/>
        </w:rPr>
        <w:t xml:space="preserve"> </w:t>
      </w:r>
      <w:r w:rsidR="00371202" w:rsidRPr="00E51AF7">
        <w:rPr>
          <w:sz w:val="24"/>
          <w:szCs w:val="24"/>
        </w:rPr>
        <w:t xml:space="preserve">Savivaldybės </w:t>
      </w:r>
      <w:r w:rsidR="00371202">
        <w:rPr>
          <w:sz w:val="24"/>
          <w:szCs w:val="24"/>
        </w:rPr>
        <w:t xml:space="preserve">Programos lėšų naudojimo </w:t>
      </w:r>
      <w:r w:rsidR="00371202" w:rsidRPr="00E51AF7">
        <w:rPr>
          <w:sz w:val="24"/>
          <w:szCs w:val="24"/>
        </w:rPr>
        <w:t>vietinės reikšmės keliams ir gatvėms tiesti, taisyti (remontuoti), prižiūrėti ir saugaus eismo są</w:t>
      </w:r>
      <w:r w:rsidR="00371202">
        <w:rPr>
          <w:sz w:val="24"/>
          <w:szCs w:val="24"/>
        </w:rPr>
        <w:t xml:space="preserve">lygoms užtikrinti objektų sąrašas </w:t>
      </w:r>
      <w:r w:rsidR="000264DF">
        <w:rPr>
          <w:sz w:val="24"/>
          <w:szCs w:val="24"/>
        </w:rPr>
        <w:t>tvirtinama</w:t>
      </w:r>
      <w:r w:rsidR="000264DF" w:rsidRPr="00E51AF7">
        <w:rPr>
          <w:sz w:val="24"/>
          <w:szCs w:val="24"/>
        </w:rPr>
        <w:t>s Savivaldybės</w:t>
      </w:r>
      <w:r w:rsidR="007745FB">
        <w:rPr>
          <w:sz w:val="24"/>
          <w:szCs w:val="24"/>
        </w:rPr>
        <w:t xml:space="preserve"> </w:t>
      </w:r>
      <w:r w:rsidR="000264DF" w:rsidRPr="00E51AF7">
        <w:rPr>
          <w:sz w:val="24"/>
          <w:szCs w:val="24"/>
        </w:rPr>
        <w:t xml:space="preserve">tarybos </w:t>
      </w:r>
      <w:r w:rsidR="007745FB">
        <w:rPr>
          <w:sz w:val="24"/>
          <w:szCs w:val="24"/>
        </w:rPr>
        <w:t xml:space="preserve"> </w:t>
      </w:r>
      <w:r w:rsidR="000264DF" w:rsidRPr="00E51AF7">
        <w:rPr>
          <w:sz w:val="24"/>
          <w:szCs w:val="24"/>
        </w:rPr>
        <w:t>sprendimu.</w:t>
      </w:r>
      <w:r w:rsidR="00994DF8">
        <w:rPr>
          <w:sz w:val="24"/>
          <w:szCs w:val="24"/>
        </w:rPr>
        <w:t xml:space="preserve"> </w:t>
      </w:r>
      <w:r w:rsidR="00390C2C">
        <w:rPr>
          <w:sz w:val="24"/>
          <w:szCs w:val="24"/>
        </w:rPr>
        <w:t xml:space="preserve">Atlikus </w:t>
      </w:r>
      <w:r w:rsidR="00015F82">
        <w:rPr>
          <w:sz w:val="24"/>
          <w:szCs w:val="24"/>
        </w:rPr>
        <w:t xml:space="preserve"> </w:t>
      </w:r>
      <w:r w:rsidR="00390C2C">
        <w:rPr>
          <w:sz w:val="24"/>
          <w:szCs w:val="24"/>
        </w:rPr>
        <w:t xml:space="preserve">viešuosius darbų ir paslaugų pirkimus patikslintą objektų </w:t>
      </w:r>
    </w:p>
    <w:p w:rsidR="007745FB" w:rsidRDefault="007745FB" w:rsidP="007745FB">
      <w:pPr>
        <w:widowControl w:val="0"/>
        <w:tabs>
          <w:tab w:val="left" w:pos="1080"/>
          <w:tab w:val="left" w:pos="1293"/>
        </w:tabs>
        <w:overflowPunct w:val="0"/>
        <w:jc w:val="center"/>
        <w:textAlignment w:val="baseline"/>
        <w:rPr>
          <w:sz w:val="24"/>
          <w:szCs w:val="24"/>
        </w:rPr>
      </w:pPr>
      <w:r>
        <w:rPr>
          <w:sz w:val="24"/>
          <w:szCs w:val="24"/>
        </w:rPr>
        <w:t>3</w:t>
      </w:r>
    </w:p>
    <w:p w:rsidR="000264DF" w:rsidRDefault="00390C2C" w:rsidP="007745FB">
      <w:pPr>
        <w:widowControl w:val="0"/>
        <w:tabs>
          <w:tab w:val="left" w:pos="1080"/>
          <w:tab w:val="left" w:pos="1293"/>
        </w:tabs>
        <w:overflowPunct w:val="0"/>
        <w:jc w:val="both"/>
        <w:textAlignment w:val="baseline"/>
        <w:rPr>
          <w:sz w:val="24"/>
          <w:szCs w:val="24"/>
        </w:rPr>
      </w:pPr>
      <w:r>
        <w:rPr>
          <w:sz w:val="24"/>
          <w:szCs w:val="24"/>
        </w:rPr>
        <w:t xml:space="preserve">sąrašą tvirtina </w:t>
      </w:r>
      <w:r w:rsidR="007745FB" w:rsidRPr="00E51AF7">
        <w:rPr>
          <w:sz w:val="24"/>
          <w:szCs w:val="24"/>
        </w:rPr>
        <w:t>Savivaldybės</w:t>
      </w:r>
      <w:r w:rsidR="007745FB">
        <w:rPr>
          <w:sz w:val="24"/>
          <w:szCs w:val="24"/>
        </w:rPr>
        <w:t xml:space="preserve"> </w:t>
      </w:r>
      <w:r>
        <w:rPr>
          <w:sz w:val="24"/>
          <w:szCs w:val="24"/>
        </w:rPr>
        <w:t xml:space="preserve">administracijos direktorius, jeigu iš sąrašo neišbraukiami aprašo </w:t>
      </w:r>
      <w:r w:rsidR="007745FB">
        <w:rPr>
          <w:sz w:val="24"/>
          <w:szCs w:val="24"/>
        </w:rPr>
        <w:t xml:space="preserve">       </w:t>
      </w:r>
      <w:r w:rsidR="00DB5A9A">
        <w:rPr>
          <w:sz w:val="24"/>
          <w:szCs w:val="24"/>
        </w:rPr>
        <w:t>8</w:t>
      </w:r>
      <w:r w:rsidR="0032496B">
        <w:rPr>
          <w:sz w:val="24"/>
          <w:szCs w:val="24"/>
        </w:rPr>
        <w:t>.1</w:t>
      </w:r>
      <w:r>
        <w:rPr>
          <w:sz w:val="24"/>
          <w:szCs w:val="24"/>
        </w:rPr>
        <w:t xml:space="preserve"> punkte nustatyta tvarka parinkti objektai arba sąrašas nepapildomas naujais aprašo </w:t>
      </w:r>
      <w:r w:rsidR="00DB5A9A">
        <w:rPr>
          <w:sz w:val="24"/>
          <w:szCs w:val="24"/>
        </w:rPr>
        <w:t>8</w:t>
      </w:r>
      <w:r w:rsidR="0032496B">
        <w:rPr>
          <w:sz w:val="24"/>
          <w:szCs w:val="24"/>
        </w:rPr>
        <w:t>.1</w:t>
      </w:r>
      <w:r>
        <w:rPr>
          <w:sz w:val="24"/>
          <w:szCs w:val="24"/>
        </w:rPr>
        <w:t xml:space="preserve"> punkte nustatyta tvarka parenkamais objektais.</w:t>
      </w:r>
    </w:p>
    <w:p w:rsidR="00994DF8" w:rsidRPr="00E51AF7" w:rsidRDefault="00994DF8" w:rsidP="000264DF">
      <w:pPr>
        <w:widowControl w:val="0"/>
        <w:tabs>
          <w:tab w:val="left" w:pos="1080"/>
          <w:tab w:val="left" w:pos="1293"/>
        </w:tabs>
        <w:overflowPunct w:val="0"/>
        <w:ind w:firstLine="720"/>
        <w:jc w:val="both"/>
        <w:textAlignment w:val="baseline"/>
        <w:rPr>
          <w:sz w:val="24"/>
          <w:szCs w:val="24"/>
        </w:rPr>
      </w:pPr>
    </w:p>
    <w:p w:rsidR="00994DF8" w:rsidRPr="00B451F2" w:rsidRDefault="00994DF8" w:rsidP="00994DF8">
      <w:pPr>
        <w:tabs>
          <w:tab w:val="left" w:pos="1080"/>
        </w:tabs>
        <w:ind w:right="-663"/>
        <w:jc w:val="center"/>
        <w:rPr>
          <w:b/>
          <w:bCs/>
          <w:sz w:val="24"/>
          <w:szCs w:val="24"/>
        </w:rPr>
      </w:pPr>
      <w:r w:rsidRPr="00B451F2">
        <w:rPr>
          <w:b/>
          <w:bCs/>
          <w:sz w:val="24"/>
          <w:szCs w:val="24"/>
        </w:rPr>
        <w:t>IV.  DARBŲ IR PASLAUGŲ VYKDYMAS IR ATSISKAITYMO TVARKA</w:t>
      </w:r>
    </w:p>
    <w:p w:rsidR="00B451F2" w:rsidRDefault="00B451F2" w:rsidP="00994DF8">
      <w:pPr>
        <w:tabs>
          <w:tab w:val="left" w:pos="1080"/>
        </w:tabs>
        <w:ind w:right="-663"/>
        <w:jc w:val="center"/>
        <w:rPr>
          <w:b/>
          <w:bCs/>
          <w:szCs w:val="26"/>
        </w:rPr>
      </w:pP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10</w:t>
      </w:r>
      <w:r w:rsidR="00B451F2" w:rsidRPr="00CB66FD">
        <w:rPr>
          <w:sz w:val="24"/>
          <w:szCs w:val="24"/>
        </w:rPr>
        <w:t>. Prašymus dėl Savivaldybės vietinės reikšmės kelių ir gatvių tiesimo, rekonstravimo, taisymo (remonto), priežiūros ir saugaus eismo sąlygų užtikrinimo gali teikti visi fiziniai ir juridiniai asmenys. Prašymai ateinančių trejų metų laikotarpiui teikiami Savivaldybės administracijos direktoriui iki einamųjų metų gruodžio 15 d.</w:t>
      </w:r>
    </w:p>
    <w:p w:rsidR="00B451F2" w:rsidRPr="00CB66FD" w:rsidRDefault="008C0E31" w:rsidP="00B451F2">
      <w:pPr>
        <w:widowControl w:val="0"/>
        <w:tabs>
          <w:tab w:val="left" w:pos="1080"/>
          <w:tab w:val="left" w:pos="1293"/>
        </w:tabs>
        <w:overflowPunct w:val="0"/>
        <w:ind w:firstLine="720"/>
        <w:jc w:val="both"/>
        <w:textAlignment w:val="baseline"/>
        <w:rPr>
          <w:sz w:val="24"/>
          <w:szCs w:val="24"/>
        </w:rPr>
      </w:pPr>
      <w:r w:rsidRPr="00CB66FD">
        <w:rPr>
          <w:sz w:val="24"/>
          <w:szCs w:val="24"/>
        </w:rPr>
        <w:t>11</w:t>
      </w:r>
      <w:r w:rsidR="00B451F2" w:rsidRPr="00CB66FD">
        <w:rPr>
          <w:sz w:val="24"/>
          <w:szCs w:val="24"/>
        </w:rPr>
        <w:t>. Prašymus dėl Savivaldybės vietinės reikšmės kelių ir gatvių tiesimo, rekonstravimo, taisymo (remonto), priežiūros ir saugaus eismo sąlygų užtikrinimo Savivaldybės seniūnijų seniūnai pristato vietos bendruomen</w:t>
      </w:r>
      <w:r w:rsidR="00015F82">
        <w:rPr>
          <w:sz w:val="24"/>
          <w:szCs w:val="24"/>
        </w:rPr>
        <w:t>ės taryboms</w:t>
      </w:r>
      <w:r w:rsidR="00B451F2" w:rsidRPr="00CB66FD">
        <w:rPr>
          <w:sz w:val="24"/>
          <w:szCs w:val="24"/>
        </w:rPr>
        <w:t>, jų pritarimą prašymų tenkinimo eiliškumui raštu fiksuoja susirinkimų protokoluose ar kituose dokumentuose ir suderina su Vietinio ūkio skyriumi (toliau – Skyrius).</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12</w:t>
      </w:r>
      <w:r w:rsidR="00B451F2" w:rsidRPr="00E51AF7">
        <w:rPr>
          <w:sz w:val="24"/>
          <w:szCs w:val="24"/>
        </w:rPr>
        <w:t>. Skyrius, vadovaudamasis Savivaldybės tarybos patvirtint</w:t>
      </w:r>
      <w:r w:rsidR="00B451F2">
        <w:rPr>
          <w:sz w:val="24"/>
          <w:szCs w:val="24"/>
        </w:rPr>
        <w:t>u</w:t>
      </w:r>
      <w:r w:rsidR="00B451F2" w:rsidRPr="00E51AF7">
        <w:rPr>
          <w:sz w:val="24"/>
          <w:szCs w:val="24"/>
        </w:rPr>
        <w:t xml:space="preserve"> 3 (tr</w:t>
      </w:r>
      <w:r w:rsidR="007745FB">
        <w:rPr>
          <w:sz w:val="24"/>
          <w:szCs w:val="24"/>
        </w:rPr>
        <w:t>e</w:t>
      </w:r>
      <w:r w:rsidR="00B451F2" w:rsidRPr="00E51AF7">
        <w:rPr>
          <w:sz w:val="24"/>
          <w:szCs w:val="24"/>
        </w:rPr>
        <w:t xml:space="preserve">jų) metų trukmės </w:t>
      </w:r>
      <w:r w:rsidR="00B451F2" w:rsidRPr="007F198F">
        <w:rPr>
          <w:sz w:val="24"/>
        </w:rPr>
        <w:t>Panevėžio rajono savivaldybės strategini</w:t>
      </w:r>
      <w:r w:rsidR="00B451F2">
        <w:rPr>
          <w:sz w:val="24"/>
        </w:rPr>
        <w:t>u</w:t>
      </w:r>
      <w:r w:rsidR="00B451F2" w:rsidRPr="007F198F">
        <w:rPr>
          <w:sz w:val="24"/>
        </w:rPr>
        <w:t xml:space="preserve"> veiklos planu</w:t>
      </w:r>
      <w:r w:rsidR="00B451F2">
        <w:rPr>
          <w:sz w:val="24"/>
          <w:szCs w:val="24"/>
        </w:rPr>
        <w:t xml:space="preserve"> ir</w:t>
      </w:r>
      <w:r w:rsidR="00B451F2" w:rsidRPr="00E51AF7">
        <w:rPr>
          <w:sz w:val="24"/>
          <w:szCs w:val="24"/>
        </w:rPr>
        <w:t xml:space="preserve"> </w:t>
      </w:r>
      <w:r w:rsidR="00B451F2">
        <w:rPr>
          <w:sz w:val="24"/>
          <w:szCs w:val="24"/>
        </w:rPr>
        <w:t>atsižvelgdamas į Savivaldybei metams skirtas Programos lėšas, iš gautų bei suderintų</w:t>
      </w:r>
      <w:r w:rsidR="00B451F2" w:rsidRPr="00E51AF7">
        <w:rPr>
          <w:sz w:val="24"/>
          <w:szCs w:val="24"/>
        </w:rPr>
        <w:t xml:space="preserve"> prašym</w:t>
      </w:r>
      <w:r w:rsidR="00B451F2">
        <w:rPr>
          <w:sz w:val="24"/>
          <w:szCs w:val="24"/>
        </w:rPr>
        <w:t>ų</w:t>
      </w:r>
      <w:r w:rsidR="00B451F2" w:rsidRPr="00E51AF7">
        <w:rPr>
          <w:sz w:val="24"/>
          <w:szCs w:val="24"/>
        </w:rPr>
        <w:t xml:space="preserve"> parengia Savivaldybės </w:t>
      </w:r>
      <w:r w:rsidR="00B451F2">
        <w:rPr>
          <w:sz w:val="24"/>
          <w:szCs w:val="24"/>
        </w:rPr>
        <w:t xml:space="preserve">Programos lėšų naudojimo </w:t>
      </w:r>
      <w:r w:rsidR="00B451F2" w:rsidRPr="00E51AF7">
        <w:rPr>
          <w:sz w:val="24"/>
          <w:szCs w:val="24"/>
        </w:rPr>
        <w:t>vietinės reikšmės keliams ir gatvėms tiesti, taisyti (remontuoti), prižiūrėti ir saugaus eismo sąlygoms užtikrinti objektų sąrašą.</w:t>
      </w:r>
    </w:p>
    <w:p w:rsidR="00B451F2" w:rsidRPr="00E51AF7" w:rsidRDefault="008C0E31" w:rsidP="00B451F2">
      <w:pPr>
        <w:widowControl w:val="0"/>
        <w:tabs>
          <w:tab w:val="left" w:pos="1080"/>
          <w:tab w:val="left" w:pos="1293"/>
        </w:tabs>
        <w:overflowPunct w:val="0"/>
        <w:ind w:firstLine="720"/>
        <w:jc w:val="both"/>
        <w:textAlignment w:val="baseline"/>
        <w:rPr>
          <w:sz w:val="24"/>
          <w:szCs w:val="24"/>
        </w:rPr>
      </w:pPr>
      <w:r>
        <w:rPr>
          <w:sz w:val="24"/>
          <w:szCs w:val="24"/>
        </w:rPr>
        <w:t>13</w:t>
      </w:r>
      <w:r w:rsidR="00B451F2">
        <w:rPr>
          <w:sz w:val="24"/>
          <w:szCs w:val="24"/>
        </w:rPr>
        <w:t xml:space="preserve">. </w:t>
      </w:r>
      <w:r w:rsidR="00B451F2" w:rsidRPr="00E51AF7">
        <w:rPr>
          <w:sz w:val="24"/>
          <w:szCs w:val="24"/>
        </w:rPr>
        <w:t xml:space="preserve">Programos lėšų panaudojimo sutartis su Lietuvos automobilių kelių direkcija prie Susisiekimo ministerijos </w:t>
      </w:r>
      <w:r w:rsidR="002F7DE2">
        <w:rPr>
          <w:sz w:val="24"/>
          <w:szCs w:val="24"/>
        </w:rPr>
        <w:t xml:space="preserve">(toliau – Direkcija) </w:t>
      </w:r>
      <w:r w:rsidR="00B451F2" w:rsidRPr="00E51AF7">
        <w:rPr>
          <w:sz w:val="24"/>
          <w:szCs w:val="24"/>
        </w:rPr>
        <w:t>ir Savivaldybės objektų, finansuojamų Programos lėš</w:t>
      </w:r>
      <w:r>
        <w:rPr>
          <w:sz w:val="24"/>
          <w:szCs w:val="24"/>
        </w:rPr>
        <w:t>omis</w:t>
      </w:r>
      <w:r w:rsidR="00B451F2" w:rsidRPr="00E51AF7">
        <w:rPr>
          <w:sz w:val="24"/>
          <w:szCs w:val="24"/>
        </w:rPr>
        <w:t>, sąrašą</w:t>
      </w:r>
      <w:r>
        <w:rPr>
          <w:sz w:val="24"/>
          <w:szCs w:val="24"/>
        </w:rPr>
        <w:t xml:space="preserve"> </w:t>
      </w:r>
      <w:r w:rsidRPr="00E51AF7">
        <w:rPr>
          <w:sz w:val="24"/>
          <w:szCs w:val="24"/>
        </w:rPr>
        <w:t>pasirašo</w:t>
      </w:r>
      <w:r>
        <w:rPr>
          <w:sz w:val="24"/>
          <w:szCs w:val="24"/>
        </w:rPr>
        <w:t xml:space="preserve"> </w:t>
      </w:r>
      <w:r w:rsidRPr="00E51AF7">
        <w:rPr>
          <w:sz w:val="24"/>
          <w:szCs w:val="24"/>
        </w:rPr>
        <w:t>Savivaldybės administracijos direktorius</w:t>
      </w:r>
      <w:r w:rsidR="00B451F2" w:rsidRPr="00E51AF7">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sidRPr="008C0E31">
        <w:rPr>
          <w:sz w:val="24"/>
          <w:szCs w:val="24"/>
        </w:rPr>
        <w:t>4</w:t>
      </w:r>
      <w:r w:rsidRPr="008C0E31">
        <w:rPr>
          <w:sz w:val="24"/>
          <w:szCs w:val="24"/>
        </w:rPr>
        <w:t xml:space="preserve">. </w:t>
      </w:r>
      <w:r w:rsidR="008C0E31" w:rsidRPr="008C0E31">
        <w:rPr>
          <w:sz w:val="24"/>
          <w:szCs w:val="24"/>
        </w:rPr>
        <w:t xml:space="preserve">Rangovai darbams vykdyti ir paslaugų teikėjai parenkami vadovaujantis Lietuvos Respublikos viešųjų pirkimų įstatymu ir Savivaldybės administracijos </w:t>
      </w:r>
      <w:r w:rsidR="008C0E31">
        <w:rPr>
          <w:sz w:val="24"/>
          <w:szCs w:val="24"/>
        </w:rPr>
        <w:t>s</w:t>
      </w:r>
      <w:r w:rsidR="008C0E31" w:rsidRPr="008C0E31">
        <w:rPr>
          <w:sz w:val="24"/>
          <w:szCs w:val="24"/>
        </w:rPr>
        <w:t>upaprastintų viešųjų pirkimų taisyklėmis</w:t>
      </w:r>
      <w:r w:rsidRPr="008C0E31">
        <w:rPr>
          <w:sz w:val="24"/>
          <w:szCs w:val="24"/>
        </w:rPr>
        <w:t>.</w:t>
      </w:r>
    </w:p>
    <w:p w:rsidR="00994DF8" w:rsidRPr="008C0E31" w:rsidRDefault="00994DF8" w:rsidP="008C0E31">
      <w:pPr>
        <w:widowControl w:val="0"/>
        <w:tabs>
          <w:tab w:val="left" w:pos="0"/>
        </w:tabs>
        <w:ind w:firstLine="709"/>
        <w:jc w:val="both"/>
        <w:rPr>
          <w:sz w:val="24"/>
          <w:szCs w:val="24"/>
        </w:rPr>
      </w:pPr>
      <w:r w:rsidRPr="008C0E31">
        <w:rPr>
          <w:sz w:val="24"/>
          <w:szCs w:val="24"/>
        </w:rPr>
        <w:t>1</w:t>
      </w:r>
      <w:r w:rsidR="008C0E31">
        <w:rPr>
          <w:sz w:val="24"/>
          <w:szCs w:val="24"/>
        </w:rPr>
        <w:t>5</w:t>
      </w:r>
      <w:r w:rsidRPr="008C0E31">
        <w:rPr>
          <w:sz w:val="24"/>
          <w:szCs w:val="24"/>
        </w:rPr>
        <w:t xml:space="preserve">. Savivaldybės administracijos seniūnijų seniūnai atsako už efektyvų Programos lėšų panaudojimą seniūnijose, </w:t>
      </w:r>
      <w:r w:rsidR="008C0E31" w:rsidRPr="008C0E31">
        <w:rPr>
          <w:sz w:val="24"/>
          <w:szCs w:val="24"/>
        </w:rPr>
        <w:t>derina</w:t>
      </w:r>
      <w:r w:rsidRPr="008C0E31">
        <w:rPr>
          <w:color w:val="FF0000"/>
          <w:sz w:val="24"/>
          <w:szCs w:val="24"/>
        </w:rPr>
        <w:t xml:space="preserve"> </w:t>
      </w:r>
      <w:r w:rsidR="00C64B70" w:rsidRPr="00C64B70">
        <w:rPr>
          <w:sz w:val="24"/>
          <w:szCs w:val="24"/>
        </w:rPr>
        <w:t>aprašo 4.2 punkte nurodytomis lėšomis finansuojamų</w:t>
      </w:r>
      <w:r w:rsidR="00C64B70">
        <w:rPr>
          <w:color w:val="FF0000"/>
          <w:sz w:val="24"/>
          <w:szCs w:val="24"/>
        </w:rPr>
        <w:t xml:space="preserve"> </w:t>
      </w:r>
      <w:r w:rsidRPr="008C0E31">
        <w:rPr>
          <w:sz w:val="24"/>
          <w:szCs w:val="24"/>
        </w:rPr>
        <w:t xml:space="preserve">atliktų darbų ir suteiktų paslaugų aktus (forma F2).  </w:t>
      </w:r>
    </w:p>
    <w:p w:rsidR="00994DF8" w:rsidRPr="00CB66FD" w:rsidRDefault="00994DF8" w:rsidP="00994DF8">
      <w:pPr>
        <w:widowControl w:val="0"/>
        <w:ind w:firstLine="720"/>
        <w:jc w:val="both"/>
        <w:rPr>
          <w:sz w:val="24"/>
          <w:szCs w:val="24"/>
        </w:rPr>
      </w:pPr>
      <w:r w:rsidRPr="00CB66FD">
        <w:rPr>
          <w:sz w:val="24"/>
          <w:szCs w:val="24"/>
        </w:rPr>
        <w:t>1</w:t>
      </w:r>
      <w:r w:rsidR="00CB66FD" w:rsidRPr="00CB66FD">
        <w:rPr>
          <w:sz w:val="24"/>
          <w:szCs w:val="24"/>
        </w:rPr>
        <w:t>6</w:t>
      </w:r>
      <w:r w:rsidRPr="00CB66FD">
        <w:rPr>
          <w:sz w:val="24"/>
          <w:szCs w:val="24"/>
        </w:rPr>
        <w:t xml:space="preserve">. </w:t>
      </w:r>
      <w:r w:rsidR="003D29F4">
        <w:rPr>
          <w:sz w:val="24"/>
          <w:szCs w:val="24"/>
        </w:rPr>
        <w:t>Savivaldybės administracija, vadovaudamasi</w:t>
      </w:r>
      <w:r w:rsidRPr="00CB66FD">
        <w:rPr>
          <w:sz w:val="24"/>
          <w:szCs w:val="24"/>
        </w:rPr>
        <w:t xml:space="preserve"> Lietuvos Respublikos įstatymais ir kitais teisės aktais</w:t>
      </w:r>
      <w:r w:rsidR="00CB66FD" w:rsidRPr="00CB66FD">
        <w:rPr>
          <w:sz w:val="24"/>
          <w:szCs w:val="24"/>
        </w:rPr>
        <w:t>, vykdo objektų, finansuojamų</w:t>
      </w:r>
      <w:r w:rsidRPr="00CB66FD">
        <w:rPr>
          <w:sz w:val="24"/>
          <w:szCs w:val="24"/>
        </w:rPr>
        <w:t xml:space="preserve"> </w:t>
      </w:r>
      <w:r w:rsidR="00CB66FD" w:rsidRPr="00CB66FD">
        <w:rPr>
          <w:sz w:val="24"/>
          <w:szCs w:val="24"/>
        </w:rPr>
        <w:t>P</w:t>
      </w:r>
      <w:r w:rsidRPr="00CB66FD">
        <w:rPr>
          <w:sz w:val="24"/>
          <w:szCs w:val="24"/>
        </w:rPr>
        <w:t>rogramos lėš</w:t>
      </w:r>
      <w:r w:rsidR="00CB66FD" w:rsidRPr="00CB66FD">
        <w:rPr>
          <w:sz w:val="24"/>
          <w:szCs w:val="24"/>
        </w:rPr>
        <w:t>omis</w:t>
      </w:r>
      <w:r w:rsidRPr="00CB66FD">
        <w:rPr>
          <w:sz w:val="24"/>
          <w:szCs w:val="24"/>
        </w:rPr>
        <w:t xml:space="preserve">, užsakovo funkcijas, </w:t>
      </w:r>
      <w:r w:rsidR="003D29F4">
        <w:rPr>
          <w:sz w:val="24"/>
          <w:szCs w:val="24"/>
        </w:rPr>
        <w:t xml:space="preserve">Skyrius </w:t>
      </w:r>
      <w:r w:rsidRPr="00CB66FD">
        <w:rPr>
          <w:sz w:val="24"/>
          <w:szCs w:val="24"/>
        </w:rPr>
        <w:t xml:space="preserve">rengia reikalingus dokumentus </w:t>
      </w:r>
      <w:r w:rsidR="00CB66FD" w:rsidRPr="00CB66FD">
        <w:rPr>
          <w:sz w:val="24"/>
          <w:szCs w:val="24"/>
        </w:rPr>
        <w:t xml:space="preserve">viešiesiems darbų ir paslaugų pirkimams organizuoti, pirkimų </w:t>
      </w:r>
      <w:r w:rsidRPr="00CB66FD">
        <w:rPr>
          <w:sz w:val="24"/>
          <w:szCs w:val="24"/>
        </w:rPr>
        <w:t xml:space="preserve">sutartims sudaryti, rengia sąmatas objektų sąraše numatytiems priežiūros ir remonto darbams, vykdo darbų kontrolę, </w:t>
      </w:r>
      <w:r w:rsidR="00CB66FD" w:rsidRPr="00CB66FD">
        <w:rPr>
          <w:sz w:val="24"/>
          <w:szCs w:val="24"/>
        </w:rPr>
        <w:t xml:space="preserve">organizuoja </w:t>
      </w:r>
      <w:r w:rsidRPr="00CB66FD">
        <w:rPr>
          <w:sz w:val="24"/>
          <w:szCs w:val="24"/>
        </w:rPr>
        <w:t xml:space="preserve">techninę priežiūrą ir atliktų darbų priėmimą, teikia </w:t>
      </w:r>
      <w:r w:rsidR="002F7DE2">
        <w:rPr>
          <w:sz w:val="24"/>
          <w:szCs w:val="24"/>
        </w:rPr>
        <w:t>Direkcijai</w:t>
      </w:r>
      <w:r w:rsidR="002F7DE2" w:rsidRPr="00CB66FD">
        <w:rPr>
          <w:sz w:val="24"/>
          <w:szCs w:val="24"/>
        </w:rPr>
        <w:t xml:space="preserve"> </w:t>
      </w:r>
      <w:r w:rsidRPr="00CB66FD">
        <w:rPr>
          <w:sz w:val="24"/>
          <w:szCs w:val="24"/>
        </w:rPr>
        <w:t xml:space="preserve">paraiškas </w:t>
      </w:r>
      <w:r w:rsidR="00CB66FD" w:rsidRPr="00CB66FD">
        <w:rPr>
          <w:sz w:val="24"/>
          <w:szCs w:val="24"/>
        </w:rPr>
        <w:t xml:space="preserve">lėšoms gauti </w:t>
      </w:r>
      <w:r w:rsidRPr="00CB66FD">
        <w:rPr>
          <w:sz w:val="24"/>
          <w:szCs w:val="24"/>
        </w:rPr>
        <w:t xml:space="preserve">ir </w:t>
      </w:r>
      <w:r w:rsidR="00CB66FD" w:rsidRPr="00CB66FD">
        <w:rPr>
          <w:sz w:val="24"/>
          <w:szCs w:val="24"/>
        </w:rPr>
        <w:t>ataskaitas apie lėšų naudojimą.</w:t>
      </w:r>
      <w:r w:rsidRPr="00CB66FD">
        <w:rPr>
          <w:sz w:val="24"/>
          <w:szCs w:val="24"/>
        </w:rPr>
        <w:t xml:space="preserve"> </w:t>
      </w:r>
      <w:r w:rsidR="002F7DE2">
        <w:rPr>
          <w:sz w:val="24"/>
          <w:szCs w:val="24"/>
        </w:rPr>
        <w:t>Direkcijai</w:t>
      </w:r>
      <w:r w:rsidR="00CB66FD" w:rsidRPr="00CB66FD">
        <w:rPr>
          <w:sz w:val="24"/>
          <w:szCs w:val="24"/>
        </w:rPr>
        <w:t xml:space="preserve"> teikiamus a</w:t>
      </w:r>
      <w:r w:rsidRPr="00CB66FD">
        <w:rPr>
          <w:sz w:val="24"/>
          <w:szCs w:val="24"/>
        </w:rPr>
        <w:t xml:space="preserve">tliktų darbų ir išlaidų apmokėjimo dokumentus pasirašo </w:t>
      </w:r>
      <w:r w:rsidR="00CB66FD" w:rsidRPr="00CB66FD">
        <w:rPr>
          <w:sz w:val="24"/>
          <w:szCs w:val="24"/>
        </w:rPr>
        <w:t>S</w:t>
      </w:r>
      <w:r w:rsidRPr="00CB66FD">
        <w:rPr>
          <w:sz w:val="24"/>
          <w:szCs w:val="24"/>
        </w:rPr>
        <w:t xml:space="preserve">kyriaus </w:t>
      </w:r>
      <w:r w:rsidR="00CB66FD" w:rsidRPr="00CB66FD">
        <w:rPr>
          <w:sz w:val="24"/>
          <w:szCs w:val="24"/>
        </w:rPr>
        <w:t>vedėjas</w:t>
      </w:r>
      <w:r w:rsidRPr="00CB66FD">
        <w:rPr>
          <w:sz w:val="24"/>
          <w:szCs w:val="24"/>
        </w:rPr>
        <w:t xml:space="preserve">, jo nesant – Skyriaus </w:t>
      </w:r>
      <w:r w:rsidR="00CB66FD" w:rsidRPr="00CB66FD">
        <w:rPr>
          <w:sz w:val="24"/>
          <w:szCs w:val="24"/>
        </w:rPr>
        <w:t xml:space="preserve">specialistas, laikinai einantis </w:t>
      </w:r>
      <w:r w:rsidR="007745FB">
        <w:rPr>
          <w:sz w:val="24"/>
          <w:szCs w:val="24"/>
        </w:rPr>
        <w:t>S</w:t>
      </w:r>
      <w:r w:rsidR="00CB66FD" w:rsidRPr="00CB66FD">
        <w:rPr>
          <w:sz w:val="24"/>
          <w:szCs w:val="24"/>
        </w:rPr>
        <w:t>kyriaus vedėjo pareigas</w:t>
      </w:r>
      <w:r w:rsidRPr="00CB66FD">
        <w:rPr>
          <w:sz w:val="24"/>
          <w:szCs w:val="24"/>
        </w:rPr>
        <w:t>.</w:t>
      </w:r>
    </w:p>
    <w:p w:rsidR="00994DF8" w:rsidRPr="00CB66FD" w:rsidRDefault="00994DF8" w:rsidP="00CB66FD">
      <w:pPr>
        <w:widowControl w:val="0"/>
        <w:tabs>
          <w:tab w:val="left" w:pos="0"/>
        </w:tabs>
        <w:ind w:firstLine="709"/>
        <w:jc w:val="both"/>
        <w:rPr>
          <w:sz w:val="24"/>
          <w:szCs w:val="24"/>
        </w:rPr>
      </w:pPr>
      <w:r w:rsidRPr="00CB66FD">
        <w:rPr>
          <w:sz w:val="24"/>
          <w:szCs w:val="24"/>
        </w:rPr>
        <w:t>1</w:t>
      </w:r>
      <w:r w:rsidR="00CB66FD" w:rsidRPr="00CB66FD">
        <w:rPr>
          <w:sz w:val="24"/>
          <w:szCs w:val="24"/>
        </w:rPr>
        <w:t>7</w:t>
      </w:r>
      <w:r w:rsidR="002F7DE2">
        <w:rPr>
          <w:sz w:val="24"/>
          <w:szCs w:val="24"/>
        </w:rPr>
        <w:t>. Apskaitos skyrius</w:t>
      </w:r>
      <w:r w:rsidRPr="00CB66FD">
        <w:rPr>
          <w:sz w:val="24"/>
          <w:szCs w:val="24"/>
        </w:rPr>
        <w:t>, vadovaudamasi</w:t>
      </w:r>
      <w:r w:rsidR="003D29F4">
        <w:rPr>
          <w:sz w:val="24"/>
          <w:szCs w:val="24"/>
        </w:rPr>
        <w:t>s</w:t>
      </w:r>
      <w:r w:rsidRPr="00CB66FD">
        <w:rPr>
          <w:sz w:val="24"/>
          <w:szCs w:val="24"/>
        </w:rPr>
        <w:t xml:space="preserve"> finansavimo sutartyse numatytomis sąlygomis ir terminais, atsiskaito su rangovais (tiekėjais), tvarko Kelių priežiūros ir plėtros programos lėšų apskaitą pagal Lietuvos Respublikos buhalterinės apskaitos įstatymą ir kitus teisės aktus, </w:t>
      </w:r>
      <w:r w:rsidR="002F7DE2">
        <w:rPr>
          <w:sz w:val="24"/>
          <w:szCs w:val="24"/>
        </w:rPr>
        <w:t>derina Direkcijai</w:t>
      </w:r>
      <w:r w:rsidR="002F7DE2" w:rsidRPr="00CB66FD">
        <w:rPr>
          <w:sz w:val="24"/>
          <w:szCs w:val="24"/>
        </w:rPr>
        <w:t xml:space="preserve"> </w:t>
      </w:r>
      <w:r w:rsidRPr="00CB66FD">
        <w:rPr>
          <w:sz w:val="24"/>
          <w:szCs w:val="24"/>
        </w:rPr>
        <w:t xml:space="preserve">programos </w:t>
      </w:r>
      <w:r w:rsidR="002F7DE2">
        <w:rPr>
          <w:sz w:val="24"/>
          <w:szCs w:val="24"/>
        </w:rPr>
        <w:t xml:space="preserve">teikiamų </w:t>
      </w:r>
      <w:r w:rsidRPr="00CB66FD">
        <w:rPr>
          <w:sz w:val="24"/>
          <w:szCs w:val="24"/>
        </w:rPr>
        <w:t xml:space="preserve">lėšų paraiškas ir ataskaitas apie lėšų naudojimą, </w:t>
      </w:r>
      <w:r w:rsidR="002F7DE2" w:rsidRPr="00CB66FD">
        <w:rPr>
          <w:sz w:val="24"/>
          <w:szCs w:val="24"/>
        </w:rPr>
        <w:t xml:space="preserve">teikia </w:t>
      </w:r>
      <w:r w:rsidRPr="00CB66FD">
        <w:rPr>
          <w:sz w:val="24"/>
          <w:szCs w:val="24"/>
        </w:rPr>
        <w:t>programos sąmatas ir sąmatų įvykdymo ataskaitas.</w:t>
      </w:r>
    </w:p>
    <w:p w:rsidR="00994DF8" w:rsidRDefault="00994DF8" w:rsidP="00E51AF7">
      <w:pPr>
        <w:widowControl w:val="0"/>
        <w:tabs>
          <w:tab w:val="left" w:pos="480"/>
          <w:tab w:val="left" w:pos="1293"/>
          <w:tab w:val="left" w:pos="1440"/>
        </w:tabs>
        <w:overflowPunct w:val="0"/>
        <w:jc w:val="center"/>
        <w:textAlignment w:val="baseline"/>
        <w:rPr>
          <w:b/>
          <w:sz w:val="24"/>
          <w:szCs w:val="24"/>
        </w:rPr>
      </w:pPr>
    </w:p>
    <w:p w:rsidR="00E51AF7" w:rsidRPr="00E51AF7" w:rsidRDefault="00E51AF7" w:rsidP="00E51AF7">
      <w:pPr>
        <w:widowControl w:val="0"/>
        <w:tabs>
          <w:tab w:val="left" w:pos="480"/>
          <w:tab w:val="left" w:pos="1293"/>
          <w:tab w:val="left" w:pos="1440"/>
        </w:tabs>
        <w:overflowPunct w:val="0"/>
        <w:jc w:val="center"/>
        <w:textAlignment w:val="baseline"/>
        <w:rPr>
          <w:b/>
          <w:sz w:val="24"/>
          <w:szCs w:val="24"/>
        </w:rPr>
      </w:pPr>
      <w:r w:rsidRPr="00E51AF7">
        <w:rPr>
          <w:b/>
          <w:sz w:val="24"/>
          <w:szCs w:val="24"/>
        </w:rPr>
        <w:t>V. BAIGIAMOSIOS NUOSTATOS</w:t>
      </w:r>
    </w:p>
    <w:p w:rsidR="00E51AF7" w:rsidRPr="00E51AF7" w:rsidRDefault="00E51AF7" w:rsidP="00E51AF7">
      <w:pPr>
        <w:widowControl w:val="0"/>
        <w:tabs>
          <w:tab w:val="left" w:pos="1293"/>
        </w:tabs>
        <w:overflowPunct w:val="0"/>
        <w:jc w:val="both"/>
        <w:textAlignment w:val="baseline"/>
        <w:rPr>
          <w:sz w:val="24"/>
          <w:szCs w:val="24"/>
        </w:rPr>
      </w:pPr>
    </w:p>
    <w:p w:rsidR="00E51AF7" w:rsidRPr="006219E3" w:rsidRDefault="002F7DE2" w:rsidP="00E51AF7">
      <w:pPr>
        <w:widowControl w:val="0"/>
        <w:tabs>
          <w:tab w:val="left" w:pos="1080"/>
          <w:tab w:val="left" w:pos="1293"/>
        </w:tabs>
        <w:overflowPunct w:val="0"/>
        <w:ind w:firstLine="720"/>
        <w:jc w:val="both"/>
        <w:textAlignment w:val="baseline"/>
        <w:rPr>
          <w:sz w:val="24"/>
          <w:szCs w:val="24"/>
        </w:rPr>
      </w:pPr>
      <w:r w:rsidRPr="006219E3">
        <w:rPr>
          <w:sz w:val="24"/>
          <w:szCs w:val="24"/>
        </w:rPr>
        <w:t>1</w:t>
      </w:r>
      <w:r w:rsidR="006219E3" w:rsidRPr="006219E3">
        <w:rPr>
          <w:sz w:val="24"/>
          <w:szCs w:val="24"/>
        </w:rPr>
        <w:t>8</w:t>
      </w:r>
      <w:r w:rsidRPr="006219E3">
        <w:rPr>
          <w:sz w:val="24"/>
          <w:szCs w:val="24"/>
        </w:rPr>
        <w:t xml:space="preserve">. </w:t>
      </w:r>
      <w:r w:rsidR="00E51AF7" w:rsidRPr="006219E3">
        <w:rPr>
          <w:sz w:val="24"/>
          <w:szCs w:val="24"/>
        </w:rPr>
        <w:t xml:space="preserve">Kelių priežiūros ir plėtros programos finansavimo tikslinės ir rezervo lėšos naudojamos pagal su </w:t>
      </w:r>
      <w:r w:rsidR="006219E3" w:rsidRPr="006219E3">
        <w:rPr>
          <w:sz w:val="24"/>
          <w:szCs w:val="24"/>
        </w:rPr>
        <w:t xml:space="preserve">Direkcija </w:t>
      </w:r>
      <w:r w:rsidR="00E51AF7" w:rsidRPr="006219E3">
        <w:rPr>
          <w:sz w:val="24"/>
          <w:szCs w:val="24"/>
        </w:rPr>
        <w:t>pasirašytų finansavimo sutarčių sąlygose nustatytus reikalavimus ir suderintus objektų sąrašus.</w:t>
      </w:r>
      <w:r w:rsidR="006219E3" w:rsidRPr="006219E3">
        <w:rPr>
          <w:sz w:val="24"/>
          <w:szCs w:val="24"/>
        </w:rPr>
        <w:t xml:space="preserve"> Savivaldybės administracija užtikrina tinkamą visų su Direkcija pasirašytų finansavimo sutarčių sąlygose nustatytų reikalavimų vykdymą.</w:t>
      </w:r>
    </w:p>
    <w:p w:rsidR="00E51AF7" w:rsidRPr="00E51AF7" w:rsidRDefault="00E51AF7" w:rsidP="00E51AF7">
      <w:pPr>
        <w:widowControl w:val="0"/>
        <w:tabs>
          <w:tab w:val="left" w:pos="1293"/>
        </w:tabs>
        <w:overflowPunct w:val="0"/>
        <w:jc w:val="center"/>
        <w:textAlignment w:val="baseline"/>
        <w:rPr>
          <w:sz w:val="24"/>
          <w:szCs w:val="24"/>
        </w:rPr>
      </w:pPr>
      <w:r w:rsidRPr="00E51AF7">
        <w:rPr>
          <w:sz w:val="24"/>
          <w:szCs w:val="24"/>
        </w:rPr>
        <w:t>_____________________</w:t>
      </w:r>
    </w:p>
    <w:sectPr w:rsidR="00E51AF7" w:rsidRPr="00E51AF7" w:rsidSect="005D061A">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97" w:rsidRDefault="00A30B97" w:rsidP="00145901">
      <w:r>
        <w:separator/>
      </w:r>
    </w:p>
  </w:endnote>
  <w:endnote w:type="continuationSeparator" w:id="0">
    <w:p w:rsidR="00A30B97" w:rsidRDefault="00A30B97"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00000000" w:usb2="00000000" w:usb3="00000000" w:csb0="000001FF" w:csb1="00000000"/>
  </w:font>
  <w:font w:name="TTE19E2F0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97" w:rsidRDefault="00A30B97" w:rsidP="00145901">
      <w:r>
        <w:separator/>
      </w:r>
    </w:p>
  </w:footnote>
  <w:footnote w:type="continuationSeparator" w:id="0">
    <w:p w:rsidR="00A30B97" w:rsidRDefault="00A30B97"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E14D23"/>
    <w:rsid w:val="00015F82"/>
    <w:rsid w:val="00015FC9"/>
    <w:rsid w:val="000264DF"/>
    <w:rsid w:val="00027ADB"/>
    <w:rsid w:val="00043EFA"/>
    <w:rsid w:val="00071F25"/>
    <w:rsid w:val="000841E5"/>
    <w:rsid w:val="00085A17"/>
    <w:rsid w:val="00086873"/>
    <w:rsid w:val="000B6A4C"/>
    <w:rsid w:val="000E178F"/>
    <w:rsid w:val="000F4380"/>
    <w:rsid w:val="00124740"/>
    <w:rsid w:val="00143B22"/>
    <w:rsid w:val="00145901"/>
    <w:rsid w:val="001461C6"/>
    <w:rsid w:val="00167506"/>
    <w:rsid w:val="0018515D"/>
    <w:rsid w:val="001971B8"/>
    <w:rsid w:val="001E1E97"/>
    <w:rsid w:val="00233362"/>
    <w:rsid w:val="00286EF5"/>
    <w:rsid w:val="002A226D"/>
    <w:rsid w:val="002A30D4"/>
    <w:rsid w:val="002F7DE2"/>
    <w:rsid w:val="003138E6"/>
    <w:rsid w:val="0032496B"/>
    <w:rsid w:val="003351AD"/>
    <w:rsid w:val="00337E76"/>
    <w:rsid w:val="0034124F"/>
    <w:rsid w:val="00345631"/>
    <w:rsid w:val="00345908"/>
    <w:rsid w:val="00361D97"/>
    <w:rsid w:val="00371202"/>
    <w:rsid w:val="003720C5"/>
    <w:rsid w:val="003760E9"/>
    <w:rsid w:val="00390C2C"/>
    <w:rsid w:val="003C09E3"/>
    <w:rsid w:val="003D10CA"/>
    <w:rsid w:val="003D29F4"/>
    <w:rsid w:val="003E13DD"/>
    <w:rsid w:val="003F7D2D"/>
    <w:rsid w:val="00402575"/>
    <w:rsid w:val="00432C64"/>
    <w:rsid w:val="00446545"/>
    <w:rsid w:val="00454B22"/>
    <w:rsid w:val="00496A3C"/>
    <w:rsid w:val="004A12AB"/>
    <w:rsid w:val="004A4FD2"/>
    <w:rsid w:val="004C1952"/>
    <w:rsid w:val="004D1CB6"/>
    <w:rsid w:val="004D4E21"/>
    <w:rsid w:val="00520805"/>
    <w:rsid w:val="005521E4"/>
    <w:rsid w:val="005743C0"/>
    <w:rsid w:val="00575ED8"/>
    <w:rsid w:val="0057671B"/>
    <w:rsid w:val="00587EFC"/>
    <w:rsid w:val="005A0E9D"/>
    <w:rsid w:val="005B5E02"/>
    <w:rsid w:val="005C2B7F"/>
    <w:rsid w:val="005D061A"/>
    <w:rsid w:val="005F4BCF"/>
    <w:rsid w:val="006066C4"/>
    <w:rsid w:val="006219E3"/>
    <w:rsid w:val="00660DBE"/>
    <w:rsid w:val="00665F8C"/>
    <w:rsid w:val="006E3443"/>
    <w:rsid w:val="007030BC"/>
    <w:rsid w:val="007317BB"/>
    <w:rsid w:val="007745FB"/>
    <w:rsid w:val="00781E13"/>
    <w:rsid w:val="0078575E"/>
    <w:rsid w:val="00787F1F"/>
    <w:rsid w:val="007A0A89"/>
    <w:rsid w:val="007A16FA"/>
    <w:rsid w:val="007B0912"/>
    <w:rsid w:val="007B58E3"/>
    <w:rsid w:val="007C4D16"/>
    <w:rsid w:val="007E22B1"/>
    <w:rsid w:val="007E3C55"/>
    <w:rsid w:val="007E7876"/>
    <w:rsid w:val="007F0C8F"/>
    <w:rsid w:val="007F198F"/>
    <w:rsid w:val="007F7F0E"/>
    <w:rsid w:val="00826CDF"/>
    <w:rsid w:val="00837E9E"/>
    <w:rsid w:val="00845D11"/>
    <w:rsid w:val="0084693B"/>
    <w:rsid w:val="00861719"/>
    <w:rsid w:val="00887B39"/>
    <w:rsid w:val="008C0E31"/>
    <w:rsid w:val="008E5F12"/>
    <w:rsid w:val="00926EDA"/>
    <w:rsid w:val="00936806"/>
    <w:rsid w:val="00955F41"/>
    <w:rsid w:val="00962D04"/>
    <w:rsid w:val="00971027"/>
    <w:rsid w:val="00994DF8"/>
    <w:rsid w:val="00A05980"/>
    <w:rsid w:val="00A132D4"/>
    <w:rsid w:val="00A30B97"/>
    <w:rsid w:val="00A400F3"/>
    <w:rsid w:val="00A51B22"/>
    <w:rsid w:val="00A611D8"/>
    <w:rsid w:val="00A62173"/>
    <w:rsid w:val="00A866A0"/>
    <w:rsid w:val="00A90E9F"/>
    <w:rsid w:val="00A93E3E"/>
    <w:rsid w:val="00AB12BF"/>
    <w:rsid w:val="00AF3C44"/>
    <w:rsid w:val="00B1009E"/>
    <w:rsid w:val="00B239D1"/>
    <w:rsid w:val="00B24164"/>
    <w:rsid w:val="00B30950"/>
    <w:rsid w:val="00B34402"/>
    <w:rsid w:val="00B451F2"/>
    <w:rsid w:val="00B50608"/>
    <w:rsid w:val="00B52318"/>
    <w:rsid w:val="00B56EF4"/>
    <w:rsid w:val="00BF6445"/>
    <w:rsid w:val="00BF6529"/>
    <w:rsid w:val="00C1717C"/>
    <w:rsid w:val="00C17324"/>
    <w:rsid w:val="00C64B70"/>
    <w:rsid w:val="00CB66FD"/>
    <w:rsid w:val="00CD4219"/>
    <w:rsid w:val="00D1059F"/>
    <w:rsid w:val="00D11681"/>
    <w:rsid w:val="00D2544C"/>
    <w:rsid w:val="00D52863"/>
    <w:rsid w:val="00D67C74"/>
    <w:rsid w:val="00DB5A9A"/>
    <w:rsid w:val="00DE207F"/>
    <w:rsid w:val="00E13231"/>
    <w:rsid w:val="00E14D23"/>
    <w:rsid w:val="00E51AF7"/>
    <w:rsid w:val="00E63FF4"/>
    <w:rsid w:val="00E732ED"/>
    <w:rsid w:val="00E8191E"/>
    <w:rsid w:val="00E95478"/>
    <w:rsid w:val="00E96CE4"/>
    <w:rsid w:val="00EA506D"/>
    <w:rsid w:val="00EB7FC7"/>
    <w:rsid w:val="00F50203"/>
    <w:rsid w:val="00F52C60"/>
    <w:rsid w:val="00F832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rPr>
  </w:style>
  <w:style w:type="character" w:customStyle="1" w:styleId="FooterChar">
    <w:name w:val="Footer Char"/>
    <w:link w:val="Footer"/>
    <w:rsid w:val="00145901"/>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E0011-BA67-47A7-A810-35086EC4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7465</Words>
  <Characters>4256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cp:revision>
  <cp:lastPrinted>2015-12-11T13:14:00Z</cp:lastPrinted>
  <dcterms:created xsi:type="dcterms:W3CDTF">2015-12-21T11:30:00Z</dcterms:created>
  <dcterms:modified xsi:type="dcterms:W3CDTF">2015-12-21T11:30:00Z</dcterms:modified>
</cp:coreProperties>
</file>