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53" w:rsidRDefault="00825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PANEVĖŽIO RAJONO SAVIVALDYBĖS TARYBOS 2007 M. GEGUŽĖS 31 D. SPRENDIMO  NR. T-129 „DĖL MOKINIŲ MAITINIMO PASLAUGŲ PIRKIMO KRITERIJŲ TVIRTINIMO“ PAKEITIMO </w:t>
      </w:r>
    </w:p>
    <w:p w:rsidR="006C0353" w:rsidRDefault="006C0353">
      <w:pPr>
        <w:jc w:val="center"/>
        <w:rPr>
          <w:sz w:val="24"/>
        </w:rPr>
      </w:pPr>
    </w:p>
    <w:p w:rsidR="006C0353" w:rsidRDefault="00825EB2">
      <w:pPr>
        <w:jc w:val="center"/>
        <w:rPr>
          <w:sz w:val="24"/>
        </w:rPr>
      </w:pPr>
      <w:r>
        <w:rPr>
          <w:sz w:val="24"/>
        </w:rPr>
        <w:t>2015 m. spalio 22 d. Nr. T-</w:t>
      </w:r>
      <w:r>
        <w:rPr>
          <w:sz w:val="24"/>
        </w:rPr>
        <w:t>215</w:t>
      </w:r>
    </w:p>
    <w:p w:rsidR="006C0353" w:rsidRDefault="00825EB2">
      <w:pPr>
        <w:jc w:val="center"/>
        <w:rPr>
          <w:sz w:val="24"/>
        </w:rPr>
      </w:pPr>
      <w:r>
        <w:rPr>
          <w:sz w:val="24"/>
        </w:rPr>
        <w:t xml:space="preserve">Panevėžys </w:t>
      </w:r>
    </w:p>
    <w:p w:rsidR="006C0353" w:rsidRDefault="006C0353">
      <w:pPr>
        <w:rPr>
          <w:sz w:val="24"/>
        </w:rPr>
      </w:pPr>
    </w:p>
    <w:p w:rsidR="006C0353" w:rsidRDefault="00825EB2">
      <w:pPr>
        <w:pStyle w:val="NormalWeb"/>
        <w:tabs>
          <w:tab w:val="left" w:pos="704"/>
        </w:tabs>
        <w:spacing w:before="0" w:after="0" w:line="200" w:lineRule="atLeast"/>
        <w:jc w:val="both"/>
      </w:pPr>
      <w:r>
        <w:t xml:space="preserve">     Vadovaudamasi Lietuvos Respublikos vietos </w:t>
      </w:r>
      <w:r>
        <w:t>savivaldos įstatymo 18 straipsnio 1 dalimi, Savivaldybės taryba  n u s p r e n d ž i a:</w:t>
      </w:r>
    </w:p>
    <w:p w:rsidR="006C0353" w:rsidRDefault="00825EB2">
      <w:pPr>
        <w:tabs>
          <w:tab w:val="left" w:pos="859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4502C">
        <w:rPr>
          <w:sz w:val="24"/>
          <w:szCs w:val="24"/>
        </w:rPr>
        <w:t xml:space="preserve">    </w:t>
      </w:r>
      <w:r>
        <w:rPr>
          <w:sz w:val="24"/>
          <w:szCs w:val="24"/>
        </w:rPr>
        <w:t>1. Pakeisti Mokinių maitinimo paslaugų pirkimo kriterijus, patvirtintus Panevėžio rajono savivaldybės tarybos 2007 m. gegužės 31 d. sprendimu Nr. T-129 „Dėl Mokinių</w:t>
      </w:r>
      <w:r>
        <w:rPr>
          <w:sz w:val="24"/>
          <w:szCs w:val="24"/>
        </w:rPr>
        <w:t xml:space="preserve"> maitinimo paslaugų pirkimo kriterijų tvirtinimo“:</w:t>
      </w:r>
    </w:p>
    <w:p w:rsidR="006C0353" w:rsidRDefault="00825EB2">
      <w:pPr>
        <w:tabs>
          <w:tab w:val="left" w:pos="507"/>
          <w:tab w:val="left" w:pos="88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1.1. pakeisti 3.2 punktą ir jį išdėstyti taip:</w:t>
      </w:r>
      <w:bookmarkStart w:id="0" w:name="_GoBack"/>
      <w:bookmarkEnd w:id="0"/>
    </w:p>
    <w:p w:rsidR="006C0353" w:rsidRDefault="00825EB2">
      <w:pPr>
        <w:tabs>
          <w:tab w:val="left" w:pos="561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„3.2. maistą ruošiant mokyklos valgykloje mokinių patiekalams siūlomas antkainis negali būti didesnis nei 30 proc. produktų ir žaliavų kainos (į</w:t>
      </w:r>
      <w:r>
        <w:rPr>
          <w:sz w:val="24"/>
          <w:szCs w:val="24"/>
        </w:rPr>
        <w:t>skaitant prekių pirkimo pridėtinės vertės mokestį), maistą atvežant antkainis gali būti  iki 50 procentų“;</w:t>
      </w:r>
    </w:p>
    <w:p w:rsidR="006C0353" w:rsidRDefault="00825EB2">
      <w:pPr>
        <w:tabs>
          <w:tab w:val="left" w:pos="581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 pakeisti 4.2 punktą ir jį išdėstyti taip:</w:t>
      </w:r>
    </w:p>
    <w:p w:rsidR="006C0353" w:rsidRDefault="00825EB2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„4.2. įsipareigojimą saugoti, dalyti produktus, vykdant programas „Pienas vaikams“, „Va</w:t>
      </w:r>
      <w:r>
        <w:rPr>
          <w:sz w:val="24"/>
          <w:szCs w:val="24"/>
        </w:rPr>
        <w:t>isiai mokykloms“,  pagal reikalavimus pildyti ataskaitų dokumentus bei teikti informaciją Pirkėjui“;</w:t>
      </w:r>
    </w:p>
    <w:p w:rsidR="006C0353" w:rsidRDefault="00825EB2">
      <w:pPr>
        <w:tabs>
          <w:tab w:val="left" w:pos="52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1.3. pakeisti 8.1 punktą ir jį išdėstyti taip: </w:t>
      </w:r>
    </w:p>
    <w:p w:rsidR="006C0353" w:rsidRDefault="00825EB2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„8.1. gaminama produkcija ir teikiama paslauga turi atitikti bendruosius Europos Sąjungos, Lie</w:t>
      </w:r>
      <w:r>
        <w:rPr>
          <w:sz w:val="24"/>
          <w:szCs w:val="24"/>
        </w:rPr>
        <w:t>tuvos Respublikos reikalavimus, reglamentuojančius vaikų ir mokinių maitinimo paslaugą bei maisto ruošimui naudojamų maisto produktų ir žaliavų kokybę“;</w:t>
      </w:r>
    </w:p>
    <w:p w:rsidR="006C0353" w:rsidRDefault="00825EB2">
      <w:pPr>
        <w:tabs>
          <w:tab w:val="left" w:pos="665"/>
          <w:tab w:val="left" w:pos="847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1.4. pakeisti 8.2 punktą ir jį išdėstyti taip: </w:t>
      </w:r>
    </w:p>
    <w:p w:rsidR="006C0353" w:rsidRDefault="00825EB2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„8.2. maisto prekes ir produktus įsigyti</w:t>
      </w:r>
      <w:r>
        <w:rPr>
          <w:sz w:val="24"/>
          <w:szCs w:val="24"/>
        </w:rPr>
        <w:t xml:space="preserve"> ne didesnėmis nei Statistikos departamento prie Lietuvos Respublikos Vyriausybės tinklalapyje http://www.stat.gov.lt skelbiamomis pagrindinių maisto produktų vidutinėmis mažmeninėmis kainomis“;</w:t>
      </w:r>
    </w:p>
    <w:p w:rsidR="006C0353" w:rsidRDefault="00825EB2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1.5. pakeisti 8.3.punktą ir jį išdėstyti taip: </w:t>
      </w:r>
    </w:p>
    <w:p w:rsidR="006C0353" w:rsidRDefault="00825EB2">
      <w:pPr>
        <w:tabs>
          <w:tab w:val="left" w:pos="399"/>
        </w:tabs>
        <w:spacing w:line="200" w:lineRule="atLeast"/>
        <w:jc w:val="both"/>
      </w:pPr>
      <w:r>
        <w:rPr>
          <w:sz w:val="24"/>
          <w:szCs w:val="24"/>
        </w:rPr>
        <w:t xml:space="preserve">     „</w:t>
      </w:r>
      <w:r>
        <w:rPr>
          <w:sz w:val="24"/>
          <w:szCs w:val="24"/>
        </w:rPr>
        <w:t xml:space="preserve">8.3. mokinių maitinimui valgiaraščius sudaryti iš Pirkėjo nurodytų patiekalų sąrašo bei receptūrų. Atskiru susitarimu bus leidžiama gaminti ir pagal Tiekėjo sudarytas receptūras. </w:t>
      </w:r>
      <w:r>
        <w:rPr>
          <w:rStyle w:val="StrongEmphasis"/>
          <w:b w:val="0"/>
          <w:sz w:val="24"/>
          <w:szCs w:val="24"/>
        </w:rPr>
        <w:t>Socialiai remtinų mokinių ir perkančiųjų asmenų einamosios dienos valgiarašty</w:t>
      </w:r>
      <w:r>
        <w:rPr>
          <w:rStyle w:val="StrongEmphasis"/>
          <w:b w:val="0"/>
          <w:sz w:val="24"/>
          <w:szCs w:val="24"/>
        </w:rPr>
        <w:t>je skelbiama kiekvieno patiekalo receptūros numeris, pavadinimas, kiekis, kaina. Nemokamam maitinimui patiekalai tiekiami už produktų, panaudotų jų gamybai, įsigijimo kainas (su PVM), perkantiesiems maistą – su antkainiu. Tiekėjas privalo užtikrinti patiek</w:t>
      </w:r>
      <w:r>
        <w:rPr>
          <w:rStyle w:val="StrongEmphasis"/>
          <w:b w:val="0"/>
          <w:sz w:val="24"/>
          <w:szCs w:val="24"/>
        </w:rPr>
        <w:t>alų kainų pagrįstumą</w:t>
      </w:r>
      <w:r>
        <w:rPr>
          <w:sz w:val="24"/>
          <w:szCs w:val="24"/>
        </w:rPr>
        <w:t>“;</w:t>
      </w:r>
    </w:p>
    <w:p w:rsidR="006C0353" w:rsidRDefault="00825EB2">
      <w:pPr>
        <w:tabs>
          <w:tab w:val="left" w:pos="475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1.6. pakeisti 8.6. punktą ir jį išdėstyti taip: </w:t>
      </w:r>
    </w:p>
    <w:p w:rsidR="006C0353" w:rsidRDefault="00825EB2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„8.6. patiekalus gaminti iš receptūroje nurodytų žaliavų, maksimaliai išnaudoti rajono maisto produktų, žaliavų gamintojų ir tiekėjų galimybes tiekti produktus ar žaliavas</w:t>
      </w:r>
      <w:r>
        <w:rPr>
          <w:sz w:val="24"/>
          <w:szCs w:val="24"/>
        </w:rPr>
        <w:t xml:space="preserve"> maisto ruošimui“;</w:t>
      </w:r>
    </w:p>
    <w:p w:rsidR="006C0353" w:rsidRDefault="00825EB2">
      <w:pPr>
        <w:tabs>
          <w:tab w:val="left" w:pos="453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1.7. papildyti 8.13 punktu:</w:t>
      </w:r>
    </w:p>
    <w:p w:rsidR="006C0353" w:rsidRDefault="00825EB2">
      <w:pPr>
        <w:tabs>
          <w:tab w:val="left" w:pos="453"/>
          <w:tab w:val="left" w:pos="507"/>
          <w:tab w:val="left" w:pos="1133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„8.13. Tiekėjas užtikrina, kad maisto ruošimui būtų įdarbinti darbuotojai, atitinkantys tam darbui keliamus kvalifikacinius reikalavimus bei išmanantys paslaugos teikimo specifiką“.</w:t>
      </w:r>
    </w:p>
    <w:p w:rsidR="006C0353" w:rsidRDefault="00825EB2">
      <w:pPr>
        <w:spacing w:line="200" w:lineRule="atLeast"/>
        <w:jc w:val="both"/>
      </w:pPr>
      <w:r>
        <w:rPr>
          <w:sz w:val="24"/>
          <w:szCs w:val="24"/>
        </w:rPr>
        <w:t>P</w:t>
      </w:r>
      <w:r>
        <w:rPr>
          <w:sz w:val="24"/>
          <w:szCs w:val="24"/>
        </w:rPr>
        <w:t>ripažinti net</w:t>
      </w:r>
      <w:r>
        <w:rPr>
          <w:sz w:val="24"/>
          <w:szCs w:val="24"/>
        </w:rPr>
        <w:t>ekusiais galios Panevėžio rajono savivaldybės tarybos 2011 m. birželio 29 d. sprendimo Nr. T-153 „Dėl Panevėžio rajono savivaldybės tarybos 2007 m. gegužės 31 d. sprendimo Nr. T-129 „Dėl  Mokinių  maitinimo  paslaugų pirkimo kriterijų tvirtinimo“ pakeitimo</w:t>
      </w:r>
      <w:r>
        <w:rPr>
          <w:sz w:val="24"/>
          <w:szCs w:val="24"/>
        </w:rPr>
        <w:t>“ 2, 4 ir</w:t>
      </w:r>
      <w:r>
        <w:rPr>
          <w:sz w:val="24"/>
          <w:szCs w:val="24"/>
        </w:rPr>
        <w:br/>
        <w:t>6 punktus.</w:t>
      </w:r>
    </w:p>
    <w:p w:rsidR="006C0353" w:rsidRDefault="006C0353">
      <w:pPr>
        <w:shd w:val="clear" w:color="auto" w:fill="FFFFFF"/>
        <w:spacing w:line="200" w:lineRule="atLeast"/>
        <w:jc w:val="both"/>
        <w:rPr>
          <w:sz w:val="24"/>
          <w:szCs w:val="24"/>
        </w:rPr>
      </w:pPr>
    </w:p>
    <w:p w:rsidR="006C0353" w:rsidRDefault="00825EB2">
      <w:pPr>
        <w:shd w:val="clear" w:color="auto" w:fill="FFFFFF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sectPr w:rsidR="006C0353" w:rsidSect="0044502C">
      <w:headerReference w:type="first" r:id="rId7"/>
      <w:pgSz w:w="11907" w:h="16840" w:code="9"/>
      <w:pgMar w:top="851" w:right="567" w:bottom="709" w:left="1701" w:header="568" w:footer="550" w:gutter="0"/>
      <w:cols w:space="1296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B2" w:rsidRDefault="00825EB2">
      <w:r>
        <w:separator/>
      </w:r>
    </w:p>
  </w:endnote>
  <w:endnote w:type="continuationSeparator" w:id="0">
    <w:p w:rsidR="00825EB2" w:rsidRDefault="0082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B2" w:rsidRDefault="00825EB2">
      <w:r>
        <w:separator/>
      </w:r>
    </w:p>
  </w:footnote>
  <w:footnote w:type="continuationSeparator" w:id="0">
    <w:p w:rsidR="00825EB2" w:rsidRDefault="0082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2C" w:rsidRDefault="0044502C" w:rsidP="0044502C">
    <w:pPr>
      <w:pStyle w:val="Head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Kadras1" o:spid="_x0000_s2050" type="#_x0000_t202" style="position:absolute;left:0;text-align:left;margin-left:302.45pt;margin-top:10.85pt;width:41.35pt;height:47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" stroked="f">
          <v:fill opacity="0"/>
          <v:textbox style="mso-next-textbox:#Kadras1;mso-fit-shape-to-text:t" inset=".75pt,.75pt,.75pt,.75pt">
            <w:txbxContent>
              <w:bookmarkStart w:id="1" w:name="_1052904148"/>
              <w:bookmarkStart w:id="2" w:name="_1033498010"/>
              <w:bookmarkEnd w:id="1"/>
              <w:bookmarkEnd w:id="2"/>
              <w:p w:rsidR="0044502C" w:rsidRDefault="0044502C" w:rsidP="0044502C">
                <w:pPr>
                  <w:jc w:val="center"/>
                </w:pPr>
                <w:r>
                  <w:object w:dxaOrig="839" w:dyaOrig="863">
                    <v:shape id="ole_rId1" o:spid="_x0000_i1025" style="width:45pt;height:52.5pt" coordsize="" o:spt="100" adj="0,,0" path="" stroked="f">
                      <v:stroke joinstyle="miter"/>
                      <v:imagedata r:id="rId1" o:title=""/>
                      <v:formulas/>
                      <v:path o:connecttype="segments"/>
                    </v:shape>
                    <o:OLEObject Type="Embed" ShapeID="ole_rId1" DrawAspect="Content" ObjectID="_1507029072" r:id="rId2"/>
                  </w:object>
                </w:r>
              </w:p>
            </w:txbxContent>
          </v:textbox>
          <w10:wrap type="square" side="largest" anchorx="page"/>
        </v:shape>
      </w:pict>
    </w:r>
  </w:p>
  <w:p w:rsidR="0044502C" w:rsidRDefault="0044502C" w:rsidP="0044502C">
    <w:pPr>
      <w:pStyle w:val="Header"/>
      <w:jc w:val="center"/>
    </w:pPr>
  </w:p>
  <w:p w:rsidR="0044502C" w:rsidRDefault="0044502C" w:rsidP="0044502C">
    <w:pPr>
      <w:pStyle w:val="Header"/>
      <w:jc w:val="center"/>
    </w:pPr>
  </w:p>
  <w:p w:rsidR="0044502C" w:rsidRDefault="0044502C" w:rsidP="0044502C">
    <w:pPr>
      <w:pStyle w:val="Header"/>
      <w:jc w:val="center"/>
    </w:pPr>
  </w:p>
  <w:p w:rsidR="0044502C" w:rsidRDefault="0044502C" w:rsidP="0044502C">
    <w:pPr>
      <w:pStyle w:val="Header"/>
      <w:jc w:val="center"/>
    </w:pPr>
  </w:p>
  <w:p w:rsidR="0044502C" w:rsidRDefault="0044502C" w:rsidP="0044502C">
    <w:pPr>
      <w:pStyle w:val="Header"/>
      <w:tabs>
        <w:tab w:val="left" w:pos="912"/>
      </w:tabs>
      <w:jc w:val="center"/>
    </w:pPr>
    <w:r>
      <w:tab/>
    </w:r>
    <w:r>
      <w:tab/>
      <w:t xml:space="preserve">                                                                                                                          </w:t>
    </w:r>
  </w:p>
  <w:p w:rsidR="0044502C" w:rsidRDefault="0044502C" w:rsidP="0044502C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4502C" w:rsidRDefault="0044502C" w:rsidP="0044502C">
    <w:pPr>
      <w:pStyle w:val="Header"/>
      <w:jc w:val="center"/>
      <w:rPr>
        <w:b/>
        <w:sz w:val="28"/>
      </w:rPr>
    </w:pPr>
  </w:p>
  <w:p w:rsidR="0044502C" w:rsidRDefault="0044502C" w:rsidP="0044502C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44502C" w:rsidRDefault="004450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1F79"/>
    <w:multiLevelType w:val="multilevel"/>
    <w:tmpl w:val="135E79FA"/>
    <w:lvl w:ilvl="0">
      <w:start w:val="1"/>
      <w:numFmt w:val="upperRoman"/>
      <w:pStyle w:val="Heading1"/>
      <w:lvlText w:val="Straipsnis %1."/>
      <w:lvlJc w:val="left"/>
      <w:pPr>
        <w:tabs>
          <w:tab w:val="num" w:pos="3483"/>
        </w:tabs>
        <w:ind w:left="1683" w:firstLine="0"/>
      </w:pPr>
    </w:lvl>
    <w:lvl w:ilvl="1">
      <w:start w:val="1"/>
      <w:numFmt w:val="decimal"/>
      <w:pStyle w:val="Heading2"/>
      <w:lvlText w:val="Sekcija %1.%2"/>
      <w:lvlJc w:val="left"/>
      <w:pPr>
        <w:tabs>
          <w:tab w:val="num" w:pos="7176"/>
        </w:tabs>
        <w:ind w:left="6096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353"/>
    <w:rsid w:val="0044502C"/>
    <w:rsid w:val="006C0353"/>
    <w:rsid w:val="008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84A2F519-CC3E-4628-B488-1CB73F9D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atytasispastraiposriftas">
    <w:name w:val="Numatytasis pastraipos šriftas"/>
    <w:qFormat/>
  </w:style>
  <w:style w:type="character" w:styleId="Emphasis">
    <w:name w:val="Emphasis"/>
    <w:basedOn w:val="Numatytasispastraiposriftas"/>
    <w:qFormat/>
    <w:rPr>
      <w:i/>
      <w:iCs/>
    </w:rPr>
  </w:style>
  <w:style w:type="character" w:customStyle="1" w:styleId="Numeravimosimboliai">
    <w:name w:val="Numeravimo simboliai"/>
    <w:qFormat/>
  </w:style>
  <w:style w:type="character" w:customStyle="1" w:styleId="Internetlink0">
    <w:name w:val="Internet link"/>
    <w:qFormat/>
    <w:rPr>
      <w:color w:val="000080"/>
      <w:sz w:val="24"/>
      <w:szCs w:val="24"/>
      <w:u w:val="single"/>
      <w:lang w:eastAsia="en-US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rPr>
      <w:b/>
      <w:bCs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Title">
    <w:name w:val="Title"/>
    <w:basedOn w:val="Normal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FrameContents">
    <w:name w:val="Frame Contents"/>
    <w:basedOn w:val="TextBody"/>
    <w:qFormat/>
  </w:style>
  <w:style w:type="paragraph" w:styleId="BodyTextIndent2">
    <w:name w:val="Body Text Indent 2"/>
    <w:basedOn w:val="Normal"/>
    <w:qFormat/>
    <w:pPr>
      <w:tabs>
        <w:tab w:val="left" w:pos="-120"/>
      </w:tabs>
      <w:ind w:firstLine="720"/>
      <w:jc w:val="both"/>
    </w:pPr>
    <w:rPr>
      <w:b/>
      <w:sz w:val="24"/>
    </w:rPr>
  </w:style>
  <w:style w:type="paragraph" w:styleId="BodyTextIndent3">
    <w:name w:val="Body Text Indent 3"/>
    <w:basedOn w:val="Normal"/>
    <w:qFormat/>
    <w:pPr>
      <w:tabs>
        <w:tab w:val="left" w:pos="-120"/>
      </w:tabs>
      <w:ind w:firstLine="720"/>
      <w:jc w:val="both"/>
    </w:pPr>
    <w:rPr>
      <w:sz w:val="24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 New Roman"/>
      <w:sz w:val="20"/>
      <w:szCs w:val="20"/>
      <w:lang w:val="en-US" w:bidi="ar-SA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1994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MOKINIŲ MAITINIMO PASLAUGŲ PIRKIMO KRITERIJŲ TVIRTINIMO</dc:title>
  <cp:lastModifiedBy>Visvaldas Beinaras</cp:lastModifiedBy>
  <cp:revision>6</cp:revision>
  <cp:lastPrinted>2015-10-22T13:37:00Z</cp:lastPrinted>
  <dcterms:created xsi:type="dcterms:W3CDTF">2007-05-18T11:20:00Z</dcterms:created>
  <dcterms:modified xsi:type="dcterms:W3CDTF">2015-10-22T11:25:00Z</dcterms:modified>
  <dc:language>lt-LT</dc:language>
</cp:coreProperties>
</file>