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E102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TARYBOS 2014 M. RUGPJŪČIO 28 D. SPRENDIMO NR. T-134 „DĖL PANEVĖŽIO RAJONO SAVIVALDYBĖS TARYBOS   2013 M. VASARIO 27 D. SPRENDIMO NR. T-37 „DĖ</w:t>
      </w:r>
      <w:r>
        <w:rPr>
          <w:b/>
          <w:bCs/>
          <w:sz w:val="24"/>
          <w:szCs w:val="24"/>
        </w:rPr>
        <w:t>L BIUDŽETINIŲ ĮSTAIGŲ PANEVĖŽIO RAJONO RAGUVOS ŠVENTO KAZIMIERO SENELIŲ GLOBOS NAMŲ, GUSTONIŲ SOCIALINIŲ PASLAUGŲ CENTRO, KREKENAVOS SOCIALINĖS GLOBOS NAMŲ IR RAMYGALOS SOCIALINIŲ PASLAUGŲ CENTRO REORGANIZAVIMO“ PAKEITIMO“ PAKEITIMO</w:t>
      </w:r>
    </w:p>
    <w:p w:rsidR="00000000" w:rsidRDefault="00FE1023">
      <w:pPr>
        <w:rPr>
          <w:b/>
          <w:bCs/>
          <w:sz w:val="24"/>
          <w:szCs w:val="24"/>
        </w:rPr>
      </w:pPr>
    </w:p>
    <w:p w:rsidR="00000000" w:rsidRDefault="00FE1023"/>
    <w:p w:rsidR="00000000" w:rsidRDefault="00FE1023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2015 m. birželio 11 d</w:t>
      </w:r>
      <w:r>
        <w:rPr>
          <w:sz w:val="24"/>
          <w:szCs w:val="24"/>
          <w:lang w:val="lt-LT"/>
        </w:rPr>
        <w:t>. Nr. T-112</w:t>
      </w:r>
    </w:p>
    <w:p w:rsidR="00000000" w:rsidRDefault="00FE1023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Panevėžys</w:t>
      </w:r>
    </w:p>
    <w:p w:rsidR="00000000" w:rsidRDefault="00FE1023">
      <w:pPr>
        <w:jc w:val="both"/>
        <w:rPr>
          <w:sz w:val="24"/>
          <w:szCs w:val="24"/>
          <w:lang w:val="lt-LT"/>
        </w:rPr>
      </w:pPr>
    </w:p>
    <w:p w:rsidR="00000000" w:rsidRDefault="00FE1023">
      <w:pPr>
        <w:jc w:val="both"/>
        <w:rPr>
          <w:sz w:val="24"/>
          <w:szCs w:val="24"/>
          <w:lang w:val="lt-LT"/>
        </w:rPr>
      </w:pPr>
    </w:p>
    <w:p w:rsidR="00000000" w:rsidRDefault="00FE1023">
      <w:pPr>
        <w:jc w:val="both"/>
        <w:rPr>
          <w:sz w:val="24"/>
          <w:szCs w:val="24"/>
          <w:lang w:val="lt-LT" w:eastAsia="hi-IN" w:bidi="hi-IN"/>
        </w:rPr>
      </w:pPr>
      <w:r>
        <w:rPr>
          <w:sz w:val="24"/>
          <w:szCs w:val="24"/>
          <w:lang w:val="lt-LT"/>
        </w:rPr>
        <w:tab/>
        <w:t>Vadovaudamasi Lietuvos Respublikos vietos savivaldos įstatymo 18 straipsnio 1 dalimi, Savivaldybės taryba  n u s p r e n d ž i a:</w:t>
      </w:r>
    </w:p>
    <w:p w:rsidR="00000000" w:rsidRDefault="00FE1023">
      <w:pPr>
        <w:jc w:val="both"/>
        <w:rPr>
          <w:sz w:val="24"/>
          <w:szCs w:val="24"/>
          <w:lang w:val="lt-LT" w:eastAsia="hi-IN" w:bidi="hi-IN"/>
        </w:rPr>
      </w:pPr>
      <w:r>
        <w:rPr>
          <w:sz w:val="24"/>
          <w:szCs w:val="24"/>
          <w:lang w:val="lt-LT" w:eastAsia="hi-IN" w:bidi="hi-IN"/>
        </w:rPr>
        <w:tab/>
        <w:t xml:space="preserve">1. Pakeisti </w:t>
      </w:r>
      <w:r>
        <w:rPr>
          <w:sz w:val="24"/>
          <w:szCs w:val="24"/>
          <w:lang w:val="lt-LT"/>
        </w:rPr>
        <w:t>Panevėžio rajono socialinių paslaugų centro nuostatų</w:t>
      </w:r>
      <w:r>
        <w:rPr>
          <w:sz w:val="24"/>
          <w:szCs w:val="24"/>
          <w:lang w:val="lt-LT" w:eastAsia="hi-IN" w:bidi="hi-IN"/>
        </w:rPr>
        <w:t>, patvirtintų Panevėžio rajono saviv</w:t>
      </w:r>
      <w:r>
        <w:rPr>
          <w:sz w:val="24"/>
          <w:szCs w:val="24"/>
          <w:lang w:val="lt-LT" w:eastAsia="hi-IN" w:bidi="hi-IN"/>
        </w:rPr>
        <w:t xml:space="preserve">aldybės tarybos 2014 m. rugpjūčio 28 d. sprendimu Nr. T-134 </w:t>
      </w:r>
      <w:r>
        <w:rPr>
          <w:sz w:val="24"/>
          <w:szCs w:val="24"/>
          <w:lang w:val="lt-LT"/>
        </w:rPr>
        <w:t xml:space="preserve">„Dėl Panevėžio rajono  savivaldybės tarybos 2013 m. vasario 27 d. sprendimo Nr. T-37 „Dėl biudžetinių įstaigų Panevėžio rajono Raguvos Švento Kazimiero senelių globos namų, </w:t>
      </w:r>
      <w:proofErr w:type="spellStart"/>
      <w:r>
        <w:rPr>
          <w:sz w:val="24"/>
          <w:szCs w:val="24"/>
          <w:lang w:val="lt-LT"/>
        </w:rPr>
        <w:t>Gustonių</w:t>
      </w:r>
      <w:proofErr w:type="spellEnd"/>
      <w:r>
        <w:rPr>
          <w:sz w:val="24"/>
          <w:szCs w:val="24"/>
          <w:lang w:val="lt-LT"/>
        </w:rPr>
        <w:t xml:space="preserve"> socialinių pas</w:t>
      </w:r>
      <w:r>
        <w:rPr>
          <w:sz w:val="24"/>
          <w:szCs w:val="24"/>
          <w:lang w:val="lt-LT"/>
        </w:rPr>
        <w:t>laugų centro, Krekenavos socialinės globos namų ir Ramygalos socialinių paslaugų centro reorganizavimo“ pakeitimo“,</w:t>
      </w:r>
      <w:r>
        <w:rPr>
          <w:sz w:val="24"/>
          <w:szCs w:val="24"/>
          <w:lang w:val="lt-LT" w:eastAsia="hi-IN" w:bidi="hi-IN"/>
        </w:rPr>
        <w:t xml:space="preserve"> 8 punktą ir jį išdėstyti taip: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hi-IN" w:bidi="hi-IN"/>
        </w:rPr>
        <w:tab/>
        <w:t xml:space="preserve">„8. </w:t>
      </w:r>
      <w:r>
        <w:rPr>
          <w:sz w:val="24"/>
          <w:szCs w:val="24"/>
          <w:lang w:val="lt-LT"/>
        </w:rPr>
        <w:t xml:space="preserve">Centras turi šiuos struktūrinius padalinius: </w:t>
      </w:r>
      <w:proofErr w:type="spellStart"/>
      <w:r>
        <w:rPr>
          <w:sz w:val="24"/>
          <w:szCs w:val="24"/>
          <w:lang w:val="lt-LT"/>
        </w:rPr>
        <w:t>Gustonių</w:t>
      </w:r>
      <w:proofErr w:type="spellEnd"/>
      <w:r>
        <w:rPr>
          <w:sz w:val="24"/>
          <w:szCs w:val="24"/>
          <w:lang w:val="lt-LT"/>
        </w:rPr>
        <w:t xml:space="preserve"> socialinės globos namus, Krekenavos socialinės glo</w:t>
      </w:r>
      <w:r>
        <w:rPr>
          <w:sz w:val="24"/>
          <w:szCs w:val="24"/>
          <w:lang w:val="lt-LT"/>
        </w:rPr>
        <w:t>bos namus ir Vadoklių nestacionarių socialinių paslaugų namus.“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2. Patvirtinti Panevėžio rajono socialinių paslaugų centro nuostatus nauja redakcija (pridedama).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3. Pavesti Panevėžio rajono socialinių paslaugų centro direktoriui pasirašyti Panevėžio rajo</w:t>
      </w:r>
      <w:r>
        <w:rPr>
          <w:sz w:val="24"/>
          <w:szCs w:val="24"/>
          <w:lang w:val="lt-LT"/>
        </w:rPr>
        <w:t>no socialinių paslaugų centro nuostatus, pateikti šio sprendimo kopiją Juridinių asmenų registrui ir įregistruoti Panevėžio rajono socialinių paslaugų centro nuostatus Juridinių asmenų registre.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4. Pripažįstu netekusiu galios Panevėžio rajono savivaldybės</w:t>
      </w:r>
      <w:r>
        <w:rPr>
          <w:sz w:val="24"/>
          <w:szCs w:val="24"/>
          <w:lang w:val="lt-LT"/>
        </w:rPr>
        <w:t xml:space="preserve"> tarybos </w:t>
      </w:r>
      <w:r>
        <w:rPr>
          <w:sz w:val="24"/>
          <w:szCs w:val="24"/>
          <w:lang w:val="lt-LT" w:eastAsia="hi-IN" w:bidi="hi-IN"/>
        </w:rPr>
        <w:t xml:space="preserve">2014 m. rugpjūčio 28 d. sprendimo Nr. T-134 </w:t>
      </w:r>
      <w:r>
        <w:rPr>
          <w:sz w:val="24"/>
          <w:szCs w:val="24"/>
          <w:lang w:val="lt-LT"/>
        </w:rPr>
        <w:t xml:space="preserve">„Dėl Panevėžio rajono  savivaldybės tarybos 2013 m. vasario 27 d. sprendimo Nr. T-37 „Dėl biudžetinių įstaigų Panevėžio rajono Raguvos Švento Kazimiero senelių globos namų, </w:t>
      </w:r>
      <w:proofErr w:type="spellStart"/>
      <w:r>
        <w:rPr>
          <w:sz w:val="24"/>
          <w:szCs w:val="24"/>
          <w:lang w:val="lt-LT"/>
        </w:rPr>
        <w:t>Gustonių</w:t>
      </w:r>
      <w:proofErr w:type="spellEnd"/>
      <w:r>
        <w:rPr>
          <w:sz w:val="24"/>
          <w:szCs w:val="24"/>
          <w:lang w:val="lt-LT"/>
        </w:rPr>
        <w:t xml:space="preserve"> socialinių paslaugų c</w:t>
      </w:r>
      <w:r>
        <w:rPr>
          <w:sz w:val="24"/>
          <w:szCs w:val="24"/>
          <w:lang w:val="lt-LT"/>
        </w:rPr>
        <w:t>entro, Krekenavos socialinės globos namų ir Ramygalos socialinių paslaugų centro reorganizavimo“ pakeitimo“ 1.1 punktą.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5. Šis sprendimas, išskyrus 3 punktą, įsigalioja 2015 m. liepos 1 d.</w:t>
      </w:r>
    </w:p>
    <w:p w:rsidR="00000000" w:rsidRDefault="00FE1023">
      <w:pPr>
        <w:jc w:val="both"/>
        <w:rPr>
          <w:sz w:val="24"/>
          <w:szCs w:val="24"/>
          <w:lang w:val="lt-LT"/>
        </w:rPr>
      </w:pPr>
    </w:p>
    <w:p w:rsidR="00000000" w:rsidRDefault="00FE1023">
      <w:pPr>
        <w:jc w:val="both"/>
        <w:rPr>
          <w:sz w:val="24"/>
          <w:szCs w:val="24"/>
          <w:lang w:val="lt-LT"/>
        </w:rPr>
      </w:pP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Savivaldybės meras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Povilas </w:t>
      </w:r>
      <w:proofErr w:type="spellStart"/>
      <w:r>
        <w:rPr>
          <w:sz w:val="24"/>
          <w:szCs w:val="24"/>
          <w:lang w:val="lt-LT"/>
        </w:rPr>
        <w:t>Žagunis</w:t>
      </w:r>
      <w:proofErr w:type="spellEnd"/>
    </w:p>
    <w:p w:rsidR="00000000" w:rsidRDefault="00FE1023">
      <w:pPr>
        <w:jc w:val="both"/>
        <w:rPr>
          <w:sz w:val="24"/>
          <w:szCs w:val="24"/>
          <w:lang w:val="lt-LT"/>
        </w:rPr>
      </w:pPr>
    </w:p>
    <w:p w:rsidR="00000000" w:rsidRDefault="00FE1023">
      <w:pPr>
        <w:jc w:val="both"/>
        <w:rPr>
          <w:lang w:val="lt-LT"/>
        </w:rPr>
      </w:pPr>
    </w:p>
    <w:p w:rsidR="00000000" w:rsidRDefault="00FE1023">
      <w:pPr>
        <w:rPr>
          <w:lang w:val="lt-LT"/>
        </w:rPr>
      </w:pPr>
    </w:p>
    <w:p w:rsidR="00000000" w:rsidRDefault="00FE1023">
      <w:pPr>
        <w:rPr>
          <w:lang w:val="lt-LT"/>
        </w:rPr>
      </w:pPr>
    </w:p>
    <w:p w:rsidR="00000000" w:rsidRDefault="00FE1023">
      <w:pPr>
        <w:rPr>
          <w:lang w:val="lt-LT"/>
        </w:rPr>
      </w:pPr>
    </w:p>
    <w:p w:rsidR="00000000" w:rsidRDefault="00FE1023">
      <w:pPr>
        <w:rPr>
          <w:lang w:val="lt-LT"/>
        </w:rPr>
      </w:pPr>
    </w:p>
    <w:p w:rsidR="00000000" w:rsidRDefault="00FE1023">
      <w:pPr>
        <w:tabs>
          <w:tab w:val="left" w:pos="1185"/>
        </w:tabs>
        <w:ind w:left="709"/>
        <w:jc w:val="both"/>
        <w:rPr>
          <w:sz w:val="24"/>
          <w:szCs w:val="24"/>
          <w:lang w:val="lt-LT"/>
        </w:rPr>
      </w:pPr>
    </w:p>
    <w:p w:rsidR="00000000" w:rsidRDefault="001E4853" w:rsidP="00C84A0C">
      <w:pPr>
        <w:tabs>
          <w:tab w:val="left" w:pos="1185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br w:type="page"/>
      </w:r>
      <w:r w:rsidR="00C84A0C">
        <w:rPr>
          <w:sz w:val="24"/>
          <w:szCs w:val="24"/>
          <w:lang w:val="lt-LT"/>
        </w:rPr>
        <w:lastRenderedPageBreak/>
        <w:tab/>
      </w:r>
      <w:bookmarkStart w:id="0" w:name="_GoBack"/>
      <w:bookmarkEnd w:id="0"/>
      <w:r w:rsidR="00FE1023">
        <w:rPr>
          <w:sz w:val="24"/>
          <w:szCs w:val="24"/>
        </w:rPr>
        <w:tab/>
      </w:r>
      <w:r w:rsidR="00FE1023">
        <w:rPr>
          <w:sz w:val="24"/>
          <w:szCs w:val="24"/>
        </w:rPr>
        <w:tab/>
      </w:r>
      <w:r w:rsidR="00FE1023">
        <w:rPr>
          <w:sz w:val="24"/>
          <w:szCs w:val="24"/>
          <w:lang w:val="lt-LT"/>
        </w:rPr>
        <w:tab/>
      </w:r>
      <w:r w:rsidR="00FE1023">
        <w:rPr>
          <w:sz w:val="24"/>
          <w:szCs w:val="24"/>
          <w:lang w:val="lt-LT"/>
        </w:rPr>
        <w:tab/>
        <w:t>PATVIRTINTA</w:t>
      </w:r>
    </w:p>
    <w:p w:rsidR="00000000" w:rsidRDefault="00FE102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Panevėžio rajono savivaldybės tarybos</w:t>
      </w:r>
    </w:p>
    <w:p w:rsidR="00000000" w:rsidRDefault="00FE102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2013 m. vasario 27 d. sprendimu Nr. T-37</w:t>
      </w:r>
    </w:p>
    <w:p w:rsidR="00000000" w:rsidRDefault="00FE102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(Panevėžio rajono savivaldybės tarybos </w:t>
      </w:r>
    </w:p>
    <w:p w:rsidR="00000000" w:rsidRDefault="00FE102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2015 m. birželio 11 d. sprendimo Nr. T-112</w:t>
      </w:r>
    </w:p>
    <w:p w:rsidR="00000000" w:rsidRDefault="00FE102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redakcija)</w:t>
      </w:r>
    </w:p>
    <w:p w:rsidR="00000000" w:rsidRDefault="00FE1023">
      <w:pPr>
        <w:rPr>
          <w:sz w:val="24"/>
          <w:szCs w:val="24"/>
          <w:lang w:val="lt-LT"/>
        </w:rPr>
      </w:pPr>
    </w:p>
    <w:p w:rsidR="00000000" w:rsidRDefault="00FE1023">
      <w:pPr>
        <w:rPr>
          <w:sz w:val="24"/>
          <w:szCs w:val="24"/>
          <w:lang w:val="lt-LT"/>
        </w:rPr>
      </w:pPr>
    </w:p>
    <w:p w:rsidR="00000000" w:rsidRDefault="00FE1023">
      <w:pPr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PANEVĖŽIO RAJONO SOCIALINIŲ PASLAUGŲ CENTRO</w:t>
      </w:r>
    </w:p>
    <w:p w:rsidR="00000000" w:rsidRDefault="00FE1023">
      <w:pPr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NUOSTATAI</w:t>
      </w:r>
    </w:p>
    <w:p w:rsidR="00000000" w:rsidRDefault="00FE1023">
      <w:pPr>
        <w:rPr>
          <w:sz w:val="24"/>
          <w:szCs w:val="24"/>
          <w:lang w:val="lt-LT"/>
        </w:rPr>
      </w:pPr>
    </w:p>
    <w:p w:rsidR="00000000" w:rsidRDefault="00FE1023">
      <w:pPr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I. BEN</w:t>
      </w:r>
      <w:r>
        <w:rPr>
          <w:b/>
          <w:bCs/>
          <w:sz w:val="24"/>
          <w:szCs w:val="24"/>
          <w:lang w:val="lt-LT"/>
        </w:rPr>
        <w:t>DROSIOS NUOSTATOS</w:t>
      </w:r>
    </w:p>
    <w:p w:rsidR="00000000" w:rsidRDefault="00FE1023">
      <w:pPr>
        <w:jc w:val="both"/>
        <w:rPr>
          <w:sz w:val="24"/>
          <w:szCs w:val="24"/>
          <w:lang w:val="lt-LT"/>
        </w:rPr>
      </w:pP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1. Panevėžio rajono socialinių paslaugų centras (toliau – Centras) yra viešasis juridinis asmuo, teikiantis bendrąsias ir specialiąsias socialines paslaugas Panevėžio rajono gyventojams.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2. Centras savo veikloje vadovaujasi Lietuvos Re</w:t>
      </w:r>
      <w:r>
        <w:rPr>
          <w:sz w:val="24"/>
          <w:szCs w:val="24"/>
          <w:lang w:val="lt-LT"/>
        </w:rPr>
        <w:t>spublikos Konstitucija, Lietuvos Respublikos civiliniu kodeksu, Lietuvos Respublikos socialinių paslaugų įstatymu, Lietuvos Respublikos biudžetinių įstaigų įstatymu, kitais įstatymais ir teisės aktais, taip pat Panevėžio rajono savivaldybės tarybos sprendi</w:t>
      </w:r>
      <w:r>
        <w:rPr>
          <w:sz w:val="24"/>
          <w:szCs w:val="24"/>
          <w:lang w:val="lt-LT"/>
        </w:rPr>
        <w:t>mais bei šiais nuostatais.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3. Centras turi ūkinį, finansinį, organizacinį ir teisinį savarankiškumą, savo antspaudą, sąskaitas bankuose. 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4. Centro teisinė forma – biudžetinė įstaiga.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5. Centro veiklos laikotarpis neterminuotas.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6. Centro finansiniai m</w:t>
      </w:r>
      <w:r>
        <w:rPr>
          <w:sz w:val="24"/>
          <w:szCs w:val="24"/>
          <w:lang w:val="lt-LT"/>
        </w:rPr>
        <w:t>etai sutampa su kalendoriniais metais.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7. Duomenys apie Centrą kaupiami ir saugomi valstybės įmonės Registrų centro Panevėžio filiale.</w:t>
      </w:r>
    </w:p>
    <w:p w:rsidR="00000000" w:rsidRDefault="00FE1023">
      <w:pPr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8. Centras turi šiuos struktūrinius padalinius: </w:t>
      </w:r>
      <w:proofErr w:type="spellStart"/>
      <w:r>
        <w:rPr>
          <w:sz w:val="24"/>
          <w:szCs w:val="24"/>
          <w:lang w:val="lt-LT"/>
        </w:rPr>
        <w:t>Gustonių</w:t>
      </w:r>
      <w:proofErr w:type="spellEnd"/>
      <w:r>
        <w:rPr>
          <w:sz w:val="24"/>
          <w:szCs w:val="24"/>
          <w:lang w:val="lt-LT"/>
        </w:rPr>
        <w:t xml:space="preserve"> socialinės globos namus, Krekenavos socialinės globos namus ir</w:t>
      </w:r>
      <w:r>
        <w:rPr>
          <w:sz w:val="24"/>
          <w:szCs w:val="24"/>
          <w:lang w:val="lt-LT"/>
        </w:rPr>
        <w:t xml:space="preserve"> Vadoklių nestacionarių socialinių paslaugų namus. </w:t>
      </w:r>
    </w:p>
    <w:p w:rsidR="00000000" w:rsidRDefault="00FE1023">
      <w:pPr>
        <w:jc w:val="center"/>
        <w:rPr>
          <w:b/>
          <w:bCs/>
          <w:sz w:val="24"/>
          <w:szCs w:val="24"/>
          <w:lang w:val="lt-LT"/>
        </w:rPr>
      </w:pPr>
    </w:p>
    <w:p w:rsidR="00000000" w:rsidRDefault="00FE1023">
      <w:pPr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II. CENTRO SAVININKAS</w:t>
      </w:r>
    </w:p>
    <w:p w:rsidR="00000000" w:rsidRDefault="00FE1023">
      <w:pPr>
        <w:rPr>
          <w:sz w:val="24"/>
          <w:szCs w:val="24"/>
          <w:lang w:val="lt-LT"/>
        </w:rPr>
      </w:pP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9. Centro savininkas yra Panevėžio rajono savivaldybė, kurios teises ir pareigas įgyvendina Savivaldybės taryba.</w:t>
      </w:r>
    </w:p>
    <w:p w:rsidR="00000000" w:rsidRDefault="00FE1023">
      <w:pPr>
        <w:rPr>
          <w:sz w:val="24"/>
          <w:szCs w:val="24"/>
          <w:lang w:val="lt-LT"/>
        </w:rPr>
      </w:pPr>
    </w:p>
    <w:p w:rsidR="00000000" w:rsidRDefault="00FE1023">
      <w:pPr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III. CENTRO VEIKLOS TIKSLAI, FUNKCIJOS, VEIKLOS SRITYS IR RŪŠYS</w:t>
      </w:r>
    </w:p>
    <w:p w:rsidR="00000000" w:rsidRDefault="00FE1023">
      <w:pPr>
        <w:rPr>
          <w:sz w:val="24"/>
          <w:szCs w:val="24"/>
          <w:lang w:val="lt-LT"/>
        </w:rPr>
      </w:pP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10. Centro tikslas – teikti socialines paslaugas Panevėžio rajono gyventojams dėl amžiaus, negalios, socialinių problemų iš dalies ar visiškai neturinčiam ar praradusiam gebėjimus ar galimybes savarankiškai rūpintis asmeniniu (šeimos) gyvenimu, sudarant s</w:t>
      </w:r>
      <w:r>
        <w:rPr>
          <w:sz w:val="24"/>
          <w:szCs w:val="24"/>
          <w:lang w:val="lt-LT"/>
        </w:rPr>
        <w:t>ąlygas asmeniui (šeimai) ugdyti ir kompensuoti gebėjimus ir galimybes savarankiškai spręsti savo socialines problemas, tenkinti būtiniausius poreikius, palaikyti socialinius ryšius su visuomene, padėti įveikti socialinę atskirtį ir integruotis į visuomenę.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11. Pagrindinės Centro funkcijos: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11.1. teikti kokybiškas bendrąsias ir specialiąsias socialines paslaugas (socialinės globos ir socialinės priežiūros) vaikams, socialinės rizikos šeimoms, taip pat asmenims ir šeimoms, kurie dėl neįgalumo, amžiaus, soci</w:t>
      </w:r>
      <w:r>
        <w:rPr>
          <w:sz w:val="24"/>
          <w:szCs w:val="24"/>
          <w:lang w:val="lt-LT"/>
        </w:rPr>
        <w:t>alinių problemų negali savarankiškai pasirūpinti visaverčiu asmeniniu, šeimos gyvenimu, atsižvelgiant į asmens (šeimos) poreikius ir Centro galimybes;</w:t>
      </w:r>
    </w:p>
    <w:p w:rsidR="001E4853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11.2. telkti vietos bendruomenės išteklius, savanorius socialinėms paslaugoms teikti ir efektyviai juos </w:t>
      </w:r>
      <w:r>
        <w:rPr>
          <w:sz w:val="24"/>
          <w:szCs w:val="24"/>
          <w:lang w:val="lt-LT"/>
        </w:rPr>
        <w:t>paskirstyti;</w:t>
      </w:r>
    </w:p>
    <w:p w:rsidR="00C84A0C" w:rsidRDefault="00C84A0C">
      <w:pPr>
        <w:jc w:val="both"/>
        <w:rPr>
          <w:sz w:val="24"/>
          <w:szCs w:val="24"/>
          <w:lang w:val="lt-LT"/>
        </w:rPr>
        <w:sectPr w:rsidR="00C84A0C" w:rsidSect="001E4853">
          <w:headerReference w:type="first" r:id="rId6"/>
          <w:pgSz w:w="11906" w:h="16838" w:code="9"/>
          <w:pgMar w:top="1134" w:right="567" w:bottom="1134" w:left="1701" w:header="1134" w:footer="567" w:gutter="0"/>
          <w:cols w:space="1296"/>
          <w:titlePg/>
          <w:docGrid w:linePitch="600" w:charSpace="40960"/>
        </w:sectPr>
      </w:pP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ab/>
        <w:t>11.3. teikti pasiūlymus savivaldybės administracijai dėl socialinių paslaugų infrastruktūros plėtros, rengti ir įgyvendinti socialinių paslaugų teikimo programas ir projektus savivaldybės</w:t>
      </w:r>
      <w:r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t</w:t>
      </w:r>
      <w:r>
        <w:rPr>
          <w:sz w:val="24"/>
          <w:szCs w:val="24"/>
          <w:lang w:val="lt-LT"/>
        </w:rPr>
        <w:t>eritorijoje.</w:t>
      </w:r>
    </w:p>
    <w:p w:rsidR="00000000" w:rsidRDefault="00FE1023" w:rsidP="00C84A0C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12. Centro veiklos sritys: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12.1. ben</w:t>
      </w:r>
      <w:r>
        <w:rPr>
          <w:sz w:val="24"/>
          <w:szCs w:val="24"/>
          <w:lang w:val="lt-LT"/>
        </w:rPr>
        <w:t>drosios socialinės paslaugos: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12.1.1. informavimas, konsultavimas, tarpininkavimas, atstovavimas;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12.1.2. sociokultūrinės paslaugos – laisvalaikio organizavimo paslaugos, skatinant ir padedant asmenims užsiimti norima veikla, aktyvinant bendruomenę, suda</w:t>
      </w:r>
      <w:r>
        <w:rPr>
          <w:sz w:val="24"/>
          <w:szCs w:val="24"/>
          <w:lang w:val="lt-LT"/>
        </w:rPr>
        <w:t xml:space="preserve">rant galimybę bendrauti, dalyvauti grupinio socialinio darbo </w:t>
      </w:r>
      <w:proofErr w:type="spellStart"/>
      <w:r>
        <w:rPr>
          <w:sz w:val="24"/>
          <w:szCs w:val="24"/>
          <w:lang w:val="lt-LT"/>
        </w:rPr>
        <w:t>užsiėmimuose</w:t>
      </w:r>
      <w:proofErr w:type="spellEnd"/>
      <w:r>
        <w:rPr>
          <w:sz w:val="24"/>
          <w:szCs w:val="24"/>
          <w:lang w:val="lt-LT"/>
        </w:rPr>
        <w:t xml:space="preserve">, didinant integraciją į visuomenę, mažinant socialinę atskirtį;   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12.1.3. asmeninės higienos ir priežiūros paslaugos – skalbimo paslaugų, maudymosi (dušo) paslaugų organizavimas;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12.1.4. medicininės reabilitacijos paslaugos – masažo bei mankštos paslaugų teikimas;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12.1.5. labdaros teikimo organizavimas;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12.1.6. kompiuterinio raštingumo ugdymo ir interneto paslaugos;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12.1.7. kitos bendrosios socialinės paslaugos organizuojamos at</w:t>
      </w:r>
      <w:r>
        <w:rPr>
          <w:sz w:val="24"/>
          <w:szCs w:val="24"/>
          <w:lang w:val="lt-LT"/>
        </w:rPr>
        <w:t>sižvelgiant į asmenų poreikius;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12.2. socialinė priežiūra: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12.2.1. apgyvendinimas savarankiško gyvenimo namuose ir socialinių įgūdžių ugdymas bei palaikymas;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12.2.2. socialinės priežiūros paslaugų teikimas namie;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12.3. socialinė globa: ilgalaikė ir tru</w:t>
      </w:r>
      <w:r>
        <w:rPr>
          <w:sz w:val="24"/>
          <w:szCs w:val="24"/>
          <w:lang w:val="lt-LT"/>
        </w:rPr>
        <w:t>mpalaikė socialinė globa institucijoje.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13. Centro veiklos rūšys pagal Statistikos departamento prie Lietuvos Respublikos Vyriausybės patvirtintą ekonominės veiklos rūšių klasifikatorių: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13.1. nesusijusi su apgyvendinimu socialinio darbo su pagyvenusiais</w:t>
      </w:r>
      <w:r>
        <w:rPr>
          <w:sz w:val="24"/>
          <w:szCs w:val="24"/>
          <w:lang w:val="lt-LT"/>
        </w:rPr>
        <w:t xml:space="preserve"> ir neįgaliaisiais asmenimis veikla – 88.10;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13.2. kita, niekur kitur nepriskirta, nesusijusi su apgyvendinimu socialinio darbo veikla – 88.99; 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13.3. kita stacionarinė globos veikla – 87.90;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13.4. stacionarinė pagyvenusių ir neįgaliųjų asmenų globos ve</w:t>
      </w:r>
      <w:r>
        <w:rPr>
          <w:sz w:val="24"/>
          <w:szCs w:val="24"/>
          <w:lang w:val="lt-LT"/>
        </w:rPr>
        <w:t>ikla – 86.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14. Savo tikslams pasiekti Centras verčiasi kita įstatymų nedraudžiama ūkine komercine veikla.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15. Jeigu veiklai, numatytai Centro nuostatuose, reikalinga licencija ar leidimas, Centras privalo turėti tokią licenciją ar leidimą.</w:t>
      </w:r>
    </w:p>
    <w:p w:rsidR="00000000" w:rsidRDefault="00FE1023">
      <w:pPr>
        <w:rPr>
          <w:sz w:val="24"/>
          <w:szCs w:val="24"/>
          <w:lang w:val="lt-LT"/>
        </w:rPr>
      </w:pPr>
    </w:p>
    <w:p w:rsidR="00000000" w:rsidRDefault="00FE1023">
      <w:pPr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IV. CENTRO DI</w:t>
      </w:r>
      <w:r>
        <w:rPr>
          <w:b/>
          <w:bCs/>
          <w:sz w:val="24"/>
          <w:szCs w:val="24"/>
          <w:lang w:val="lt-LT"/>
        </w:rPr>
        <w:t>REKTORIAUS SKYRIMO IR ATLEIDIMO TVARKA, JO KOMPETENCIJA</w:t>
      </w:r>
    </w:p>
    <w:p w:rsidR="00000000" w:rsidRDefault="00FE1023">
      <w:pPr>
        <w:rPr>
          <w:sz w:val="24"/>
          <w:szCs w:val="24"/>
          <w:lang w:val="lt-LT"/>
        </w:rPr>
      </w:pP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16. Centrui vadovauja direktorius, į pareigas paskirtas viešo konkurso būdu. Darbo sutartį su Centro direktoriumi sudaro ir ją nutraukia savininkas ar jo įgaliotas asmuo. Su Centro direktoriumi gali</w:t>
      </w:r>
      <w:r>
        <w:rPr>
          <w:sz w:val="24"/>
          <w:szCs w:val="24"/>
          <w:lang w:val="lt-LT"/>
        </w:rPr>
        <w:t xml:space="preserve"> būti sudaryta jo visiškos materialinės atsakomybės sutartis.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17. Direktoriaus kompetencijai priskiriama: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17.1. organizuoti Centro veiklą ir veikti Centro vardu santykiuose su kitais juridiniais ir fiziniais asmenimis; 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17.2. sudaryti ir nutraukti darbo</w:t>
      </w:r>
      <w:r>
        <w:rPr>
          <w:sz w:val="24"/>
          <w:szCs w:val="24"/>
          <w:lang w:val="lt-LT"/>
        </w:rPr>
        <w:t xml:space="preserve"> sutartis su Centro darbuotojais Lietuvos Respublikos darbo kodekso nustatyta tvarka, juos skatinti arba skirti drausmines nuobaudas;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17.3. pateikti informaciją visuomenei apie Centro veiklą;</w:t>
      </w:r>
    </w:p>
    <w:p w:rsidR="00C84A0C" w:rsidRDefault="00FE1023">
      <w:pPr>
        <w:jc w:val="both"/>
        <w:rPr>
          <w:sz w:val="24"/>
          <w:szCs w:val="24"/>
          <w:lang w:val="lt-LT"/>
        </w:rPr>
        <w:sectPr w:rsidR="00C84A0C" w:rsidSect="00C84A0C">
          <w:headerReference w:type="first" r:id="rId7"/>
          <w:pgSz w:w="11906" w:h="16838" w:code="9"/>
          <w:pgMar w:top="1134" w:right="567" w:bottom="1134" w:left="1701" w:header="1134" w:footer="567" w:gutter="0"/>
          <w:pgNumType w:start="2"/>
          <w:cols w:space="1296"/>
          <w:titlePg/>
          <w:docGrid w:linePitch="600" w:charSpace="40960"/>
        </w:sectPr>
      </w:pPr>
      <w:r>
        <w:rPr>
          <w:sz w:val="24"/>
          <w:szCs w:val="24"/>
          <w:lang w:val="lt-LT"/>
        </w:rPr>
        <w:tab/>
        <w:t>17.4. pateikti savininkui iki einamųjų metų birželio 1 d. praė</w:t>
      </w:r>
      <w:r>
        <w:rPr>
          <w:sz w:val="24"/>
          <w:szCs w:val="24"/>
          <w:lang w:val="lt-LT"/>
        </w:rPr>
        <w:t xml:space="preserve">jusių metų Centro veiklos ataskaitą; 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ab/>
        <w:t>17.5. spręsti gamybinius, organizacinius, ūkinius, finansinius klausimus, užtikrinti saugias ir sveikas įstaigos darbuotojų darbo sąlygas;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17.6. teikti duomenis ir dokumentus Juridinių asmenų registrui;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17.7. atstov</w:t>
      </w:r>
      <w:r>
        <w:rPr>
          <w:sz w:val="24"/>
          <w:szCs w:val="24"/>
          <w:lang w:val="lt-LT"/>
        </w:rPr>
        <w:t>auti arba įgalioti kitus asmenis atstovauti Centrui teisme, kitose institucijose, santykiuose su kitais fiziniais ir juridiniais asmenimis;</w:t>
      </w:r>
    </w:p>
    <w:p w:rsidR="00000000" w:rsidRDefault="00FE1023" w:rsidP="00C84A0C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17.8. atidaryti ir uždaryti sąskaitas bankų įstaigose;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17.9. be įgaliojimo veikti Centro vardu ar įgalioti kit</w:t>
      </w:r>
      <w:r>
        <w:rPr>
          <w:sz w:val="24"/>
          <w:szCs w:val="24"/>
          <w:lang w:val="lt-LT"/>
        </w:rPr>
        <w:t xml:space="preserve">us asmenis vykdyti jo kompetencijai priskirtas funkcijas; 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17.10. pagal savo kompetencijas leisti įsakymus;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17.11. tvirtinti Centro struktūrą, Centro darbo tvarkos taisykles, pareigybių sąrašą bei pareigybių aprašymus, neviršydamas nustatyto Savivaldybės</w:t>
      </w:r>
      <w:r>
        <w:rPr>
          <w:sz w:val="24"/>
          <w:szCs w:val="24"/>
          <w:lang w:val="lt-LT"/>
        </w:rPr>
        <w:t xml:space="preserve"> tarybos didžiausio leistino pareigybių skaičiaus, kitus vidaus tvarkomuosius dokumentus; 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17.12. užtikrinti Centro turto efektyvų panaudojimą ir apsaugą;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17.13. atsakyti už perduoto pagal panaudos sutartį bei Centro įsigyto turto tinkamą naudojimą ir iš</w:t>
      </w:r>
      <w:r>
        <w:rPr>
          <w:sz w:val="24"/>
          <w:szCs w:val="24"/>
          <w:lang w:val="lt-LT"/>
        </w:rPr>
        <w:t>saugojimą;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17.14. Centro vardu sudaryti sutartis su fiziniais ir juridiniais asmenimis veiklos klausimais ar įgalioti tai atlikti kitus asmenis;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17.15. rengti Centro veiklos planus ir ataskaitas;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17.16. atlikti kitas pareigybės aprašyme nurodytas funkci</w:t>
      </w:r>
      <w:r>
        <w:rPr>
          <w:sz w:val="24"/>
          <w:szCs w:val="24"/>
          <w:lang w:val="lt-LT"/>
        </w:rPr>
        <w:t>jas;</w:t>
      </w: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17.17. turėti kitų teisių ir pareigų, numatytų Lietuvos Respublikos teisės aktuose.</w:t>
      </w:r>
    </w:p>
    <w:p w:rsidR="00000000" w:rsidRDefault="00FE1023">
      <w:pPr>
        <w:rPr>
          <w:sz w:val="24"/>
          <w:szCs w:val="24"/>
          <w:lang w:val="lt-LT"/>
        </w:rPr>
      </w:pPr>
    </w:p>
    <w:p w:rsidR="00000000" w:rsidRDefault="00FE1023">
      <w:pPr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V. CENTRO NUOSTATŲ KEITIMO TVARKA</w:t>
      </w:r>
    </w:p>
    <w:p w:rsidR="00000000" w:rsidRDefault="00FE1023">
      <w:pPr>
        <w:rPr>
          <w:sz w:val="24"/>
          <w:szCs w:val="24"/>
          <w:lang w:val="lt-LT"/>
        </w:rPr>
      </w:pP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18. Iniciatyvos teisę keisti Centro nuostatus turi Centro direktorius ir Centro steigėjas. Nuostatai keičiami Panevėžio rajono sa</w:t>
      </w:r>
      <w:r>
        <w:rPr>
          <w:sz w:val="24"/>
          <w:szCs w:val="24"/>
          <w:lang w:val="lt-LT"/>
        </w:rPr>
        <w:t>vivaldybės tarybos sprendimu ir jie išdėstomi nauja redakcija. Nuostatus pasirašo Panevėžio rajono savivaldybės tarybos įgaliotas asmuo.</w:t>
      </w:r>
    </w:p>
    <w:p w:rsidR="00000000" w:rsidRDefault="00FE1023">
      <w:pPr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19. Pakeisti nuostatai įsigalioja nuo jų įregistravimo Juridinių asmenų registre dienos.</w:t>
      </w:r>
    </w:p>
    <w:p w:rsidR="00000000" w:rsidRDefault="00FE1023">
      <w:pPr>
        <w:jc w:val="center"/>
        <w:rPr>
          <w:b/>
          <w:bCs/>
          <w:sz w:val="24"/>
          <w:szCs w:val="24"/>
          <w:lang w:val="lt-LT"/>
        </w:rPr>
      </w:pPr>
    </w:p>
    <w:p w:rsidR="00000000" w:rsidRDefault="00FE1023">
      <w:pPr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VI. CENTRO REORGANIZAVIMO, P</w:t>
      </w:r>
      <w:r>
        <w:rPr>
          <w:b/>
          <w:bCs/>
          <w:sz w:val="24"/>
          <w:szCs w:val="24"/>
          <w:lang w:val="lt-LT"/>
        </w:rPr>
        <w:t>ERTVARKYMO IR LIKVIDAVIMO</w:t>
      </w:r>
    </w:p>
    <w:p w:rsidR="00000000" w:rsidRDefault="00FE1023">
      <w:pPr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TVARKA</w:t>
      </w:r>
    </w:p>
    <w:p w:rsidR="00000000" w:rsidRDefault="00FE1023">
      <w:pPr>
        <w:rPr>
          <w:sz w:val="24"/>
          <w:szCs w:val="24"/>
          <w:lang w:val="lt-LT"/>
        </w:rPr>
      </w:pPr>
    </w:p>
    <w:p w:rsidR="00000000" w:rsidRDefault="00FE1023">
      <w:pPr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20. Centras reorganizuojamas, pertvarkomas ir likviduojamas Lietuvos Respublikos civilinio kodekso ir Biudžetinių įstaigų įstatyme nustatyta tvarka.</w:t>
      </w:r>
    </w:p>
    <w:p w:rsidR="00000000" w:rsidRDefault="00FE1023">
      <w:pPr>
        <w:jc w:val="center"/>
        <w:rPr>
          <w:b/>
          <w:bCs/>
          <w:sz w:val="24"/>
          <w:szCs w:val="24"/>
          <w:lang w:val="lt-LT"/>
        </w:rPr>
      </w:pPr>
    </w:p>
    <w:p w:rsidR="00000000" w:rsidRDefault="00FE1023">
      <w:pPr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VII. PRANEŠIMŲ IR SKELBIMŲ PASKELBIMO TVARKA</w:t>
      </w:r>
    </w:p>
    <w:p w:rsidR="00000000" w:rsidRDefault="00FE1023">
      <w:pPr>
        <w:rPr>
          <w:sz w:val="24"/>
          <w:szCs w:val="24"/>
          <w:lang w:val="lt-LT"/>
        </w:rPr>
      </w:pPr>
    </w:p>
    <w:p w:rsidR="00000000" w:rsidRDefault="00FE10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21. Visi pranešimai, kur</w:t>
      </w:r>
      <w:r>
        <w:rPr>
          <w:sz w:val="24"/>
          <w:szCs w:val="24"/>
          <w:lang w:val="lt-LT"/>
        </w:rPr>
        <w:t>ie turi būti paskelbti viešai, teisės aktų numatytais terminais ir tvarka, skelbiami Panevėžio rajono savivaldybės interneto tinklalapyje adresu: www.panrs.lt.</w:t>
      </w:r>
    </w:p>
    <w:p w:rsidR="00000000" w:rsidRDefault="00FE1023">
      <w:pPr>
        <w:jc w:val="both"/>
        <w:rPr>
          <w:sz w:val="24"/>
          <w:szCs w:val="24"/>
          <w:lang w:val="lt-LT"/>
        </w:rPr>
      </w:pPr>
    </w:p>
    <w:p w:rsidR="00000000" w:rsidRDefault="00FE1023">
      <w:pPr>
        <w:rPr>
          <w:sz w:val="24"/>
          <w:szCs w:val="24"/>
          <w:lang w:val="lt-LT"/>
        </w:rPr>
      </w:pPr>
    </w:p>
    <w:p w:rsidR="00000000" w:rsidRDefault="00FE1023">
      <w:pPr>
        <w:rPr>
          <w:sz w:val="24"/>
          <w:szCs w:val="24"/>
          <w:lang w:val="lt-LT"/>
        </w:rPr>
      </w:pPr>
    </w:p>
    <w:p w:rsidR="00000000" w:rsidRDefault="00FE102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Direktorius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Gintaras Navickas</w:t>
      </w:r>
    </w:p>
    <w:p w:rsidR="00000000" w:rsidRDefault="00FE1023">
      <w:pPr>
        <w:rPr>
          <w:sz w:val="24"/>
          <w:szCs w:val="24"/>
          <w:lang w:val="lt-LT"/>
        </w:rPr>
      </w:pPr>
    </w:p>
    <w:p w:rsidR="00000000" w:rsidRDefault="00FE1023">
      <w:pPr>
        <w:rPr>
          <w:sz w:val="24"/>
          <w:szCs w:val="24"/>
        </w:rPr>
      </w:pPr>
    </w:p>
    <w:p w:rsidR="00000000" w:rsidRDefault="00FE1023">
      <w:pPr>
        <w:rPr>
          <w:sz w:val="24"/>
          <w:szCs w:val="24"/>
        </w:rPr>
      </w:pPr>
    </w:p>
    <w:p w:rsidR="00000000" w:rsidRDefault="00FE1023">
      <w:pPr>
        <w:rPr>
          <w:sz w:val="24"/>
          <w:szCs w:val="24"/>
        </w:rPr>
      </w:pPr>
    </w:p>
    <w:p w:rsidR="00FE1023" w:rsidRDefault="00FE1023">
      <w:pPr>
        <w:rPr>
          <w:sz w:val="24"/>
          <w:szCs w:val="24"/>
          <w:lang w:val="lt-LT"/>
        </w:rPr>
      </w:pPr>
    </w:p>
    <w:sectPr w:rsidR="00FE1023" w:rsidSect="001E4853">
      <w:pgSz w:w="11906" w:h="16838" w:code="9"/>
      <w:pgMar w:top="1134" w:right="567" w:bottom="1134" w:left="1701" w:header="1134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023" w:rsidRDefault="00FE1023" w:rsidP="001E4853">
      <w:r>
        <w:separator/>
      </w:r>
    </w:p>
  </w:endnote>
  <w:endnote w:type="continuationSeparator" w:id="0">
    <w:p w:rsidR="00FE1023" w:rsidRDefault="00FE1023" w:rsidP="001E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023" w:rsidRDefault="00FE1023" w:rsidP="001E4853">
      <w:r>
        <w:separator/>
      </w:r>
    </w:p>
  </w:footnote>
  <w:footnote w:type="continuationSeparator" w:id="0">
    <w:p w:rsidR="00FE1023" w:rsidRDefault="00FE1023" w:rsidP="001E4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853" w:rsidRDefault="001E4853" w:rsidP="001E4853">
    <w:pPr>
      <w:jc w:val="center"/>
      <w:rPr>
        <w:rFonts w:eastAsia="Times New Roman"/>
        <w:b/>
        <w:bCs/>
        <w:sz w:val="24"/>
        <w:szCs w:val="24"/>
        <w:lang w:val="lt-LT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SAX" ShapeID="_x0000_i1025" DrawAspect="Content" ObjectID="_1495545008" r:id="rId2"/>
      </w:object>
    </w:r>
  </w:p>
  <w:p w:rsidR="001E4853" w:rsidRDefault="001E4853" w:rsidP="001E4853">
    <w:pPr>
      <w:spacing w:after="160" w:line="252" w:lineRule="auto"/>
      <w:jc w:val="right"/>
      <w:rPr>
        <w:rFonts w:eastAsia="Times New Roman"/>
        <w:b/>
        <w:bCs/>
        <w:sz w:val="24"/>
        <w:szCs w:val="24"/>
        <w:lang w:val="lt-LT"/>
      </w:rPr>
    </w:pPr>
  </w:p>
  <w:p w:rsidR="001E4853" w:rsidRDefault="001E4853" w:rsidP="001E4853">
    <w:pPr>
      <w:pStyle w:val="Header"/>
      <w:jc w:val="center"/>
      <w:rPr>
        <w:b/>
        <w:bCs/>
        <w:sz w:val="24"/>
        <w:szCs w:val="24"/>
      </w:rPr>
    </w:pPr>
    <w:r>
      <w:rPr>
        <w:b/>
        <w:sz w:val="28"/>
      </w:rPr>
      <w:t>PANEVĖŽIO RAJONO SAVIVALDYBĖS TARYBA</w:t>
    </w:r>
  </w:p>
  <w:p w:rsidR="001E4853" w:rsidRDefault="001E4853" w:rsidP="001E4853">
    <w:pPr>
      <w:pStyle w:val="Header"/>
      <w:jc w:val="center"/>
      <w:rPr>
        <w:b/>
        <w:bCs/>
        <w:sz w:val="24"/>
        <w:szCs w:val="24"/>
      </w:rPr>
    </w:pPr>
  </w:p>
  <w:p w:rsidR="001E4853" w:rsidRDefault="001E4853" w:rsidP="001E4853">
    <w:pPr>
      <w:jc w:val="center"/>
    </w:pPr>
    <w:r>
      <w:rPr>
        <w:b/>
        <w:bC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853" w:rsidRPr="00C84A0C" w:rsidRDefault="001E4853">
    <w:pPr>
      <w:pStyle w:val="Header"/>
      <w:jc w:val="center"/>
      <w:rPr>
        <w:sz w:val="24"/>
        <w:szCs w:val="24"/>
      </w:rPr>
    </w:pPr>
    <w:r w:rsidRPr="00C84A0C">
      <w:rPr>
        <w:sz w:val="24"/>
        <w:szCs w:val="24"/>
      </w:rPr>
      <w:fldChar w:fldCharType="begin"/>
    </w:r>
    <w:r w:rsidRPr="00C84A0C">
      <w:rPr>
        <w:sz w:val="24"/>
        <w:szCs w:val="24"/>
      </w:rPr>
      <w:instrText xml:space="preserve"> PAGE   \* MERGEFORMAT </w:instrText>
    </w:r>
    <w:r w:rsidRPr="00C84A0C">
      <w:rPr>
        <w:sz w:val="24"/>
        <w:szCs w:val="24"/>
      </w:rPr>
      <w:fldChar w:fldCharType="separate"/>
    </w:r>
    <w:r w:rsidR="00C84A0C">
      <w:rPr>
        <w:noProof/>
        <w:sz w:val="24"/>
        <w:szCs w:val="24"/>
      </w:rPr>
      <w:t>3</w:t>
    </w:r>
    <w:r w:rsidRPr="00C84A0C">
      <w:rPr>
        <w:noProof/>
        <w:sz w:val="24"/>
        <w:szCs w:val="24"/>
      </w:rPr>
      <w:fldChar w:fldCharType="end"/>
    </w:r>
  </w:p>
  <w:p w:rsidR="001E4853" w:rsidRPr="001E4853" w:rsidRDefault="001E4853" w:rsidP="001E48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53"/>
    <w:rsid w:val="001E4853"/>
    <w:rsid w:val="00C84A0C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chartTrackingRefBased/>
  <w15:docId w15:val="{E374E4BF-2E85-4D16-96B4-8BBD8CAF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Calibri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sz w:val="24"/>
      <w:szCs w:val="24"/>
      <w:lang w:val="lt-LT"/>
    </w:rPr>
  </w:style>
  <w:style w:type="character" w:customStyle="1" w:styleId="WW8Num1z1">
    <w:name w:val="WW8Num1z1"/>
    <w:rPr>
      <w:rFonts w:cs="Times New Roman"/>
      <w:sz w:val="24"/>
      <w:szCs w:val="24"/>
      <w:lang w:val="lt-LT"/>
    </w:rPr>
  </w:style>
  <w:style w:type="character" w:customStyle="1" w:styleId="WW8Num2z0">
    <w:name w:val="WW8Num2z0"/>
    <w:rPr>
      <w:rFonts w:ascii="Times New Roman" w:eastAsia="Calibri" w:hAnsi="Times New Roman" w:cs="Times New Roman" w:hint="default"/>
    </w:rPr>
  </w:style>
  <w:style w:type="character" w:customStyle="1" w:styleId="WW8Num3z0">
    <w:name w:val="WW8Num3z0"/>
    <w:rPr>
      <w:rFonts w:cs="Times New Roman" w:hint="default"/>
      <w:color w:val="000000"/>
      <w:sz w:val="24"/>
      <w:szCs w:val="24"/>
      <w:lang w:val="lt-LT"/>
    </w:rPr>
  </w:style>
  <w:style w:type="character" w:customStyle="1" w:styleId="WW8Num4z0">
    <w:name w:val="WW8Num4z0"/>
    <w:rPr>
      <w:rFonts w:cs="Times New Roman"/>
      <w:sz w:val="24"/>
      <w:szCs w:val="24"/>
      <w:lang w:val="lt-LT"/>
    </w:rPr>
  </w:style>
  <w:style w:type="character" w:customStyle="1" w:styleId="WW8Num4z1">
    <w:name w:val="WW8Num4z1"/>
    <w:rPr>
      <w:rFonts w:cs="Times New Roman"/>
      <w:i w:val="0"/>
      <w:color w:val="auto"/>
      <w:sz w:val="24"/>
      <w:szCs w:val="24"/>
      <w:lang w:val="lt-LT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  <w:i w:val="0"/>
      <w:color w:val="auto"/>
      <w:sz w:val="24"/>
      <w:szCs w:val="24"/>
      <w:lang w:val="lt-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  <w:i w:val="0"/>
      <w:color w:val="auto"/>
      <w:sz w:val="24"/>
      <w:szCs w:val="24"/>
      <w:lang w:val="lt-LT"/>
    </w:rPr>
  </w:style>
  <w:style w:type="character" w:customStyle="1" w:styleId="WW8Num7z0">
    <w:name w:val="WW8Num7z0"/>
    <w:rPr>
      <w:rFonts w:cs="Times New Roman"/>
      <w:sz w:val="24"/>
      <w:szCs w:val="24"/>
      <w:lang w:val="lt-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styleId="DefaultParagraphFont0">
    <w:name w:val="Default Paragraph Font"/>
  </w:style>
  <w:style w:type="character" w:customStyle="1" w:styleId="CharChar2">
    <w:name w:val=" Char Char2"/>
    <w:rPr>
      <w:rFonts w:eastAsia="Calibri"/>
      <w:lang w:val="lt-LT" w:eastAsia="ar-SA" w:bidi="ar-SA"/>
    </w:rPr>
  </w:style>
  <w:style w:type="character" w:styleId="Hyperlink">
    <w:name w:val="Hyperlink"/>
    <w:rPr>
      <w:color w:val="0000FF"/>
      <w:u w:val="single"/>
    </w:rPr>
  </w:style>
  <w:style w:type="character" w:customStyle="1" w:styleId="CharChar1">
    <w:name w:val=" Char Char1"/>
    <w:rPr>
      <w:sz w:val="24"/>
      <w:lang w:val="x-none" w:eastAsia="ar-SA" w:bidi="ar-SA"/>
    </w:rPr>
  </w:style>
  <w:style w:type="character" w:customStyle="1" w:styleId="CharChar">
    <w:name w:val=" Char Char"/>
    <w:rPr>
      <w:rFonts w:ascii="Consolas" w:hAnsi="Consolas" w:cs="Consolas"/>
      <w:lang w:val="lt-LT" w:eastAsia="ar-SA" w:bidi="ar-SA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rmalWeb">
    <w:name w:val="Normal (Web)"/>
    <w:basedOn w:val="Normal"/>
    <w:pPr>
      <w:widowControl w:val="0"/>
      <w:autoSpaceDE w:val="0"/>
    </w:pPr>
    <w:rPr>
      <w:rFonts w:eastAsia="Times New Roman"/>
      <w:sz w:val="24"/>
      <w:lang w:val="x-none"/>
    </w:rPr>
  </w:style>
  <w:style w:type="paragraph" w:customStyle="1" w:styleId="msonormalcxspmiddle">
    <w:name w:val="msonormalcxspmiddle"/>
    <w:basedOn w:val="Normal"/>
    <w:pPr>
      <w:spacing w:before="280" w:after="280"/>
    </w:pPr>
    <w:rPr>
      <w:sz w:val="24"/>
      <w:szCs w:val="24"/>
      <w:lang w:val="lt-LT"/>
    </w:rPr>
  </w:style>
  <w:style w:type="paragraph" w:customStyle="1" w:styleId="msonormalcxspmiddlecxspmiddle">
    <w:name w:val="msonormalcxspmiddlecxspmiddle"/>
    <w:basedOn w:val="Normal"/>
    <w:pPr>
      <w:widowControl w:val="0"/>
      <w:autoSpaceDE w:val="0"/>
    </w:pPr>
    <w:rPr>
      <w:sz w:val="24"/>
      <w:szCs w:val="24"/>
      <w:lang w:val="lt-LT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Consolas"/>
      <w:lang w:val="lt-LT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E485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1E4853"/>
    <w:rPr>
      <w:rFonts w:eastAsia="Calibri"/>
      <w:lang w:val="en-US" w:eastAsia="ar-SA"/>
    </w:rPr>
  </w:style>
  <w:style w:type="character" w:customStyle="1" w:styleId="HeaderChar">
    <w:name w:val="Header Char"/>
    <w:link w:val="Header"/>
    <w:uiPriority w:val="99"/>
    <w:rsid w:val="001E4853"/>
    <w:rPr>
      <w:rFonts w:eastAsia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6270</Words>
  <Characters>3575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Microsoft account</cp:lastModifiedBy>
  <cp:revision>2</cp:revision>
  <cp:lastPrinted>2015-06-03T11:51:00Z</cp:lastPrinted>
  <dcterms:created xsi:type="dcterms:W3CDTF">2015-06-11T13:24:00Z</dcterms:created>
  <dcterms:modified xsi:type="dcterms:W3CDTF">2015-06-11T13:24:00Z</dcterms:modified>
</cp:coreProperties>
</file>