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E5" w:rsidRDefault="00C677E5">
      <w:pPr>
        <w:jc w:val="center"/>
        <w:rPr>
          <w:b/>
          <w:caps/>
          <w:sz w:val="24"/>
          <w:szCs w:val="24"/>
        </w:rPr>
      </w:pPr>
      <w:r w:rsidRPr="00107342">
        <w:rPr>
          <w:b/>
          <w:sz w:val="24"/>
          <w:szCs w:val="24"/>
        </w:rPr>
        <w:t xml:space="preserve">DĖL </w:t>
      </w:r>
      <w:r w:rsidRPr="00107342">
        <w:rPr>
          <w:b/>
          <w:caps/>
          <w:sz w:val="24"/>
          <w:szCs w:val="24"/>
        </w:rPr>
        <w:t>projekt</w:t>
      </w:r>
      <w:r>
        <w:rPr>
          <w:b/>
          <w:caps/>
          <w:sz w:val="24"/>
          <w:szCs w:val="24"/>
        </w:rPr>
        <w:t>Ų, APMOKAMŲ IŠLAIDŲ KOMPENSAVIMO BŪDU, SĄRAŠO PATVIRTINIMO</w:t>
      </w:r>
    </w:p>
    <w:p w:rsidR="00C677E5" w:rsidRDefault="00C677E5">
      <w:pPr>
        <w:jc w:val="center"/>
        <w:rPr>
          <w:caps/>
          <w:sz w:val="24"/>
          <w:szCs w:val="24"/>
        </w:rPr>
      </w:pPr>
    </w:p>
    <w:p w:rsidR="00C677E5" w:rsidRDefault="00C677E5">
      <w:pPr>
        <w:jc w:val="center"/>
        <w:rPr>
          <w:caps/>
          <w:sz w:val="24"/>
          <w:szCs w:val="24"/>
        </w:rPr>
      </w:pPr>
    </w:p>
    <w:p w:rsidR="00C677E5" w:rsidRDefault="00C677E5" w:rsidP="00061F0B">
      <w:pPr>
        <w:jc w:val="center"/>
        <w:rPr>
          <w:sz w:val="24"/>
        </w:rPr>
      </w:pPr>
      <w:r w:rsidRPr="008414A9">
        <w:rPr>
          <w:sz w:val="24"/>
        </w:rPr>
        <w:t>20</w:t>
      </w:r>
      <w:r>
        <w:rPr>
          <w:sz w:val="24"/>
        </w:rPr>
        <w:t>15</w:t>
      </w:r>
      <w:r w:rsidRPr="008414A9">
        <w:rPr>
          <w:sz w:val="24"/>
        </w:rPr>
        <w:t xml:space="preserve"> m. </w:t>
      </w:r>
      <w:r>
        <w:rPr>
          <w:sz w:val="24"/>
        </w:rPr>
        <w:t>birželio 11</w:t>
      </w:r>
      <w:r w:rsidRPr="008414A9">
        <w:rPr>
          <w:sz w:val="24"/>
        </w:rPr>
        <w:t xml:space="preserve"> d. Nr.</w:t>
      </w:r>
      <w:r>
        <w:rPr>
          <w:sz w:val="24"/>
        </w:rPr>
        <w:t xml:space="preserve"> T-150</w:t>
      </w:r>
    </w:p>
    <w:p w:rsidR="00C677E5" w:rsidRDefault="00C677E5">
      <w:pPr>
        <w:jc w:val="center"/>
        <w:rPr>
          <w:sz w:val="24"/>
          <w:szCs w:val="24"/>
        </w:rPr>
      </w:pPr>
      <w:r w:rsidRPr="006A5C08">
        <w:rPr>
          <w:sz w:val="24"/>
          <w:szCs w:val="24"/>
        </w:rPr>
        <w:t>Panevėžys</w:t>
      </w:r>
    </w:p>
    <w:p w:rsidR="00C677E5" w:rsidRDefault="00C677E5">
      <w:pPr>
        <w:jc w:val="center"/>
        <w:rPr>
          <w:sz w:val="24"/>
          <w:szCs w:val="24"/>
        </w:rPr>
      </w:pPr>
    </w:p>
    <w:p w:rsidR="00C677E5" w:rsidRDefault="00C677E5">
      <w:pPr>
        <w:jc w:val="center"/>
        <w:rPr>
          <w:sz w:val="24"/>
          <w:szCs w:val="24"/>
        </w:rPr>
      </w:pPr>
    </w:p>
    <w:p w:rsidR="00C677E5" w:rsidRPr="008E27D4" w:rsidRDefault="00C677E5" w:rsidP="001C5A2B">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Pr>
          <w:sz w:val="24"/>
          <w:szCs w:val="24"/>
        </w:rPr>
        <w:t>18</w:t>
      </w:r>
      <w:r w:rsidRPr="000334A1">
        <w:rPr>
          <w:sz w:val="24"/>
          <w:szCs w:val="24"/>
        </w:rPr>
        <w:t xml:space="preserve"> straipsnio </w:t>
      </w:r>
      <w:r>
        <w:rPr>
          <w:sz w:val="24"/>
          <w:szCs w:val="24"/>
        </w:rPr>
        <w:t>1 dalimi ir</w:t>
      </w:r>
      <w:r w:rsidRPr="00C93F50">
        <w:rPr>
          <w:sz w:val="24"/>
          <w:szCs w:val="24"/>
        </w:rPr>
        <w:t xml:space="preserve"> </w:t>
      </w:r>
      <w:r w:rsidRPr="002E64FA">
        <w:rPr>
          <w:sz w:val="24"/>
          <w:szCs w:val="24"/>
        </w:rPr>
        <w:t>Lietuvos kaimo plėtros 2007–2013 metų programos priemonės „Kaimo atnaujinimas ir plėtra“ įgyvendinimo planavimo būdu taisyklėmis, patvirtintomis Lietuvos Respublikos žemės ūkio ministro 2009 m. kovo 19 d. įsakymu Nr. 3D-183 „Dėl Lietuvos kaimo plėtros 2007–2013 metų programos priemonės „Kaimo atnaujinimas ir plėtra“ įgyvendinimo planavimo būdu taisyklių patvirtinimo“, bei Lietuvos kaimo plėtros 2007–2013 metų programos priemonės „Kaimo atnaujinimas ir plėtra“ įgyvendinimo (Leader metodu) taisyklėmis, patvirtintomis Lietuvos Respublikos žemės ūkio ministro 2009 m. sausio 6 d. įsakymu Nr. 3D-6 „Dėl Lietuvos kaimo plėtros 2007–2013 metų programos priemonės „Kaimo atnaujinimas ir plėtra“ įgyvendinimo (Leader metodu) taisyklių patvirtinimo“,</w:t>
      </w:r>
      <w:r>
        <w:rPr>
          <w:sz w:val="24"/>
          <w:szCs w:val="24"/>
        </w:rPr>
        <w:t xml:space="preserve"> Savivaldybės taryba </w:t>
      </w:r>
      <w:r w:rsidRPr="00352DB4">
        <w:rPr>
          <w:spacing w:val="60"/>
          <w:sz w:val="24"/>
          <w:szCs w:val="24"/>
        </w:rPr>
        <w:t>nusprendži</w:t>
      </w:r>
      <w:r w:rsidRPr="00352DB4">
        <w:rPr>
          <w:sz w:val="24"/>
          <w:szCs w:val="24"/>
        </w:rPr>
        <w:t>a</w:t>
      </w:r>
      <w:r>
        <w:rPr>
          <w:sz w:val="24"/>
          <w:szCs w:val="24"/>
        </w:rPr>
        <w:t>:</w:t>
      </w:r>
    </w:p>
    <w:p w:rsidR="00C677E5" w:rsidRPr="002E64FA" w:rsidRDefault="00C677E5" w:rsidP="002A17FB">
      <w:pPr>
        <w:tabs>
          <w:tab w:val="left" w:pos="993"/>
        </w:tabs>
        <w:ind w:firstLine="720"/>
        <w:jc w:val="both"/>
        <w:rPr>
          <w:color w:val="000000"/>
          <w:sz w:val="24"/>
          <w:szCs w:val="24"/>
        </w:rPr>
      </w:pPr>
      <w:r>
        <w:rPr>
          <w:color w:val="000000"/>
          <w:sz w:val="24"/>
          <w:szCs w:val="24"/>
        </w:rPr>
        <w:t>1.</w:t>
      </w:r>
      <w:r>
        <w:rPr>
          <w:color w:val="000000"/>
          <w:sz w:val="24"/>
          <w:szCs w:val="24"/>
        </w:rPr>
        <w:tab/>
      </w:r>
      <w:r w:rsidRPr="002E64FA">
        <w:rPr>
          <w:color w:val="000000"/>
          <w:sz w:val="24"/>
          <w:szCs w:val="24"/>
        </w:rPr>
        <w:t>Patvirtinti projektų, apmokamų išlaidų kompensavimo būdu, sąrašą nauja redakcija:</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5670"/>
        <w:gridCol w:w="3321"/>
      </w:tblGrid>
      <w:tr w:rsidR="00C677E5" w:rsidRPr="002A17FB" w:rsidTr="00484313">
        <w:trPr>
          <w:trHeight w:val="283"/>
        </w:trPr>
        <w:tc>
          <w:tcPr>
            <w:tcW w:w="709" w:type="dxa"/>
            <w:vAlign w:val="center"/>
          </w:tcPr>
          <w:p w:rsidR="00C677E5" w:rsidRPr="002A17FB" w:rsidRDefault="00C677E5" w:rsidP="000F4C72">
            <w:pPr>
              <w:spacing w:line="274" w:lineRule="exact"/>
              <w:jc w:val="center"/>
              <w:rPr>
                <w:b/>
                <w:sz w:val="24"/>
                <w:szCs w:val="24"/>
              </w:rPr>
            </w:pPr>
            <w:r w:rsidRPr="002A17FB">
              <w:rPr>
                <w:b/>
                <w:sz w:val="24"/>
                <w:szCs w:val="24"/>
              </w:rPr>
              <w:t>Eil. Nr.</w:t>
            </w:r>
          </w:p>
        </w:tc>
        <w:tc>
          <w:tcPr>
            <w:tcW w:w="5670" w:type="dxa"/>
            <w:vAlign w:val="center"/>
          </w:tcPr>
          <w:p w:rsidR="00C677E5" w:rsidRPr="002A17FB" w:rsidRDefault="00C677E5" w:rsidP="000F4C72">
            <w:pPr>
              <w:spacing w:line="274" w:lineRule="exact"/>
              <w:jc w:val="center"/>
              <w:rPr>
                <w:b/>
                <w:sz w:val="24"/>
                <w:szCs w:val="24"/>
              </w:rPr>
            </w:pPr>
            <w:r w:rsidRPr="002A17FB">
              <w:rPr>
                <w:b/>
                <w:sz w:val="24"/>
                <w:szCs w:val="24"/>
              </w:rPr>
              <w:t>Projekto pavadinimas</w:t>
            </w:r>
          </w:p>
        </w:tc>
        <w:tc>
          <w:tcPr>
            <w:tcW w:w="3321" w:type="dxa"/>
            <w:vAlign w:val="center"/>
          </w:tcPr>
          <w:p w:rsidR="00C677E5" w:rsidRPr="002A17FB" w:rsidRDefault="00C677E5" w:rsidP="000F4C72">
            <w:pPr>
              <w:spacing w:line="274" w:lineRule="exact"/>
              <w:jc w:val="center"/>
              <w:rPr>
                <w:b/>
                <w:sz w:val="24"/>
                <w:szCs w:val="24"/>
              </w:rPr>
            </w:pPr>
            <w:r w:rsidRPr="002A17FB">
              <w:rPr>
                <w:b/>
                <w:sz w:val="24"/>
                <w:szCs w:val="24"/>
              </w:rPr>
              <w:t>Paramos gavėjas</w:t>
            </w:r>
          </w:p>
        </w:tc>
      </w:tr>
      <w:tr w:rsidR="00C677E5" w:rsidRPr="002E64FA" w:rsidTr="00484313">
        <w:trPr>
          <w:trHeight w:val="283"/>
        </w:trPr>
        <w:tc>
          <w:tcPr>
            <w:tcW w:w="709" w:type="dxa"/>
            <w:vAlign w:val="center"/>
          </w:tcPr>
          <w:p w:rsidR="00C677E5" w:rsidRPr="002E64FA" w:rsidRDefault="00C677E5" w:rsidP="000F4C72">
            <w:pPr>
              <w:spacing w:line="274" w:lineRule="exact"/>
              <w:jc w:val="center"/>
              <w:rPr>
                <w:sz w:val="24"/>
                <w:szCs w:val="24"/>
              </w:rPr>
            </w:pPr>
            <w:r w:rsidRPr="002E64FA">
              <w:rPr>
                <w:sz w:val="24"/>
                <w:szCs w:val="24"/>
              </w:rPr>
              <w:t>1.</w:t>
            </w:r>
          </w:p>
        </w:tc>
        <w:tc>
          <w:tcPr>
            <w:tcW w:w="5670" w:type="dxa"/>
            <w:vAlign w:val="center"/>
          </w:tcPr>
          <w:p w:rsidR="00C677E5" w:rsidRPr="002E64FA" w:rsidRDefault="00C677E5" w:rsidP="000F4C72">
            <w:pPr>
              <w:shd w:val="clear" w:color="auto" w:fill="FFFFFF"/>
              <w:tabs>
                <w:tab w:val="left" w:pos="946"/>
              </w:tabs>
              <w:spacing w:line="274" w:lineRule="exact"/>
              <w:rPr>
                <w:sz w:val="24"/>
                <w:szCs w:val="24"/>
              </w:rPr>
            </w:pPr>
            <w:r w:rsidRPr="002E64FA">
              <w:rPr>
                <w:sz w:val="24"/>
                <w:szCs w:val="24"/>
              </w:rPr>
              <w:t>Tradicinių amatų centro Upytės kaime, Panevėžio rajone, plėtra</w:t>
            </w:r>
          </w:p>
        </w:tc>
        <w:tc>
          <w:tcPr>
            <w:tcW w:w="3321" w:type="dxa"/>
            <w:vAlign w:val="center"/>
          </w:tcPr>
          <w:p w:rsidR="00C677E5" w:rsidRPr="002E64FA" w:rsidRDefault="00C677E5" w:rsidP="000F4C72">
            <w:pPr>
              <w:spacing w:line="274" w:lineRule="exact"/>
              <w:rPr>
                <w:sz w:val="24"/>
                <w:szCs w:val="24"/>
              </w:rPr>
            </w:pPr>
            <w:r w:rsidRPr="002E64FA">
              <w:rPr>
                <w:sz w:val="24"/>
                <w:szCs w:val="24"/>
              </w:rPr>
              <w:t>Panevėžio rajono savivaldybės administracija</w:t>
            </w:r>
          </w:p>
        </w:tc>
      </w:tr>
      <w:tr w:rsidR="00C677E5" w:rsidRPr="002E64FA" w:rsidTr="00484313">
        <w:trPr>
          <w:trHeight w:val="283"/>
        </w:trPr>
        <w:tc>
          <w:tcPr>
            <w:tcW w:w="709" w:type="dxa"/>
            <w:vAlign w:val="center"/>
          </w:tcPr>
          <w:p w:rsidR="00C677E5" w:rsidRPr="002E64FA" w:rsidRDefault="00C677E5" w:rsidP="000F4C72">
            <w:pPr>
              <w:spacing w:line="274" w:lineRule="exact"/>
              <w:jc w:val="center"/>
              <w:rPr>
                <w:sz w:val="24"/>
                <w:szCs w:val="24"/>
              </w:rPr>
            </w:pPr>
            <w:r>
              <w:rPr>
                <w:sz w:val="24"/>
                <w:szCs w:val="24"/>
              </w:rPr>
              <w:t>2.</w:t>
            </w:r>
          </w:p>
        </w:tc>
        <w:tc>
          <w:tcPr>
            <w:tcW w:w="5670" w:type="dxa"/>
            <w:vAlign w:val="center"/>
          </w:tcPr>
          <w:p w:rsidR="00C677E5" w:rsidRPr="002E64FA" w:rsidRDefault="00C677E5" w:rsidP="000F4C72">
            <w:pPr>
              <w:shd w:val="clear" w:color="auto" w:fill="FFFFFF"/>
              <w:tabs>
                <w:tab w:val="left" w:pos="946"/>
              </w:tabs>
              <w:spacing w:line="274" w:lineRule="exact"/>
              <w:rPr>
                <w:sz w:val="24"/>
                <w:szCs w:val="24"/>
              </w:rPr>
            </w:pPr>
            <w:r w:rsidRPr="002E64FA">
              <w:rPr>
                <w:sz w:val="24"/>
                <w:szCs w:val="24"/>
              </w:rPr>
              <w:t>Panevėžio rajono Piniavos mokyklos</w:t>
            </w:r>
            <w:r>
              <w:rPr>
                <w:sz w:val="24"/>
                <w:szCs w:val="24"/>
              </w:rPr>
              <w:t>-</w:t>
            </w:r>
            <w:r w:rsidRPr="002E64FA">
              <w:rPr>
                <w:sz w:val="24"/>
                <w:szCs w:val="24"/>
              </w:rPr>
              <w:t xml:space="preserve">darželio pastato atnaujinimas </w:t>
            </w:r>
          </w:p>
        </w:tc>
        <w:tc>
          <w:tcPr>
            <w:tcW w:w="3321" w:type="dxa"/>
            <w:vAlign w:val="center"/>
          </w:tcPr>
          <w:p w:rsidR="00C677E5" w:rsidRPr="002E64FA" w:rsidRDefault="00C677E5" w:rsidP="000F4C72">
            <w:pPr>
              <w:spacing w:line="274" w:lineRule="exact"/>
              <w:rPr>
                <w:sz w:val="24"/>
                <w:szCs w:val="24"/>
              </w:rPr>
            </w:pPr>
            <w:r w:rsidRPr="002E64FA">
              <w:rPr>
                <w:sz w:val="24"/>
                <w:szCs w:val="24"/>
              </w:rPr>
              <w:t>Panevėžio rajono savivaldybės administracija</w:t>
            </w:r>
          </w:p>
        </w:tc>
      </w:tr>
      <w:tr w:rsidR="00C677E5" w:rsidRPr="002E64FA" w:rsidTr="00484313">
        <w:trPr>
          <w:trHeight w:val="283"/>
        </w:trPr>
        <w:tc>
          <w:tcPr>
            <w:tcW w:w="709" w:type="dxa"/>
            <w:vAlign w:val="center"/>
          </w:tcPr>
          <w:p w:rsidR="00C677E5" w:rsidRPr="002E64FA" w:rsidRDefault="00C677E5" w:rsidP="000F4C72">
            <w:pPr>
              <w:spacing w:line="274" w:lineRule="exact"/>
              <w:jc w:val="center"/>
              <w:rPr>
                <w:sz w:val="24"/>
                <w:szCs w:val="24"/>
              </w:rPr>
            </w:pPr>
            <w:r>
              <w:rPr>
                <w:sz w:val="24"/>
                <w:szCs w:val="24"/>
              </w:rPr>
              <w:t>3.</w:t>
            </w:r>
          </w:p>
        </w:tc>
        <w:tc>
          <w:tcPr>
            <w:tcW w:w="5670" w:type="dxa"/>
            <w:vAlign w:val="center"/>
          </w:tcPr>
          <w:p w:rsidR="00C677E5" w:rsidRPr="002E64FA" w:rsidRDefault="00C677E5" w:rsidP="000F4C72">
            <w:pPr>
              <w:shd w:val="clear" w:color="auto" w:fill="FFFFFF"/>
              <w:tabs>
                <w:tab w:val="left" w:pos="946"/>
              </w:tabs>
              <w:rPr>
                <w:color w:val="000000"/>
                <w:sz w:val="24"/>
                <w:szCs w:val="24"/>
              </w:rPr>
            </w:pPr>
            <w:r w:rsidRPr="002E64FA">
              <w:rPr>
                <w:color w:val="000000"/>
                <w:sz w:val="24"/>
                <w:szCs w:val="24"/>
              </w:rPr>
              <w:t>Dembavos bendruomenės sveikatingumo ir poilsio zonos įrengimas</w:t>
            </w:r>
          </w:p>
        </w:tc>
        <w:tc>
          <w:tcPr>
            <w:tcW w:w="3321" w:type="dxa"/>
            <w:vAlign w:val="center"/>
          </w:tcPr>
          <w:p w:rsidR="00C677E5" w:rsidRPr="002E64FA" w:rsidRDefault="00C677E5" w:rsidP="000F4C72">
            <w:pPr>
              <w:spacing w:line="274" w:lineRule="exact"/>
              <w:rPr>
                <w:color w:val="000000"/>
                <w:sz w:val="24"/>
                <w:szCs w:val="24"/>
              </w:rPr>
            </w:pPr>
            <w:r w:rsidRPr="002E64FA">
              <w:rPr>
                <w:color w:val="000000"/>
                <w:sz w:val="24"/>
                <w:szCs w:val="24"/>
              </w:rPr>
              <w:t>Asociacija Dembavos bendruomenė</w:t>
            </w:r>
          </w:p>
        </w:tc>
      </w:tr>
      <w:tr w:rsidR="00C677E5" w:rsidRPr="002E64FA" w:rsidTr="00484313">
        <w:trPr>
          <w:trHeight w:val="283"/>
        </w:trPr>
        <w:tc>
          <w:tcPr>
            <w:tcW w:w="709" w:type="dxa"/>
            <w:vAlign w:val="center"/>
          </w:tcPr>
          <w:p w:rsidR="00C677E5" w:rsidRPr="002E64FA" w:rsidRDefault="00C677E5" w:rsidP="000F4C72">
            <w:pPr>
              <w:spacing w:line="274" w:lineRule="exact"/>
              <w:jc w:val="center"/>
              <w:rPr>
                <w:sz w:val="24"/>
                <w:szCs w:val="24"/>
              </w:rPr>
            </w:pPr>
            <w:r>
              <w:rPr>
                <w:sz w:val="24"/>
                <w:szCs w:val="24"/>
              </w:rPr>
              <w:t>4.</w:t>
            </w:r>
          </w:p>
        </w:tc>
        <w:tc>
          <w:tcPr>
            <w:tcW w:w="5670" w:type="dxa"/>
            <w:vAlign w:val="center"/>
          </w:tcPr>
          <w:p w:rsidR="00C677E5" w:rsidRPr="002E64FA" w:rsidRDefault="00C677E5" w:rsidP="000F4C72">
            <w:pPr>
              <w:rPr>
                <w:color w:val="000000"/>
                <w:sz w:val="24"/>
                <w:szCs w:val="24"/>
              </w:rPr>
            </w:pPr>
            <w:r w:rsidRPr="002E64FA">
              <w:rPr>
                <w:color w:val="000000"/>
                <w:sz w:val="24"/>
                <w:szCs w:val="24"/>
              </w:rPr>
              <w:t>Kultūrinis užimtumas Ramygalos seniūnijoje, įtraukiant vietos jaunimą, moteris, pagyvenusius ir žmones su negalia</w:t>
            </w:r>
          </w:p>
        </w:tc>
        <w:tc>
          <w:tcPr>
            <w:tcW w:w="3321" w:type="dxa"/>
            <w:vAlign w:val="center"/>
          </w:tcPr>
          <w:p w:rsidR="00C677E5" w:rsidRPr="002E64FA" w:rsidRDefault="00C677E5" w:rsidP="000F4C72">
            <w:pPr>
              <w:spacing w:line="274" w:lineRule="exact"/>
              <w:rPr>
                <w:sz w:val="24"/>
                <w:szCs w:val="24"/>
              </w:rPr>
            </w:pPr>
            <w:r w:rsidRPr="002E64FA">
              <w:rPr>
                <w:sz w:val="24"/>
                <w:szCs w:val="24"/>
              </w:rPr>
              <w:t>Panevėžio rajono Ramygalos kultūros centras</w:t>
            </w:r>
          </w:p>
        </w:tc>
      </w:tr>
      <w:tr w:rsidR="00C677E5" w:rsidRPr="002E64FA" w:rsidTr="00484313">
        <w:trPr>
          <w:trHeight w:val="283"/>
        </w:trPr>
        <w:tc>
          <w:tcPr>
            <w:tcW w:w="709" w:type="dxa"/>
            <w:vAlign w:val="center"/>
          </w:tcPr>
          <w:p w:rsidR="00C677E5" w:rsidRPr="002E64FA" w:rsidRDefault="00C677E5" w:rsidP="000F4C72">
            <w:pPr>
              <w:spacing w:line="274" w:lineRule="exact"/>
              <w:jc w:val="center"/>
              <w:rPr>
                <w:sz w:val="24"/>
                <w:szCs w:val="24"/>
              </w:rPr>
            </w:pPr>
            <w:r>
              <w:rPr>
                <w:sz w:val="24"/>
                <w:szCs w:val="24"/>
              </w:rPr>
              <w:t>5.</w:t>
            </w:r>
          </w:p>
        </w:tc>
        <w:tc>
          <w:tcPr>
            <w:tcW w:w="5670" w:type="dxa"/>
            <w:vAlign w:val="center"/>
          </w:tcPr>
          <w:p w:rsidR="00C677E5" w:rsidRPr="002E64FA" w:rsidRDefault="00C677E5" w:rsidP="000F4C72">
            <w:pPr>
              <w:rPr>
                <w:color w:val="000000"/>
                <w:sz w:val="24"/>
                <w:szCs w:val="24"/>
              </w:rPr>
            </w:pPr>
            <w:r w:rsidRPr="002E64FA">
              <w:rPr>
                <w:color w:val="000000"/>
                <w:sz w:val="24"/>
                <w:szCs w:val="24"/>
              </w:rPr>
              <w:t>Bendruomenės sambūris Liūdynės kultūros centre</w:t>
            </w:r>
          </w:p>
        </w:tc>
        <w:tc>
          <w:tcPr>
            <w:tcW w:w="3321" w:type="dxa"/>
            <w:vAlign w:val="center"/>
          </w:tcPr>
          <w:p w:rsidR="00C677E5" w:rsidRPr="002E64FA" w:rsidRDefault="00C677E5" w:rsidP="000F4C72">
            <w:pPr>
              <w:spacing w:line="274" w:lineRule="exact"/>
              <w:rPr>
                <w:sz w:val="24"/>
                <w:szCs w:val="24"/>
              </w:rPr>
            </w:pPr>
            <w:r w:rsidRPr="002E64FA">
              <w:rPr>
                <w:sz w:val="24"/>
                <w:szCs w:val="24"/>
              </w:rPr>
              <w:t>Panevėžio rajono savivaldybės Liūdynės kultūros centras</w:t>
            </w:r>
          </w:p>
        </w:tc>
      </w:tr>
      <w:tr w:rsidR="00C677E5" w:rsidRPr="002E64FA" w:rsidTr="00484313">
        <w:trPr>
          <w:trHeight w:val="283"/>
        </w:trPr>
        <w:tc>
          <w:tcPr>
            <w:tcW w:w="709" w:type="dxa"/>
            <w:vAlign w:val="center"/>
          </w:tcPr>
          <w:p w:rsidR="00C677E5" w:rsidRPr="002E64FA" w:rsidRDefault="00C677E5" w:rsidP="000F4C72">
            <w:pPr>
              <w:spacing w:line="274" w:lineRule="exact"/>
              <w:jc w:val="center"/>
              <w:rPr>
                <w:sz w:val="24"/>
                <w:szCs w:val="24"/>
              </w:rPr>
            </w:pPr>
            <w:r>
              <w:rPr>
                <w:sz w:val="24"/>
                <w:szCs w:val="24"/>
              </w:rPr>
              <w:t>6.</w:t>
            </w:r>
          </w:p>
        </w:tc>
        <w:tc>
          <w:tcPr>
            <w:tcW w:w="5670" w:type="dxa"/>
            <w:vAlign w:val="center"/>
          </w:tcPr>
          <w:p w:rsidR="00C677E5" w:rsidRPr="002E64FA" w:rsidRDefault="00C677E5" w:rsidP="000F4C72">
            <w:pPr>
              <w:rPr>
                <w:color w:val="000000"/>
                <w:sz w:val="24"/>
                <w:szCs w:val="24"/>
              </w:rPr>
            </w:pPr>
            <w:r w:rsidRPr="002E64FA">
              <w:rPr>
                <w:color w:val="000000"/>
                <w:sz w:val="24"/>
                <w:szCs w:val="24"/>
              </w:rPr>
              <w:t>Aktyvi bendruomenė – gyvybingas kaimas</w:t>
            </w:r>
          </w:p>
        </w:tc>
        <w:tc>
          <w:tcPr>
            <w:tcW w:w="3321" w:type="dxa"/>
            <w:vAlign w:val="center"/>
          </w:tcPr>
          <w:p w:rsidR="00C677E5" w:rsidRPr="002E64FA" w:rsidRDefault="00C677E5" w:rsidP="000F4C72">
            <w:pPr>
              <w:spacing w:line="274" w:lineRule="exact"/>
              <w:rPr>
                <w:sz w:val="24"/>
                <w:szCs w:val="24"/>
              </w:rPr>
            </w:pPr>
            <w:r w:rsidRPr="002E64FA">
              <w:rPr>
                <w:sz w:val="24"/>
                <w:szCs w:val="24"/>
              </w:rPr>
              <w:t>Panevėžio rajono Aukštadvario kaimo bendruomenė</w:t>
            </w:r>
          </w:p>
        </w:tc>
      </w:tr>
      <w:tr w:rsidR="00C677E5" w:rsidRPr="002E64FA" w:rsidTr="00484313">
        <w:trPr>
          <w:trHeight w:val="283"/>
        </w:trPr>
        <w:tc>
          <w:tcPr>
            <w:tcW w:w="709" w:type="dxa"/>
            <w:vAlign w:val="center"/>
          </w:tcPr>
          <w:p w:rsidR="00C677E5" w:rsidRPr="002E64FA" w:rsidRDefault="00C677E5" w:rsidP="000F4C72">
            <w:pPr>
              <w:spacing w:line="274" w:lineRule="exact"/>
              <w:jc w:val="center"/>
              <w:rPr>
                <w:sz w:val="24"/>
                <w:szCs w:val="24"/>
              </w:rPr>
            </w:pPr>
            <w:r>
              <w:rPr>
                <w:sz w:val="24"/>
                <w:szCs w:val="24"/>
              </w:rPr>
              <w:t>7.</w:t>
            </w:r>
          </w:p>
        </w:tc>
        <w:tc>
          <w:tcPr>
            <w:tcW w:w="5670" w:type="dxa"/>
            <w:vAlign w:val="center"/>
          </w:tcPr>
          <w:p w:rsidR="00C677E5" w:rsidRPr="002E64FA" w:rsidRDefault="00C677E5" w:rsidP="000F4C72">
            <w:pPr>
              <w:rPr>
                <w:color w:val="000000"/>
                <w:sz w:val="24"/>
                <w:szCs w:val="24"/>
              </w:rPr>
            </w:pPr>
            <w:r w:rsidRPr="002E64FA">
              <w:rPr>
                <w:color w:val="000000"/>
                <w:sz w:val="24"/>
                <w:szCs w:val="24"/>
              </w:rPr>
              <w:t>AdultEducationPathwaysTowards 2020 / Suaugusiųjų švietimo gairės artėjant 2020-iesiems</w:t>
            </w:r>
          </w:p>
        </w:tc>
        <w:tc>
          <w:tcPr>
            <w:tcW w:w="3321" w:type="dxa"/>
            <w:vAlign w:val="center"/>
          </w:tcPr>
          <w:p w:rsidR="00C677E5" w:rsidRPr="002E64FA" w:rsidRDefault="00C677E5" w:rsidP="000F4C72">
            <w:pPr>
              <w:spacing w:line="274" w:lineRule="exact"/>
              <w:rPr>
                <w:sz w:val="24"/>
                <w:szCs w:val="24"/>
              </w:rPr>
            </w:pPr>
            <w:r w:rsidRPr="002E64FA">
              <w:rPr>
                <w:sz w:val="24"/>
                <w:szCs w:val="24"/>
              </w:rPr>
              <w:t xml:space="preserve">Panevėžio rajono švietimo centras </w:t>
            </w:r>
          </w:p>
        </w:tc>
      </w:tr>
      <w:tr w:rsidR="00C677E5" w:rsidRPr="002E64FA" w:rsidTr="00484313">
        <w:trPr>
          <w:trHeight w:val="283"/>
        </w:trPr>
        <w:tc>
          <w:tcPr>
            <w:tcW w:w="709" w:type="dxa"/>
            <w:vAlign w:val="center"/>
          </w:tcPr>
          <w:p w:rsidR="00C677E5" w:rsidRPr="002E64FA" w:rsidRDefault="00C677E5" w:rsidP="000F4C72">
            <w:pPr>
              <w:spacing w:line="274" w:lineRule="exact"/>
              <w:jc w:val="center"/>
              <w:rPr>
                <w:sz w:val="24"/>
                <w:szCs w:val="24"/>
              </w:rPr>
            </w:pPr>
            <w:r>
              <w:rPr>
                <w:sz w:val="24"/>
                <w:szCs w:val="24"/>
              </w:rPr>
              <w:t>8.</w:t>
            </w:r>
          </w:p>
        </w:tc>
        <w:tc>
          <w:tcPr>
            <w:tcW w:w="5670" w:type="dxa"/>
            <w:vAlign w:val="center"/>
          </w:tcPr>
          <w:p w:rsidR="00C677E5" w:rsidRPr="002E64FA" w:rsidRDefault="00C677E5" w:rsidP="000F4C72">
            <w:pPr>
              <w:rPr>
                <w:color w:val="000000"/>
                <w:sz w:val="24"/>
                <w:szCs w:val="24"/>
              </w:rPr>
            </w:pPr>
            <w:r w:rsidRPr="002E64FA">
              <w:rPr>
                <w:color w:val="000000"/>
                <w:sz w:val="24"/>
                <w:szCs w:val="24"/>
              </w:rPr>
              <w:t>Jaunimo užimtumo programa „Ritmas!“</w:t>
            </w:r>
          </w:p>
        </w:tc>
        <w:tc>
          <w:tcPr>
            <w:tcW w:w="3321" w:type="dxa"/>
            <w:vAlign w:val="center"/>
          </w:tcPr>
          <w:p w:rsidR="00C677E5" w:rsidRPr="002E64FA" w:rsidRDefault="00C677E5" w:rsidP="000F4C72">
            <w:pPr>
              <w:spacing w:line="274" w:lineRule="exact"/>
              <w:rPr>
                <w:color w:val="000000"/>
                <w:sz w:val="24"/>
                <w:szCs w:val="24"/>
              </w:rPr>
            </w:pPr>
            <w:r w:rsidRPr="002E64FA">
              <w:rPr>
                <w:color w:val="000000"/>
                <w:sz w:val="24"/>
                <w:szCs w:val="24"/>
              </w:rPr>
              <w:t>Lietuvos varinių pučiamųjų instrumentų orkestrų asociacija</w:t>
            </w:r>
          </w:p>
        </w:tc>
      </w:tr>
      <w:tr w:rsidR="00C677E5" w:rsidRPr="002E64FA" w:rsidTr="00484313">
        <w:trPr>
          <w:trHeight w:val="283"/>
        </w:trPr>
        <w:tc>
          <w:tcPr>
            <w:tcW w:w="709" w:type="dxa"/>
            <w:vAlign w:val="center"/>
          </w:tcPr>
          <w:p w:rsidR="00C677E5" w:rsidRPr="002E64FA" w:rsidRDefault="00C677E5" w:rsidP="000F4C72">
            <w:pPr>
              <w:spacing w:line="274" w:lineRule="exact"/>
              <w:jc w:val="center"/>
              <w:rPr>
                <w:sz w:val="24"/>
                <w:szCs w:val="24"/>
              </w:rPr>
            </w:pPr>
            <w:r>
              <w:rPr>
                <w:sz w:val="24"/>
                <w:szCs w:val="24"/>
              </w:rPr>
              <w:t>9.</w:t>
            </w:r>
          </w:p>
        </w:tc>
        <w:tc>
          <w:tcPr>
            <w:tcW w:w="5670" w:type="dxa"/>
            <w:vAlign w:val="center"/>
          </w:tcPr>
          <w:p w:rsidR="00C677E5" w:rsidRPr="002E64FA" w:rsidRDefault="00C677E5" w:rsidP="000F4C72">
            <w:pPr>
              <w:shd w:val="clear" w:color="auto" w:fill="FFFFFF"/>
              <w:tabs>
                <w:tab w:val="left" w:pos="946"/>
              </w:tabs>
              <w:spacing w:line="274" w:lineRule="exact"/>
              <w:rPr>
                <w:sz w:val="24"/>
                <w:szCs w:val="24"/>
              </w:rPr>
            </w:pPr>
            <w:r>
              <w:rPr>
                <w:sz w:val="24"/>
                <w:szCs w:val="24"/>
              </w:rPr>
              <w:t>Stovyklaujantis Bernatonių kaimo jaunimas</w:t>
            </w:r>
          </w:p>
        </w:tc>
        <w:tc>
          <w:tcPr>
            <w:tcW w:w="3321" w:type="dxa"/>
            <w:vAlign w:val="center"/>
          </w:tcPr>
          <w:p w:rsidR="00C677E5" w:rsidRPr="002E64FA" w:rsidRDefault="00C677E5" w:rsidP="005E1360">
            <w:pPr>
              <w:spacing w:line="274" w:lineRule="exact"/>
              <w:rPr>
                <w:sz w:val="24"/>
                <w:szCs w:val="24"/>
              </w:rPr>
            </w:pPr>
            <w:r w:rsidRPr="002E64FA">
              <w:rPr>
                <w:sz w:val="24"/>
                <w:szCs w:val="24"/>
              </w:rPr>
              <w:t xml:space="preserve">Panevėžio rajono </w:t>
            </w:r>
            <w:r>
              <w:rPr>
                <w:sz w:val="24"/>
                <w:szCs w:val="24"/>
              </w:rPr>
              <w:t>Bernatonių bendruomenė</w:t>
            </w:r>
          </w:p>
        </w:tc>
      </w:tr>
      <w:tr w:rsidR="00C677E5" w:rsidRPr="002E64FA" w:rsidTr="00484313">
        <w:trPr>
          <w:trHeight w:val="283"/>
        </w:trPr>
        <w:tc>
          <w:tcPr>
            <w:tcW w:w="709" w:type="dxa"/>
            <w:vAlign w:val="center"/>
          </w:tcPr>
          <w:p w:rsidR="00C677E5" w:rsidRPr="002E64FA" w:rsidRDefault="00C677E5" w:rsidP="000F4C72">
            <w:pPr>
              <w:spacing w:line="274" w:lineRule="exact"/>
              <w:jc w:val="center"/>
              <w:rPr>
                <w:sz w:val="24"/>
                <w:szCs w:val="24"/>
              </w:rPr>
            </w:pPr>
            <w:r>
              <w:rPr>
                <w:sz w:val="24"/>
                <w:szCs w:val="24"/>
              </w:rPr>
              <w:t>10.</w:t>
            </w:r>
          </w:p>
        </w:tc>
        <w:tc>
          <w:tcPr>
            <w:tcW w:w="5670" w:type="dxa"/>
            <w:vAlign w:val="center"/>
          </w:tcPr>
          <w:p w:rsidR="00C677E5" w:rsidRDefault="00C677E5" w:rsidP="000F4C72">
            <w:pPr>
              <w:shd w:val="clear" w:color="auto" w:fill="FFFFFF"/>
              <w:tabs>
                <w:tab w:val="left" w:pos="946"/>
              </w:tabs>
              <w:spacing w:line="274" w:lineRule="exact"/>
              <w:rPr>
                <w:sz w:val="24"/>
                <w:szCs w:val="24"/>
              </w:rPr>
            </w:pPr>
            <w:r>
              <w:rPr>
                <w:sz w:val="24"/>
                <w:szCs w:val="24"/>
              </w:rPr>
              <w:t>Žaiskime Lietuvos–Lenkijos bendruomenę</w:t>
            </w:r>
          </w:p>
        </w:tc>
        <w:tc>
          <w:tcPr>
            <w:tcW w:w="3321" w:type="dxa"/>
            <w:vAlign w:val="center"/>
          </w:tcPr>
          <w:p w:rsidR="00C677E5" w:rsidRPr="002E64FA" w:rsidRDefault="00C677E5" w:rsidP="000F4C72">
            <w:pPr>
              <w:spacing w:line="274" w:lineRule="exact"/>
              <w:rPr>
                <w:sz w:val="24"/>
                <w:szCs w:val="24"/>
              </w:rPr>
            </w:pPr>
            <w:r>
              <w:rPr>
                <w:sz w:val="24"/>
                <w:szCs w:val="24"/>
              </w:rPr>
              <w:t>Panevėžio rajono vietos veiklos grupė</w:t>
            </w:r>
          </w:p>
        </w:tc>
      </w:tr>
      <w:tr w:rsidR="00C677E5" w:rsidRPr="002E64FA" w:rsidTr="00484313">
        <w:trPr>
          <w:trHeight w:val="283"/>
        </w:trPr>
        <w:tc>
          <w:tcPr>
            <w:tcW w:w="709" w:type="dxa"/>
            <w:vAlign w:val="center"/>
          </w:tcPr>
          <w:p w:rsidR="00C677E5" w:rsidRDefault="00C677E5" w:rsidP="000F4C72">
            <w:pPr>
              <w:spacing w:line="274" w:lineRule="exact"/>
              <w:jc w:val="center"/>
              <w:rPr>
                <w:sz w:val="24"/>
                <w:szCs w:val="24"/>
              </w:rPr>
            </w:pPr>
            <w:r>
              <w:rPr>
                <w:sz w:val="24"/>
                <w:szCs w:val="24"/>
              </w:rPr>
              <w:t>11.</w:t>
            </w:r>
          </w:p>
        </w:tc>
        <w:tc>
          <w:tcPr>
            <w:tcW w:w="5670" w:type="dxa"/>
            <w:vAlign w:val="center"/>
          </w:tcPr>
          <w:p w:rsidR="00C677E5" w:rsidRPr="00741575" w:rsidRDefault="00C677E5" w:rsidP="000F4C72">
            <w:pPr>
              <w:shd w:val="clear" w:color="auto" w:fill="FFFFFF"/>
              <w:tabs>
                <w:tab w:val="left" w:pos="946"/>
              </w:tabs>
              <w:spacing w:line="274" w:lineRule="exact"/>
              <w:rPr>
                <w:sz w:val="24"/>
                <w:szCs w:val="24"/>
              </w:rPr>
            </w:pPr>
            <w:r>
              <w:rPr>
                <w:sz w:val="24"/>
                <w:szCs w:val="24"/>
              </w:rPr>
              <w:t>Bendruomeninės infrastruktūros ir gyvenamosios aplinkos gerinimas Ramygaloje, Panevėžio rajone</w:t>
            </w:r>
          </w:p>
        </w:tc>
        <w:tc>
          <w:tcPr>
            <w:tcW w:w="3321" w:type="dxa"/>
            <w:vAlign w:val="center"/>
          </w:tcPr>
          <w:p w:rsidR="00C677E5" w:rsidRDefault="00C677E5" w:rsidP="000F4C72">
            <w:pPr>
              <w:spacing w:line="274" w:lineRule="exact"/>
              <w:rPr>
                <w:sz w:val="24"/>
                <w:szCs w:val="24"/>
              </w:rPr>
            </w:pPr>
            <w:r>
              <w:rPr>
                <w:sz w:val="24"/>
                <w:szCs w:val="24"/>
              </w:rPr>
              <w:t>Panevėžio rajono savivaldybės administracija</w:t>
            </w:r>
          </w:p>
        </w:tc>
      </w:tr>
    </w:tbl>
    <w:p w:rsidR="00C677E5" w:rsidRDefault="00C677E5" w:rsidP="00945F9D">
      <w:pPr>
        <w:widowControl w:val="0"/>
        <w:shd w:val="clear" w:color="auto" w:fill="FFFFFF"/>
        <w:tabs>
          <w:tab w:val="left" w:pos="993"/>
        </w:tabs>
        <w:autoSpaceDE w:val="0"/>
        <w:autoSpaceDN w:val="0"/>
        <w:adjustRightInd w:val="0"/>
        <w:spacing w:line="274" w:lineRule="exact"/>
        <w:ind w:right="-7"/>
        <w:jc w:val="center"/>
        <w:rPr>
          <w:spacing w:val="-2"/>
          <w:sz w:val="24"/>
          <w:szCs w:val="24"/>
        </w:rPr>
      </w:pPr>
    </w:p>
    <w:p w:rsidR="00C677E5" w:rsidRPr="002E64FA" w:rsidRDefault="00C677E5" w:rsidP="002A17FB">
      <w:pPr>
        <w:widowControl w:val="0"/>
        <w:shd w:val="clear" w:color="auto" w:fill="FFFFFF"/>
        <w:tabs>
          <w:tab w:val="left" w:pos="993"/>
        </w:tabs>
        <w:autoSpaceDE w:val="0"/>
        <w:autoSpaceDN w:val="0"/>
        <w:adjustRightInd w:val="0"/>
        <w:spacing w:line="274" w:lineRule="exact"/>
        <w:ind w:right="-7" w:firstLine="720"/>
        <w:jc w:val="both"/>
        <w:rPr>
          <w:spacing w:val="-2"/>
          <w:sz w:val="24"/>
          <w:szCs w:val="24"/>
        </w:rPr>
      </w:pPr>
      <w:r w:rsidRPr="002E64FA">
        <w:rPr>
          <w:spacing w:val="-2"/>
          <w:sz w:val="24"/>
          <w:szCs w:val="24"/>
        </w:rPr>
        <w:t>2.</w:t>
      </w:r>
      <w:r>
        <w:rPr>
          <w:spacing w:val="-2"/>
          <w:sz w:val="24"/>
          <w:szCs w:val="24"/>
        </w:rPr>
        <w:tab/>
      </w:r>
      <w:r w:rsidRPr="002E64FA">
        <w:rPr>
          <w:spacing w:val="-2"/>
          <w:sz w:val="24"/>
          <w:szCs w:val="24"/>
        </w:rPr>
        <w:t xml:space="preserve">Pripažinti netekusiu galios Panevėžio rajono savivaldybės tarybos 2014 m. </w:t>
      </w:r>
      <w:r>
        <w:rPr>
          <w:spacing w:val="-2"/>
          <w:sz w:val="24"/>
          <w:szCs w:val="24"/>
        </w:rPr>
        <w:t>birželio 19</w:t>
      </w:r>
      <w:r w:rsidRPr="002E64FA">
        <w:rPr>
          <w:spacing w:val="-2"/>
          <w:sz w:val="24"/>
          <w:szCs w:val="24"/>
        </w:rPr>
        <w:t xml:space="preserve"> d. sprendimo Nr. T-1</w:t>
      </w:r>
      <w:r>
        <w:rPr>
          <w:spacing w:val="-2"/>
          <w:sz w:val="24"/>
          <w:szCs w:val="24"/>
        </w:rPr>
        <w:t>28</w:t>
      </w:r>
      <w:r w:rsidRPr="002E64FA">
        <w:rPr>
          <w:spacing w:val="-2"/>
          <w:sz w:val="24"/>
          <w:szCs w:val="24"/>
        </w:rPr>
        <w:t xml:space="preserve"> „Dėl projektų, apmokamų išlaidų kompensavimo būdu, sąrašo patvirtinimo“</w:t>
      </w:r>
      <w:r>
        <w:rPr>
          <w:spacing w:val="-2"/>
          <w:sz w:val="24"/>
          <w:szCs w:val="24"/>
        </w:rPr>
        <w:t xml:space="preserve">     </w:t>
      </w:r>
      <w:r w:rsidRPr="002E64FA">
        <w:rPr>
          <w:spacing w:val="-2"/>
          <w:sz w:val="24"/>
          <w:szCs w:val="24"/>
        </w:rPr>
        <w:t>1 punktą.</w:t>
      </w:r>
    </w:p>
    <w:p w:rsidR="00C677E5" w:rsidRPr="0086346D" w:rsidRDefault="00C677E5" w:rsidP="0086346D">
      <w:pPr>
        <w:tabs>
          <w:tab w:val="left" w:pos="993"/>
        </w:tabs>
        <w:autoSpaceDE w:val="0"/>
        <w:autoSpaceDN w:val="0"/>
        <w:adjustRightInd w:val="0"/>
        <w:rPr>
          <w:sz w:val="24"/>
          <w:szCs w:val="24"/>
        </w:rPr>
      </w:pPr>
    </w:p>
    <w:p w:rsidR="00C677E5" w:rsidRDefault="00C677E5" w:rsidP="0086346D">
      <w:pPr>
        <w:rPr>
          <w:color w:val="000000"/>
          <w:sz w:val="24"/>
          <w:szCs w:val="24"/>
        </w:rPr>
      </w:pPr>
    </w:p>
    <w:p w:rsidR="00C677E5" w:rsidRPr="0086346D" w:rsidRDefault="00C677E5" w:rsidP="0086346D">
      <w:pPr>
        <w:rPr>
          <w:color w:val="000000"/>
          <w:sz w:val="24"/>
          <w:szCs w:val="24"/>
        </w:rPr>
      </w:pPr>
    </w:p>
    <w:p w:rsidR="00C677E5" w:rsidRPr="0086346D" w:rsidRDefault="00C677E5" w:rsidP="0086346D">
      <w:pPr>
        <w:tabs>
          <w:tab w:val="right" w:pos="9639"/>
        </w:tabs>
        <w:rPr>
          <w:color w:val="000000"/>
          <w:sz w:val="24"/>
          <w:szCs w:val="24"/>
        </w:rPr>
      </w:pPr>
      <w:r>
        <w:rPr>
          <w:color w:val="000000"/>
          <w:sz w:val="24"/>
          <w:szCs w:val="24"/>
        </w:rPr>
        <w:t>Savivaldybės meras</w:t>
      </w:r>
      <w:r>
        <w:rPr>
          <w:color w:val="000000"/>
          <w:sz w:val="24"/>
          <w:szCs w:val="24"/>
        </w:rPr>
        <w:tab/>
        <w:t>Povilas Žagunis</w:t>
      </w:r>
    </w:p>
    <w:sectPr w:rsidR="00C677E5" w:rsidRPr="0086346D" w:rsidSect="006D1453">
      <w:headerReference w:type="even" r:id="rId7"/>
      <w:headerReference w:type="default" r:id="rId8"/>
      <w:footerReference w:type="even" r:id="rId9"/>
      <w:footerReference w:type="default" r:id="rId10"/>
      <w:headerReference w:type="first" r:id="rId11"/>
      <w:pgSz w:w="11907" w:h="16840" w:code="9"/>
      <w:pgMar w:top="1134" w:right="567" w:bottom="851" w:left="1701" w:header="1134" w:footer="1055" w:gutter="0"/>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7E5" w:rsidRDefault="00C677E5">
      <w:r>
        <w:separator/>
      </w:r>
    </w:p>
  </w:endnote>
  <w:endnote w:type="continuationSeparator" w:id="0">
    <w:p w:rsidR="00C677E5" w:rsidRDefault="00C67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7E5" w:rsidRDefault="00C677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77E5" w:rsidRDefault="00C677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7E5" w:rsidRPr="006D1453" w:rsidRDefault="00C677E5" w:rsidP="006D1453">
    <w:pPr>
      <w:pStyle w:val="Footer"/>
      <w:jc w:val="center"/>
      <w:rPr>
        <w:sz w:val="24"/>
        <w:szCs w:val="24"/>
      </w:rPr>
    </w:pPr>
    <w:r>
      <w:rPr>
        <w:sz w:val="24"/>
        <w:szCs w:val="24"/>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7E5" w:rsidRDefault="00C677E5">
      <w:r>
        <w:separator/>
      </w:r>
    </w:p>
  </w:footnote>
  <w:footnote w:type="continuationSeparator" w:id="0">
    <w:p w:rsidR="00C677E5" w:rsidRDefault="00C677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7E5" w:rsidRDefault="00C677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C677E5" w:rsidRDefault="00C677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7E5" w:rsidRPr="00945F9D" w:rsidRDefault="00C677E5" w:rsidP="00945F9D">
    <w:pPr>
      <w:pStyle w:val="Header"/>
      <w:jc w:val="cente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7E5" w:rsidRDefault="00C677E5" w:rsidP="00EF6F95">
    <w:pPr>
      <w:pStyle w:val="Header"/>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495534904" r:id="rId2"/>
      </w:object>
    </w:r>
  </w:p>
  <w:p w:rsidR="00C677E5" w:rsidRDefault="00C677E5" w:rsidP="00EF6F95">
    <w:pPr>
      <w:pStyle w:val="Header"/>
      <w:jc w:val="center"/>
    </w:pPr>
  </w:p>
  <w:p w:rsidR="00C677E5" w:rsidRDefault="00C677E5" w:rsidP="00EF6F95">
    <w:pPr>
      <w:pStyle w:val="Header"/>
      <w:jc w:val="center"/>
      <w:rPr>
        <w:b/>
        <w:sz w:val="28"/>
      </w:rPr>
    </w:pPr>
    <w:r>
      <w:rPr>
        <w:b/>
        <w:sz w:val="28"/>
      </w:rPr>
      <w:t xml:space="preserve">PANEVĖŽIO RAJONO SAVIVALDYBĖS TARYBA </w:t>
    </w:r>
  </w:p>
  <w:p w:rsidR="00C677E5" w:rsidRDefault="00C677E5" w:rsidP="00EF6F95">
    <w:pPr>
      <w:pStyle w:val="Header"/>
      <w:jc w:val="center"/>
      <w:rPr>
        <w:b/>
        <w:sz w:val="28"/>
      </w:rPr>
    </w:pPr>
  </w:p>
  <w:p w:rsidR="00C677E5" w:rsidRDefault="00C677E5" w:rsidP="00EF6F95">
    <w:pPr>
      <w:pStyle w:val="Header"/>
      <w:jc w:val="center"/>
      <w:rPr>
        <w:sz w:val="24"/>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nsid w:val="1CFC1A22"/>
    <w:multiLevelType w:val="hybridMultilevel"/>
    <w:tmpl w:val="6C72B93A"/>
    <w:lvl w:ilvl="0" w:tplc="80828AFC">
      <w:start w:val="2014"/>
      <w:numFmt w:val="bullet"/>
      <w:lvlText w:val="–"/>
      <w:lvlJc w:val="left"/>
      <w:pPr>
        <w:ind w:left="1080" w:hanging="360"/>
      </w:pPr>
      <w:rPr>
        <w:rFonts w:ascii="TimesNewRomanPS-BoldMT" w:eastAsia="Times New Roman" w:hAnsi="TimesNewRomanPS-BoldM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6">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7"/>
  </w:num>
  <w:num w:numId="2">
    <w:abstractNumId w:val="0"/>
  </w:num>
  <w:num w:numId="3">
    <w:abstractNumId w:val="1"/>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E6B"/>
    <w:rsid w:val="00013B96"/>
    <w:rsid w:val="000142B7"/>
    <w:rsid w:val="00025874"/>
    <w:rsid w:val="000334A1"/>
    <w:rsid w:val="0005358C"/>
    <w:rsid w:val="00061F0B"/>
    <w:rsid w:val="000638BB"/>
    <w:rsid w:val="00063DB8"/>
    <w:rsid w:val="00075457"/>
    <w:rsid w:val="0008424E"/>
    <w:rsid w:val="000904CE"/>
    <w:rsid w:val="000C2420"/>
    <w:rsid w:val="000D2C56"/>
    <w:rsid w:val="000F4C72"/>
    <w:rsid w:val="00107342"/>
    <w:rsid w:val="001111A6"/>
    <w:rsid w:val="001176D3"/>
    <w:rsid w:val="00125377"/>
    <w:rsid w:val="0013194C"/>
    <w:rsid w:val="00133013"/>
    <w:rsid w:val="00151EBA"/>
    <w:rsid w:val="001621C2"/>
    <w:rsid w:val="00177814"/>
    <w:rsid w:val="001821A9"/>
    <w:rsid w:val="001B26D2"/>
    <w:rsid w:val="001B3780"/>
    <w:rsid w:val="001C5A2B"/>
    <w:rsid w:val="00222E10"/>
    <w:rsid w:val="00241D13"/>
    <w:rsid w:val="00243BEE"/>
    <w:rsid w:val="00246348"/>
    <w:rsid w:val="0024668C"/>
    <w:rsid w:val="00250DCC"/>
    <w:rsid w:val="002601AA"/>
    <w:rsid w:val="002625FF"/>
    <w:rsid w:val="00263410"/>
    <w:rsid w:val="00275416"/>
    <w:rsid w:val="002811D8"/>
    <w:rsid w:val="002A17FB"/>
    <w:rsid w:val="002B384A"/>
    <w:rsid w:val="002B7262"/>
    <w:rsid w:val="002C4EA3"/>
    <w:rsid w:val="002E2528"/>
    <w:rsid w:val="002E64FA"/>
    <w:rsid w:val="002E727E"/>
    <w:rsid w:val="002F384D"/>
    <w:rsid w:val="002F5149"/>
    <w:rsid w:val="0031344F"/>
    <w:rsid w:val="00325E08"/>
    <w:rsid w:val="00332811"/>
    <w:rsid w:val="00340B09"/>
    <w:rsid w:val="00351736"/>
    <w:rsid w:val="00352DB4"/>
    <w:rsid w:val="00387709"/>
    <w:rsid w:val="003B500E"/>
    <w:rsid w:val="003D0042"/>
    <w:rsid w:val="003E1110"/>
    <w:rsid w:val="00413665"/>
    <w:rsid w:val="00422794"/>
    <w:rsid w:val="004603D2"/>
    <w:rsid w:val="00484313"/>
    <w:rsid w:val="004939CF"/>
    <w:rsid w:val="00496A2F"/>
    <w:rsid w:val="004A42D7"/>
    <w:rsid w:val="004C09E9"/>
    <w:rsid w:val="005078CA"/>
    <w:rsid w:val="005373F0"/>
    <w:rsid w:val="005476BA"/>
    <w:rsid w:val="00560A71"/>
    <w:rsid w:val="005741B8"/>
    <w:rsid w:val="00586E54"/>
    <w:rsid w:val="00591E6B"/>
    <w:rsid w:val="00593BA2"/>
    <w:rsid w:val="005A5CC8"/>
    <w:rsid w:val="005B4B80"/>
    <w:rsid w:val="005B6760"/>
    <w:rsid w:val="005C5702"/>
    <w:rsid w:val="005D52F0"/>
    <w:rsid w:val="005E1360"/>
    <w:rsid w:val="005E1550"/>
    <w:rsid w:val="005E3904"/>
    <w:rsid w:val="006004AA"/>
    <w:rsid w:val="00614C8A"/>
    <w:rsid w:val="0061564F"/>
    <w:rsid w:val="006171D5"/>
    <w:rsid w:val="006351F6"/>
    <w:rsid w:val="00646072"/>
    <w:rsid w:val="006710DC"/>
    <w:rsid w:val="0067220D"/>
    <w:rsid w:val="00675818"/>
    <w:rsid w:val="006A4608"/>
    <w:rsid w:val="006A5C08"/>
    <w:rsid w:val="006B4975"/>
    <w:rsid w:val="006C3AA9"/>
    <w:rsid w:val="006D1453"/>
    <w:rsid w:val="006D6C3C"/>
    <w:rsid w:val="006F051C"/>
    <w:rsid w:val="006F45E7"/>
    <w:rsid w:val="007122E6"/>
    <w:rsid w:val="00722970"/>
    <w:rsid w:val="00724EA3"/>
    <w:rsid w:val="00741575"/>
    <w:rsid w:val="007421F3"/>
    <w:rsid w:val="007518CA"/>
    <w:rsid w:val="0077168D"/>
    <w:rsid w:val="00796C76"/>
    <w:rsid w:val="007A0A8F"/>
    <w:rsid w:val="007B5DE8"/>
    <w:rsid w:val="00807850"/>
    <w:rsid w:val="008414A9"/>
    <w:rsid w:val="0086346D"/>
    <w:rsid w:val="00881DC5"/>
    <w:rsid w:val="008B1217"/>
    <w:rsid w:val="008C6AA9"/>
    <w:rsid w:val="008D400E"/>
    <w:rsid w:val="008E1D58"/>
    <w:rsid w:val="008E27D4"/>
    <w:rsid w:val="00917805"/>
    <w:rsid w:val="00945F9D"/>
    <w:rsid w:val="00947C4E"/>
    <w:rsid w:val="009700EA"/>
    <w:rsid w:val="00972DA3"/>
    <w:rsid w:val="00975F58"/>
    <w:rsid w:val="009914D6"/>
    <w:rsid w:val="0099632E"/>
    <w:rsid w:val="009A3B07"/>
    <w:rsid w:val="009B2647"/>
    <w:rsid w:val="009C284D"/>
    <w:rsid w:val="009F1C88"/>
    <w:rsid w:val="00A2582D"/>
    <w:rsid w:val="00A65A76"/>
    <w:rsid w:val="00A9744C"/>
    <w:rsid w:val="00A97CF9"/>
    <w:rsid w:val="00AE49CC"/>
    <w:rsid w:val="00B03632"/>
    <w:rsid w:val="00B039BA"/>
    <w:rsid w:val="00B03FF6"/>
    <w:rsid w:val="00B054FA"/>
    <w:rsid w:val="00B10939"/>
    <w:rsid w:val="00B175D5"/>
    <w:rsid w:val="00B2520D"/>
    <w:rsid w:val="00B25D6B"/>
    <w:rsid w:val="00B32E82"/>
    <w:rsid w:val="00B35471"/>
    <w:rsid w:val="00B4740A"/>
    <w:rsid w:val="00B8653C"/>
    <w:rsid w:val="00B96176"/>
    <w:rsid w:val="00BA4870"/>
    <w:rsid w:val="00BD0059"/>
    <w:rsid w:val="00BF4D45"/>
    <w:rsid w:val="00C41BA9"/>
    <w:rsid w:val="00C55317"/>
    <w:rsid w:val="00C661FB"/>
    <w:rsid w:val="00C677E5"/>
    <w:rsid w:val="00C77869"/>
    <w:rsid w:val="00C93F50"/>
    <w:rsid w:val="00CA22A5"/>
    <w:rsid w:val="00CC2AD4"/>
    <w:rsid w:val="00CD288E"/>
    <w:rsid w:val="00CE4971"/>
    <w:rsid w:val="00CE53F2"/>
    <w:rsid w:val="00CE7D41"/>
    <w:rsid w:val="00CF09C7"/>
    <w:rsid w:val="00CF4FFD"/>
    <w:rsid w:val="00D17B9C"/>
    <w:rsid w:val="00D209B0"/>
    <w:rsid w:val="00D33AA2"/>
    <w:rsid w:val="00D57DAE"/>
    <w:rsid w:val="00D83D51"/>
    <w:rsid w:val="00D866C8"/>
    <w:rsid w:val="00D87018"/>
    <w:rsid w:val="00D90E25"/>
    <w:rsid w:val="00DA1DB0"/>
    <w:rsid w:val="00DB3458"/>
    <w:rsid w:val="00DB6E1E"/>
    <w:rsid w:val="00DC5271"/>
    <w:rsid w:val="00DC7D54"/>
    <w:rsid w:val="00DD39F4"/>
    <w:rsid w:val="00DD7915"/>
    <w:rsid w:val="00DE69D5"/>
    <w:rsid w:val="00DF4D6B"/>
    <w:rsid w:val="00E01921"/>
    <w:rsid w:val="00E13FB0"/>
    <w:rsid w:val="00E15F94"/>
    <w:rsid w:val="00E249DD"/>
    <w:rsid w:val="00E35A57"/>
    <w:rsid w:val="00E47B72"/>
    <w:rsid w:val="00E60FFB"/>
    <w:rsid w:val="00E6174C"/>
    <w:rsid w:val="00E6567F"/>
    <w:rsid w:val="00E7597B"/>
    <w:rsid w:val="00E80E14"/>
    <w:rsid w:val="00E837D0"/>
    <w:rsid w:val="00EA5BEA"/>
    <w:rsid w:val="00EB625C"/>
    <w:rsid w:val="00EE19DB"/>
    <w:rsid w:val="00EE1C5B"/>
    <w:rsid w:val="00EE58B8"/>
    <w:rsid w:val="00EF6621"/>
    <w:rsid w:val="00EF6F95"/>
    <w:rsid w:val="00F02127"/>
    <w:rsid w:val="00F054C2"/>
    <w:rsid w:val="00F51BF2"/>
    <w:rsid w:val="00F55FFC"/>
    <w:rsid w:val="00F560AE"/>
    <w:rsid w:val="00F77783"/>
    <w:rsid w:val="00F8275C"/>
    <w:rsid w:val="00F86AE2"/>
    <w:rsid w:val="00FA139C"/>
    <w:rsid w:val="00FA56C1"/>
    <w:rsid w:val="00FC2F58"/>
    <w:rsid w:val="00FD211E"/>
    <w:rsid w:val="00FF5187"/>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74"/>
    <w:rPr>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5874"/>
    <w:pPr>
      <w:tabs>
        <w:tab w:val="center" w:pos="4153"/>
        <w:tab w:val="right" w:pos="8306"/>
      </w:tabs>
    </w:pPr>
  </w:style>
  <w:style w:type="character" w:customStyle="1" w:styleId="HeaderChar">
    <w:name w:val="Header Char"/>
    <w:basedOn w:val="DefaultParagraphFont"/>
    <w:link w:val="Header"/>
    <w:uiPriority w:val="99"/>
    <w:semiHidden/>
    <w:locked/>
    <w:rsid w:val="0008424E"/>
    <w:rPr>
      <w:rFonts w:cs="Times New Roman"/>
      <w:sz w:val="20"/>
      <w:szCs w:val="20"/>
      <w:lang w:eastAsia="ru-RU"/>
    </w:rPr>
  </w:style>
  <w:style w:type="character" w:styleId="PageNumber">
    <w:name w:val="page number"/>
    <w:basedOn w:val="DefaultParagraphFont"/>
    <w:uiPriority w:val="99"/>
    <w:rsid w:val="00025874"/>
    <w:rPr>
      <w:rFonts w:cs="Times New Roman"/>
    </w:rPr>
  </w:style>
  <w:style w:type="paragraph" w:styleId="Footer">
    <w:name w:val="footer"/>
    <w:basedOn w:val="Normal"/>
    <w:link w:val="FooterChar"/>
    <w:uiPriority w:val="99"/>
    <w:rsid w:val="00025874"/>
    <w:pPr>
      <w:tabs>
        <w:tab w:val="center" w:pos="4153"/>
        <w:tab w:val="right" w:pos="8306"/>
      </w:tabs>
    </w:pPr>
  </w:style>
  <w:style w:type="character" w:customStyle="1" w:styleId="FooterChar">
    <w:name w:val="Footer Char"/>
    <w:basedOn w:val="DefaultParagraphFont"/>
    <w:link w:val="Footer"/>
    <w:uiPriority w:val="99"/>
    <w:semiHidden/>
    <w:locked/>
    <w:rsid w:val="0008424E"/>
    <w:rPr>
      <w:rFonts w:cs="Times New Roman"/>
      <w:sz w:val="20"/>
      <w:szCs w:val="20"/>
      <w:lang w:eastAsia="ru-RU"/>
    </w:rPr>
  </w:style>
  <w:style w:type="character" w:styleId="Hyperlink">
    <w:name w:val="Hyperlink"/>
    <w:basedOn w:val="DefaultParagraphFont"/>
    <w:uiPriority w:val="99"/>
    <w:rsid w:val="00025874"/>
    <w:rPr>
      <w:rFonts w:cs="Times New Roman"/>
      <w:color w:val="0000FF"/>
      <w:u w:val="single"/>
    </w:rPr>
  </w:style>
  <w:style w:type="character" w:styleId="FollowedHyperlink">
    <w:name w:val="FollowedHyperlink"/>
    <w:basedOn w:val="DefaultParagraphFont"/>
    <w:uiPriority w:val="99"/>
    <w:rsid w:val="00025874"/>
    <w:rPr>
      <w:rFonts w:cs="Times New Roman"/>
      <w:color w:val="800080"/>
      <w:u w:val="single"/>
    </w:rPr>
  </w:style>
  <w:style w:type="paragraph" w:styleId="BalloonText">
    <w:name w:val="Balloon Text"/>
    <w:basedOn w:val="Normal"/>
    <w:link w:val="BalloonTextChar"/>
    <w:uiPriority w:val="99"/>
    <w:semiHidden/>
    <w:rsid w:val="00FD21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424E"/>
    <w:rPr>
      <w:rFonts w:cs="Times New Roman"/>
      <w:sz w:val="2"/>
      <w:lang w:eastAsia="ru-RU"/>
    </w:rPr>
  </w:style>
  <w:style w:type="paragraph" w:styleId="BodyText3">
    <w:name w:val="Body Text 3"/>
    <w:basedOn w:val="Normal"/>
    <w:link w:val="BodyText3Char"/>
    <w:uiPriority w:val="99"/>
    <w:rsid w:val="00F51BF2"/>
    <w:pPr>
      <w:suppressAutoHyphens/>
    </w:pPr>
    <w:rPr>
      <w:sz w:val="24"/>
    </w:rPr>
  </w:style>
  <w:style w:type="character" w:customStyle="1" w:styleId="BodyText3Char">
    <w:name w:val="Body Text 3 Char"/>
    <w:basedOn w:val="DefaultParagraphFont"/>
    <w:link w:val="BodyText3"/>
    <w:uiPriority w:val="99"/>
    <w:semiHidden/>
    <w:locked/>
    <w:rsid w:val="0008424E"/>
    <w:rPr>
      <w:rFonts w:cs="Times New Roman"/>
      <w:sz w:val="16"/>
      <w:szCs w:val="16"/>
      <w:lang w:eastAsia="ru-RU"/>
    </w:rPr>
  </w:style>
  <w:style w:type="paragraph" w:styleId="BodyTextIndent">
    <w:name w:val="Body Text Indent"/>
    <w:basedOn w:val="Normal"/>
    <w:link w:val="BodyTextIndentChar"/>
    <w:uiPriority w:val="99"/>
    <w:rsid w:val="00F51BF2"/>
    <w:pPr>
      <w:ind w:firstLine="720"/>
    </w:pPr>
    <w:rPr>
      <w:sz w:val="24"/>
    </w:rPr>
  </w:style>
  <w:style w:type="character" w:customStyle="1" w:styleId="BodyTextIndentChar">
    <w:name w:val="Body Text Indent Char"/>
    <w:basedOn w:val="DefaultParagraphFont"/>
    <w:link w:val="BodyTextIndent"/>
    <w:uiPriority w:val="99"/>
    <w:semiHidden/>
    <w:locked/>
    <w:rsid w:val="0008424E"/>
    <w:rPr>
      <w:rFonts w:cs="Times New Roman"/>
      <w:sz w:val="20"/>
      <w:szCs w:val="20"/>
      <w:lang w:eastAsia="ru-RU"/>
    </w:rPr>
  </w:style>
  <w:style w:type="character" w:customStyle="1" w:styleId="EmailStyle281">
    <w:name w:val="EmailStyle28"/>
    <w:aliases w:val="EmailStyle28"/>
    <w:uiPriority w:val="99"/>
    <w:semiHidden/>
    <w:personal/>
    <w:rsid w:val="00263410"/>
    <w:rPr>
      <w:color w:val="000000"/>
    </w:rPr>
  </w:style>
  <w:style w:type="paragraph" w:styleId="BodyText">
    <w:name w:val="Body Text"/>
    <w:basedOn w:val="Normal"/>
    <w:link w:val="BodyTextChar"/>
    <w:uiPriority w:val="99"/>
    <w:rsid w:val="00263410"/>
    <w:pPr>
      <w:spacing w:after="120"/>
    </w:pPr>
  </w:style>
  <w:style w:type="character" w:customStyle="1" w:styleId="BodyTextChar">
    <w:name w:val="Body Text Char"/>
    <w:basedOn w:val="DefaultParagraphFont"/>
    <w:link w:val="BodyText"/>
    <w:uiPriority w:val="99"/>
    <w:semiHidden/>
    <w:locked/>
    <w:rsid w:val="0008424E"/>
    <w:rPr>
      <w:rFonts w:cs="Times New Roman"/>
      <w:sz w:val="20"/>
      <w:szCs w:val="20"/>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paragraph" w:customStyle="1" w:styleId="standard">
    <w:name w:val="standard"/>
    <w:basedOn w:val="Normal"/>
    <w:uiPriority w:val="99"/>
    <w:rsid w:val="002A17FB"/>
    <w:rPr>
      <w:color w:val="000000"/>
      <w:sz w:val="24"/>
      <w:szCs w:val="24"/>
      <w:lang w:eastAsia="lt-LT"/>
    </w:rPr>
  </w:style>
</w:styles>
</file>

<file path=word/webSettings.xml><?xml version="1.0" encoding="utf-8"?>
<w:webSettings xmlns:r="http://schemas.openxmlformats.org/officeDocument/2006/relationships" xmlns:w="http://schemas.openxmlformats.org/wordprocessingml/2006/main">
  <w:divs>
    <w:div w:id="547109402">
      <w:marLeft w:val="0"/>
      <w:marRight w:val="0"/>
      <w:marTop w:val="0"/>
      <w:marBottom w:val="0"/>
      <w:divBdr>
        <w:top w:val="none" w:sz="0" w:space="0" w:color="auto"/>
        <w:left w:val="none" w:sz="0" w:space="0" w:color="auto"/>
        <w:bottom w:val="none" w:sz="0" w:space="0" w:color="auto"/>
        <w:right w:val="none" w:sz="0" w:space="0" w:color="auto"/>
      </w:divBdr>
    </w:div>
    <w:div w:id="547109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1642</Words>
  <Characters>936</Characters>
  <Application>Microsoft Office Outlook</Application>
  <DocSecurity>0</DocSecurity>
  <Lines>0</Lines>
  <Paragraphs>0</Paragraphs>
  <ScaleCrop>false</ScaleCrop>
  <Company>Panevezio r. sv.sk.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user</cp:lastModifiedBy>
  <cp:revision>5</cp:revision>
  <cp:lastPrinted>2015-05-28T13:34:00Z</cp:lastPrinted>
  <dcterms:created xsi:type="dcterms:W3CDTF">2015-05-29T05:56:00Z</dcterms:created>
  <dcterms:modified xsi:type="dcterms:W3CDTF">2015-06-11T10:35:00Z</dcterms:modified>
</cp:coreProperties>
</file>