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proofErr w:type="gramStart"/>
      <w:r>
        <w:rPr>
          <w:b/>
          <w:lang w:val="en-GB"/>
        </w:rPr>
        <w:t xml:space="preserve">DĖL </w:t>
      </w:r>
      <w:r w:rsidR="000E2BA7">
        <w:rPr>
          <w:b/>
          <w:lang w:val="en-GB"/>
        </w:rPr>
        <w:t>PANEVĖŽIO RAJONO SAVIVALDYBĖS TARYBOS 20</w:t>
      </w:r>
      <w:r w:rsidR="00930289">
        <w:rPr>
          <w:b/>
          <w:lang w:val="en-GB"/>
        </w:rPr>
        <w:t>09</w:t>
      </w:r>
      <w:r w:rsidR="000E2BA7">
        <w:rPr>
          <w:b/>
          <w:lang w:val="en-GB"/>
        </w:rPr>
        <w:t xml:space="preserve"> M. </w:t>
      </w:r>
      <w:r w:rsidR="006A34FE">
        <w:rPr>
          <w:b/>
          <w:lang w:val="en-GB"/>
        </w:rPr>
        <w:t>GRUODŽIO</w:t>
      </w:r>
      <w:r w:rsidR="000E2BA7">
        <w:rPr>
          <w:b/>
          <w:lang w:val="en-GB"/>
        </w:rPr>
        <w:t xml:space="preserve"> </w:t>
      </w:r>
      <w:r w:rsidR="00930289">
        <w:rPr>
          <w:b/>
          <w:lang w:val="en-GB"/>
        </w:rPr>
        <w:t>23</w:t>
      </w:r>
      <w:r w:rsidR="000E2BA7">
        <w:rPr>
          <w:b/>
          <w:lang w:val="en-GB"/>
        </w:rPr>
        <w:t xml:space="preserve"> D. SPRENDIMO NR.</w:t>
      </w:r>
      <w:proofErr w:type="gramEnd"/>
      <w:r w:rsidR="006A34FE">
        <w:rPr>
          <w:b/>
          <w:lang w:val="en-GB"/>
        </w:rPr>
        <w:t xml:space="preserve"> T-2</w:t>
      </w:r>
      <w:r w:rsidR="00930289">
        <w:rPr>
          <w:b/>
          <w:lang w:val="en-GB"/>
        </w:rPr>
        <w:t>90</w:t>
      </w:r>
      <w:r w:rsidR="00B85357">
        <w:rPr>
          <w:b/>
          <w:lang w:val="en-GB"/>
        </w:rPr>
        <w:t xml:space="preserve"> </w:t>
      </w:r>
      <w:r w:rsidR="00930289" w:rsidRPr="00930289">
        <w:rPr>
          <w:b/>
        </w:rPr>
        <w:t>„DĖL VŠĮ PANEVĖŽIO RAJONO SAVIVALDYBĖS POLIKLINIKOS FILIALE RAMYGALOS SOCIALINIŲ PASLAUGŲ CENTRE TEIKIAMŲ ASMENINĖS HIGIENOS IR MEDICININĖS REABILITACIJOS PASLAUGŲ ĮKAINIŲ PATVIRTINIMO“ PAKEITIMO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 xml:space="preserve">2014 m. </w:t>
      </w:r>
      <w:proofErr w:type="spellStart"/>
      <w:r w:rsidR="006A34FE">
        <w:rPr>
          <w:lang w:val="en-GB"/>
        </w:rPr>
        <w:t>gruodžio</w:t>
      </w:r>
      <w:proofErr w:type="spellEnd"/>
      <w:r w:rsidR="000E2BA7">
        <w:rPr>
          <w:lang w:val="en-GB"/>
        </w:rPr>
        <w:t xml:space="preserve"> </w:t>
      </w:r>
      <w:r>
        <w:rPr>
          <w:lang w:val="en-GB"/>
        </w:rPr>
        <w:t>2</w:t>
      </w:r>
      <w:r w:rsidR="006A34FE">
        <w:rPr>
          <w:lang w:val="en-GB"/>
        </w:rPr>
        <w:t>2</w:t>
      </w:r>
      <w:r>
        <w:rPr>
          <w:lang w:val="en-GB"/>
        </w:rPr>
        <w:t xml:space="preserve"> d. Nr. T-</w:t>
      </w:r>
      <w:r w:rsidR="00B90738">
        <w:rPr>
          <w:lang w:val="en-GB"/>
        </w:rPr>
        <w:t>221</w:t>
      </w:r>
    </w:p>
    <w:p w:rsidR="0093566E" w:rsidRPr="000E7A8A" w:rsidRDefault="000E7A8A" w:rsidP="000E7A8A">
      <w:pPr>
        <w:tabs>
          <w:tab w:val="center" w:pos="4819"/>
          <w:tab w:val="right" w:pos="9638"/>
        </w:tabs>
        <w:rPr>
          <w:lang w:val="en-GB"/>
        </w:rPr>
      </w:pPr>
      <w:r w:rsidRPr="000E7A8A">
        <w:rPr>
          <w:lang w:val="en-GB"/>
        </w:rPr>
        <w:tab/>
      </w:r>
      <w:proofErr w:type="spellStart"/>
      <w:r w:rsidR="0093566E" w:rsidRPr="000E7A8A">
        <w:rPr>
          <w:lang w:val="en-GB"/>
        </w:rPr>
        <w:t>Panevėžys</w:t>
      </w:r>
      <w:proofErr w:type="spellEnd"/>
      <w:r w:rsidRPr="000E7A8A">
        <w:rPr>
          <w:lang w:val="en-GB"/>
        </w:rPr>
        <w:tab/>
      </w:r>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įstatymo 18 straipsnio 1 dalimi, Lietuvos Respublikos euro įvedimo Lietuvos Respublikoje įstatymu, Pasirengimo euro įvedimui priemonių planu, patvirtintu Panevėžio rajono savivaldybės tarybos 2014 m. gegužės 8 d. sprendimu Nr. T-91 „Dėl </w:t>
      </w:r>
      <w:r w:rsidR="001B6668">
        <w:t>p</w:t>
      </w:r>
      <w:r w:rsidR="000E2BA7">
        <w:t xml:space="preserve">risijungimo prie geros verslo praktikos memorandumo ir </w:t>
      </w:r>
      <w:r w:rsidR="001B6668">
        <w:t>P</w:t>
      </w:r>
      <w:r w:rsidR="000E2BA7">
        <w:t xml:space="preserve">asirengimo euro įvedimui priemonių plano patvirtinimo“, </w:t>
      </w:r>
      <w:r>
        <w:t>Savivaldybės taryba  n u s p r e n d ž i a:</w:t>
      </w:r>
    </w:p>
    <w:p w:rsidR="005D636A" w:rsidRDefault="002629A3" w:rsidP="002629A3">
      <w:pPr>
        <w:ind w:firstLine="720"/>
        <w:jc w:val="both"/>
      </w:pPr>
      <w:r>
        <w:t xml:space="preserve">1. </w:t>
      </w:r>
      <w:r w:rsidR="000E2BA7">
        <w:t>Pakeisti Panevėžio rajono savivaldybės tarybos 20</w:t>
      </w:r>
      <w:r w:rsidR="00930289">
        <w:t>09</w:t>
      </w:r>
      <w:r w:rsidR="000E2BA7">
        <w:t xml:space="preserve"> m. </w:t>
      </w:r>
      <w:r w:rsidR="006A34FE">
        <w:t>gruodžio</w:t>
      </w:r>
      <w:r w:rsidR="000E2BA7">
        <w:t xml:space="preserve"> </w:t>
      </w:r>
      <w:r w:rsidR="006A34FE">
        <w:t>2</w:t>
      </w:r>
      <w:r w:rsidR="00930289">
        <w:t>3</w:t>
      </w:r>
      <w:r w:rsidR="000E2BA7">
        <w:t xml:space="preserve"> d. sprendim</w:t>
      </w:r>
      <w:r w:rsidR="005D636A">
        <w:t>ą</w:t>
      </w:r>
      <w:r w:rsidR="000E2BA7">
        <w:t xml:space="preserve"> </w:t>
      </w:r>
      <w:r w:rsidR="000E2BA7">
        <w:br/>
        <w:t>Nr. T-</w:t>
      </w:r>
      <w:r w:rsidR="006A34FE">
        <w:t>2</w:t>
      </w:r>
      <w:r w:rsidR="00EE7507">
        <w:t>90</w:t>
      </w:r>
      <w:r w:rsidR="000E2BA7">
        <w:t xml:space="preserve"> „</w:t>
      </w:r>
      <w:r w:rsidR="006A34FE">
        <w:t>D</w:t>
      </w:r>
      <w:r w:rsidR="006A34FE" w:rsidRPr="006A34FE">
        <w:t xml:space="preserve">ėl </w:t>
      </w:r>
      <w:r w:rsidR="00EE7507">
        <w:t>VšĮ Panevėžio rajono savivaldybės poliklinikos filiale Ramygalos socialinių paslaugų centre teikiamų asmeninės higienos ir medicininės reabilitacijos paslaugų įkainių patvirtinimo“</w:t>
      </w:r>
      <w:r w:rsidR="005D636A">
        <w:t>:</w:t>
      </w:r>
    </w:p>
    <w:p w:rsidR="00EE7507" w:rsidRDefault="005D636A" w:rsidP="002629A3">
      <w:pPr>
        <w:ind w:firstLine="720"/>
        <w:jc w:val="both"/>
      </w:pPr>
      <w:r>
        <w:t>1.1. pakeisti</w:t>
      </w:r>
      <w:r w:rsidR="00EE7507">
        <w:t xml:space="preserve"> pavadinimą ir išdėstyti jį taip:</w:t>
      </w:r>
    </w:p>
    <w:p w:rsidR="00EE7507" w:rsidRDefault="003A2C6F" w:rsidP="002629A3">
      <w:pPr>
        <w:ind w:firstLine="720"/>
        <w:jc w:val="both"/>
      </w:pPr>
      <w:r w:rsidRPr="003A2C6F">
        <w:rPr>
          <w:b/>
        </w:rPr>
        <w:t>„DĖL PANEVĖŽIO RAJONO SOCIALINIŲ PASLAUGŲ CENTRE TEIKIAMŲ ASMENINĖS HIGIENOS IR MEDICININĖS REABILITACIJOS PASLAUGŲ ĮKAINIŲ PATVIRTINIMO“</w:t>
      </w:r>
      <w:r w:rsidR="005D636A">
        <w:t>;</w:t>
      </w:r>
    </w:p>
    <w:p w:rsidR="002629A3" w:rsidRDefault="005D636A" w:rsidP="00C10602">
      <w:pPr>
        <w:ind w:firstLine="720"/>
        <w:jc w:val="both"/>
      </w:pPr>
      <w:r>
        <w:t>1.</w:t>
      </w:r>
      <w:r w:rsidR="00C10602">
        <w:t xml:space="preserve">2. </w:t>
      </w:r>
      <w:r>
        <w:t>p</w:t>
      </w:r>
      <w:r w:rsidR="00C10602">
        <w:t xml:space="preserve">akeisti </w:t>
      </w:r>
      <w:r w:rsidR="006A34FE">
        <w:t xml:space="preserve">1 punktą </w:t>
      </w:r>
      <w:r w:rsidR="000E2BA7">
        <w:t xml:space="preserve">ir išdėstyti jį </w:t>
      </w:r>
      <w:r>
        <w:t>nauja redakcija</w:t>
      </w:r>
      <w:r w:rsidR="000E2BA7">
        <w:t xml:space="preserve">: </w:t>
      </w:r>
    </w:p>
    <w:p w:rsidR="00C10602" w:rsidRDefault="00C10602" w:rsidP="00C10602">
      <w:pPr>
        <w:ind w:firstLine="720"/>
        <w:jc w:val="both"/>
      </w:pPr>
      <w:r>
        <w:t>„1. Patvirtinti Panevėžio rajono socialinių paslaugų centre teikiamų asmeninės higienos ir medicininės reabilitacijos paslaugų įkainius (pridedama)“.</w:t>
      </w:r>
    </w:p>
    <w:p w:rsidR="002629A3" w:rsidRDefault="005D636A" w:rsidP="002629A3">
      <w:pPr>
        <w:ind w:firstLine="720"/>
        <w:jc w:val="both"/>
      </w:pPr>
      <w:r>
        <w:t>2</w:t>
      </w:r>
      <w:r w:rsidR="002629A3">
        <w:t xml:space="preserve">. </w:t>
      </w:r>
      <w:r w:rsidR="00C33737">
        <w:t>Šis sprendimas įsigalioja 2015 m. sausio 1 d.</w:t>
      </w:r>
    </w:p>
    <w:p w:rsidR="0093566E" w:rsidRDefault="0093566E" w:rsidP="0093566E">
      <w:pPr>
        <w:jc w:val="both"/>
        <w:rPr>
          <w:lang w:val="en-GB"/>
        </w:rPr>
      </w:pPr>
    </w:p>
    <w:p w:rsidR="00C33737" w:rsidRDefault="00C33737" w:rsidP="0093566E">
      <w:pPr>
        <w:jc w:val="both"/>
        <w:rPr>
          <w:lang w:val="en-GB"/>
        </w:rPr>
      </w:pPr>
    </w:p>
    <w:p w:rsidR="00C33737" w:rsidRDefault="000E7A8A"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5D636A" w:rsidRDefault="005D636A" w:rsidP="00B53A01">
      <w:pPr>
        <w:pStyle w:val="BodyText"/>
        <w:jc w:val="both"/>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726989" w:rsidRDefault="00726989" w:rsidP="00787FE2">
      <w:pPr>
        <w:jc w:val="both"/>
        <w:rPr>
          <w:color w:val="000000"/>
        </w:rPr>
      </w:pPr>
    </w:p>
    <w:p w:rsidR="00C10602" w:rsidRDefault="00C10602" w:rsidP="005D636A">
      <w:pPr>
        <w:ind w:left="3766" w:firstLine="709"/>
      </w:pPr>
      <w:r>
        <w:lastRenderedPageBreak/>
        <w:t>PATVIRTINTA</w:t>
      </w:r>
    </w:p>
    <w:p w:rsidR="00C10602" w:rsidRDefault="00C10602" w:rsidP="005D636A">
      <w:pPr>
        <w:ind w:left="3766" w:firstLine="709"/>
      </w:pPr>
      <w:r>
        <w:t>Panevėžio rajono savivaldybės tarybos</w:t>
      </w:r>
    </w:p>
    <w:p w:rsidR="005D636A" w:rsidRDefault="005D636A" w:rsidP="005D636A">
      <w:pPr>
        <w:ind w:left="3766" w:firstLine="709"/>
        <w:jc w:val="both"/>
      </w:pPr>
      <w:r>
        <w:t>2009 m. gruodžio 23 d. sprendimu Nr. T-290</w:t>
      </w:r>
    </w:p>
    <w:p w:rsidR="005D636A" w:rsidRDefault="005D636A" w:rsidP="005D636A">
      <w:pPr>
        <w:ind w:left="3766" w:firstLine="709"/>
        <w:jc w:val="both"/>
      </w:pPr>
      <w:r>
        <w:t>(Panevėžio rajono savivaldybės tarybos</w:t>
      </w:r>
    </w:p>
    <w:p w:rsidR="00726989" w:rsidRDefault="00C10602" w:rsidP="005D636A">
      <w:pPr>
        <w:ind w:left="4475"/>
        <w:jc w:val="both"/>
        <w:rPr>
          <w:color w:val="000000"/>
        </w:rPr>
      </w:pPr>
      <w:r>
        <w:t>2014 m. gruodžio 22 d. sprendim</w:t>
      </w:r>
      <w:r w:rsidR="005D636A">
        <w:t>o</w:t>
      </w:r>
      <w:r>
        <w:t xml:space="preserve"> Nr. T-</w:t>
      </w:r>
      <w:r w:rsidR="00B90738">
        <w:t>221</w:t>
      </w:r>
      <w:r w:rsidR="005D636A">
        <w:t xml:space="preserve"> redakcija)</w:t>
      </w:r>
    </w:p>
    <w:p w:rsidR="00C10602" w:rsidRDefault="00C10602" w:rsidP="00787FE2">
      <w:pPr>
        <w:jc w:val="both"/>
        <w:rPr>
          <w:color w:val="000000"/>
        </w:rPr>
      </w:pPr>
    </w:p>
    <w:p w:rsidR="00C10602" w:rsidRPr="00C10602" w:rsidRDefault="00C10602" w:rsidP="00C10602">
      <w:pPr>
        <w:jc w:val="center"/>
        <w:rPr>
          <w:b/>
          <w:color w:val="000000"/>
        </w:rPr>
      </w:pPr>
      <w:r w:rsidRPr="00C10602">
        <w:rPr>
          <w:b/>
          <w:color w:val="000000"/>
        </w:rPr>
        <w:t>PANEVĖŽIO RAJONO SOCIALINIŲ PASLAUGŲ CENTRE TEIKIAMŲ ASMENINĖS HIGIENOS IR MEDICININĖS REABILITACIJOS PASLAUGŲ ĮKAINIAI</w:t>
      </w:r>
    </w:p>
    <w:p w:rsidR="00C10602" w:rsidRDefault="00C10602" w:rsidP="00787FE2">
      <w:pPr>
        <w:jc w:val="both"/>
        <w:rPr>
          <w:color w:val="000000"/>
        </w:rPr>
      </w:pPr>
    </w:p>
    <w:p w:rsidR="00495FA5" w:rsidRDefault="00C24C13" w:rsidP="00495FA5">
      <w:pPr>
        <w:jc w:val="center"/>
        <w:rPr>
          <w:b/>
        </w:rPr>
      </w:pPr>
      <w:r>
        <w:rPr>
          <w:b/>
        </w:rPr>
        <w:t xml:space="preserve">I. </w:t>
      </w:r>
      <w:r w:rsidR="00495FA5">
        <w:rPr>
          <w:b/>
        </w:rPr>
        <w:t>VIENO SKALBIMO (IKI 5 KG) PASLAUGOS</w:t>
      </w:r>
    </w:p>
    <w:p w:rsidR="00495FA5" w:rsidRDefault="00495FA5" w:rsidP="00495FA5">
      <w:pPr>
        <w:jc w:val="cente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620"/>
      </w:tblGrid>
      <w:tr w:rsidR="00CE4910" w:rsidTr="0069528E">
        <w:tc>
          <w:tcPr>
            <w:tcW w:w="8388" w:type="dxa"/>
          </w:tcPr>
          <w:p w:rsidR="00CE4910" w:rsidRPr="00523634" w:rsidRDefault="00CE4910" w:rsidP="0069528E">
            <w:pPr>
              <w:jc w:val="center"/>
            </w:pPr>
            <w:r w:rsidRPr="00523634">
              <w:t>Paslaugos gavėjai</w:t>
            </w:r>
          </w:p>
        </w:tc>
        <w:tc>
          <w:tcPr>
            <w:tcW w:w="1620" w:type="dxa"/>
          </w:tcPr>
          <w:p w:rsidR="00CE4910" w:rsidRPr="00523634" w:rsidRDefault="00CE4910" w:rsidP="0069528E">
            <w:pPr>
              <w:jc w:val="center"/>
            </w:pPr>
            <w:r>
              <w:t>K</w:t>
            </w:r>
            <w:r w:rsidRPr="00523634">
              <w:t>aina</w:t>
            </w:r>
            <w:r>
              <w:t xml:space="preserve"> (Eur)</w:t>
            </w:r>
          </w:p>
        </w:tc>
      </w:tr>
      <w:tr w:rsidR="00CE4910" w:rsidTr="0069528E">
        <w:trPr>
          <w:trHeight w:val="1080"/>
        </w:trPr>
        <w:tc>
          <w:tcPr>
            <w:tcW w:w="8388" w:type="dxa"/>
          </w:tcPr>
          <w:p w:rsidR="00CE4910" w:rsidRPr="00523634" w:rsidRDefault="00C24C13" w:rsidP="0069528E">
            <w:pPr>
              <w:jc w:val="both"/>
            </w:pPr>
            <w:r>
              <w:t xml:space="preserve">1. </w:t>
            </w:r>
            <w:r w:rsidR="00CE4910">
              <w:t>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620" w:type="dxa"/>
          </w:tcPr>
          <w:p w:rsidR="00CE4910" w:rsidRDefault="00CE4910" w:rsidP="0069528E">
            <w:pPr>
              <w:jc w:val="center"/>
            </w:pPr>
          </w:p>
          <w:p w:rsidR="00CE4910" w:rsidRDefault="00CE4910" w:rsidP="0069528E">
            <w:pPr>
              <w:jc w:val="center"/>
            </w:pPr>
          </w:p>
          <w:p w:rsidR="00CE4910" w:rsidRDefault="00CE4910" w:rsidP="0069528E">
            <w:pPr>
              <w:jc w:val="center"/>
            </w:pPr>
          </w:p>
          <w:p w:rsidR="00CE4910" w:rsidRPr="00983293" w:rsidRDefault="00CE4910" w:rsidP="0069528E">
            <w:pPr>
              <w:jc w:val="center"/>
            </w:pPr>
          </w:p>
        </w:tc>
      </w:tr>
      <w:tr w:rsidR="00CE4910" w:rsidTr="0069528E">
        <w:trPr>
          <w:trHeight w:val="570"/>
        </w:trPr>
        <w:tc>
          <w:tcPr>
            <w:tcW w:w="8388" w:type="dxa"/>
          </w:tcPr>
          <w:p w:rsidR="00CE4910" w:rsidRDefault="00C24C13" w:rsidP="0069528E">
            <w:pPr>
              <w:jc w:val="both"/>
            </w:pPr>
            <w:r>
              <w:t xml:space="preserve">1.1. </w:t>
            </w:r>
            <w:r w:rsidR="00CE4910">
              <w:t xml:space="preserve">kurių vidutinės pajamos, tenkančios vienam šeimos nariui, yra mažesnės už </w:t>
            </w:r>
            <w:r w:rsidR="00891300">
              <w:br/>
            </w:r>
            <w:r w:rsidR="00CE4910">
              <w:t>1,5 valstybės remiamų pajamų dydį</w:t>
            </w:r>
          </w:p>
        </w:tc>
        <w:tc>
          <w:tcPr>
            <w:tcW w:w="1620" w:type="dxa"/>
          </w:tcPr>
          <w:p w:rsidR="00CE4910" w:rsidRDefault="00CE4910" w:rsidP="0069528E">
            <w:pPr>
              <w:jc w:val="center"/>
            </w:pPr>
          </w:p>
          <w:p w:rsidR="00CE4910" w:rsidRDefault="00CE4910" w:rsidP="0069528E">
            <w:pPr>
              <w:jc w:val="center"/>
            </w:pPr>
            <w:r>
              <w:t>0,29</w:t>
            </w:r>
          </w:p>
        </w:tc>
      </w:tr>
      <w:tr w:rsidR="00CE4910" w:rsidTr="0069528E">
        <w:tc>
          <w:tcPr>
            <w:tcW w:w="8388" w:type="dxa"/>
          </w:tcPr>
          <w:p w:rsidR="00CE4910" w:rsidRPr="00983293" w:rsidRDefault="00C24C13" w:rsidP="0069528E">
            <w:pPr>
              <w:jc w:val="both"/>
            </w:pPr>
            <w:r>
              <w:t xml:space="preserve">1.2. </w:t>
            </w:r>
            <w:r w:rsidR="00CE4910">
              <w:t>kurių vidutinės pajamos, tenkančios vienam šeimos nariui, yra mažesnės už trigubą valstybės remiamų pajamų dydį</w:t>
            </w:r>
          </w:p>
        </w:tc>
        <w:tc>
          <w:tcPr>
            <w:tcW w:w="1620" w:type="dxa"/>
          </w:tcPr>
          <w:p w:rsidR="00CE4910" w:rsidRDefault="00CE4910" w:rsidP="0069528E">
            <w:pPr>
              <w:jc w:val="center"/>
            </w:pPr>
          </w:p>
          <w:p w:rsidR="00CE4910" w:rsidRPr="001D07C6" w:rsidRDefault="00CE4910" w:rsidP="0069528E">
            <w:pPr>
              <w:jc w:val="center"/>
            </w:pPr>
            <w:r>
              <w:t>0,87</w:t>
            </w:r>
          </w:p>
        </w:tc>
      </w:tr>
      <w:tr w:rsidR="00CE4910" w:rsidTr="0069528E">
        <w:tc>
          <w:tcPr>
            <w:tcW w:w="8388" w:type="dxa"/>
          </w:tcPr>
          <w:p w:rsidR="00CE4910" w:rsidRPr="00851453" w:rsidRDefault="00C24C13" w:rsidP="0069528E">
            <w:pPr>
              <w:jc w:val="both"/>
            </w:pPr>
            <w:r>
              <w:t xml:space="preserve">1.3. </w:t>
            </w:r>
            <w:r w:rsidR="00CE4910">
              <w:t>kurių vidutinės pajamos, tenkančios vienam šeimos nariui, yra didesnės už trigubą valstybės remiamų pajamų dydį</w:t>
            </w:r>
          </w:p>
        </w:tc>
        <w:tc>
          <w:tcPr>
            <w:tcW w:w="1620" w:type="dxa"/>
          </w:tcPr>
          <w:p w:rsidR="00CE4910" w:rsidRDefault="00CE4910" w:rsidP="0069528E">
            <w:pPr>
              <w:jc w:val="center"/>
            </w:pPr>
          </w:p>
          <w:p w:rsidR="00CE4910" w:rsidRPr="00F448C2" w:rsidRDefault="00CE4910" w:rsidP="0069528E">
            <w:pPr>
              <w:jc w:val="center"/>
            </w:pPr>
            <w:r>
              <w:t>1,74</w:t>
            </w:r>
          </w:p>
        </w:tc>
      </w:tr>
    </w:tbl>
    <w:p w:rsidR="00495FA5" w:rsidRDefault="00495FA5" w:rsidP="00495FA5">
      <w:pPr>
        <w:rPr>
          <w:b/>
        </w:rPr>
      </w:pPr>
    </w:p>
    <w:p w:rsidR="00495FA5" w:rsidRDefault="00495FA5" w:rsidP="00C24C13">
      <w:pPr>
        <w:ind w:firstLine="360"/>
      </w:pPr>
      <w:r>
        <w:t>PASTABA. Paslauga teikiama:</w:t>
      </w:r>
    </w:p>
    <w:p w:rsidR="00495FA5" w:rsidRDefault="00495FA5" w:rsidP="00495FA5">
      <w:pPr>
        <w:widowControl/>
        <w:numPr>
          <w:ilvl w:val="0"/>
          <w:numId w:val="18"/>
        </w:numPr>
        <w:suppressAutoHyphens w:val="0"/>
      </w:pPr>
      <w:r>
        <w:t>1 gyvenančiam asmeniui ne daugiau kaip 2 kartus per mėn. iki 3 skalbimų;</w:t>
      </w:r>
    </w:p>
    <w:p w:rsidR="00495FA5" w:rsidRPr="008A2695" w:rsidRDefault="00495FA5" w:rsidP="00495FA5">
      <w:pPr>
        <w:widowControl/>
        <w:numPr>
          <w:ilvl w:val="0"/>
          <w:numId w:val="18"/>
        </w:numPr>
        <w:suppressAutoHyphens w:val="0"/>
      </w:pPr>
      <w:r>
        <w:t>1 asmeniui, gyvenančiam šeimoje – 2 kartus per mėnesį iki 2 skalbimų.</w:t>
      </w:r>
    </w:p>
    <w:p w:rsidR="00495FA5" w:rsidRDefault="00495FA5" w:rsidP="00495FA5">
      <w:pPr>
        <w:jc w:val="center"/>
        <w:rPr>
          <w:b/>
        </w:rPr>
      </w:pPr>
    </w:p>
    <w:p w:rsidR="00495FA5" w:rsidRDefault="00C24C13" w:rsidP="00495FA5">
      <w:pPr>
        <w:jc w:val="center"/>
        <w:rPr>
          <w:b/>
        </w:rPr>
      </w:pPr>
      <w:r>
        <w:rPr>
          <w:b/>
        </w:rPr>
        <w:t xml:space="preserve">II. </w:t>
      </w:r>
      <w:r w:rsidR="00495FA5">
        <w:rPr>
          <w:b/>
        </w:rPr>
        <w:t>MAUDYMOSI PASLAUGOS</w:t>
      </w:r>
    </w:p>
    <w:p w:rsidR="00495FA5" w:rsidRDefault="00495FA5" w:rsidP="00495FA5">
      <w:pPr>
        <w:jc w:val="cente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620"/>
      </w:tblGrid>
      <w:tr w:rsidR="00891300" w:rsidTr="0069528E">
        <w:tc>
          <w:tcPr>
            <w:tcW w:w="8388" w:type="dxa"/>
          </w:tcPr>
          <w:p w:rsidR="00891300" w:rsidRPr="008A2695" w:rsidRDefault="00891300" w:rsidP="0069528E">
            <w:pPr>
              <w:jc w:val="center"/>
            </w:pPr>
            <w:r>
              <w:t>Paslaugos gavėjai</w:t>
            </w:r>
          </w:p>
        </w:tc>
        <w:tc>
          <w:tcPr>
            <w:tcW w:w="1620" w:type="dxa"/>
          </w:tcPr>
          <w:p w:rsidR="00891300" w:rsidRPr="008A2695" w:rsidRDefault="00891300" w:rsidP="0069528E">
            <w:pPr>
              <w:jc w:val="center"/>
            </w:pPr>
            <w:r w:rsidRPr="008A2695">
              <w:t>K</w:t>
            </w:r>
            <w:r>
              <w:t>aina (Eur)</w:t>
            </w:r>
          </w:p>
        </w:tc>
      </w:tr>
      <w:tr w:rsidR="00891300" w:rsidTr="0069528E">
        <w:trPr>
          <w:trHeight w:val="1035"/>
        </w:trPr>
        <w:tc>
          <w:tcPr>
            <w:tcW w:w="8388" w:type="dxa"/>
          </w:tcPr>
          <w:p w:rsidR="00891300" w:rsidRPr="00851453" w:rsidRDefault="00C24C13" w:rsidP="0069528E">
            <w:pPr>
              <w:jc w:val="both"/>
            </w:pPr>
            <w:r>
              <w:t xml:space="preserve">2. </w:t>
            </w:r>
            <w:r w:rsidR="00891300">
              <w:t>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620" w:type="dxa"/>
          </w:tcPr>
          <w:p w:rsidR="00891300" w:rsidRDefault="00891300" w:rsidP="0069528E">
            <w:pPr>
              <w:jc w:val="center"/>
            </w:pPr>
          </w:p>
          <w:p w:rsidR="00891300" w:rsidRDefault="00891300" w:rsidP="0069528E">
            <w:pPr>
              <w:jc w:val="center"/>
            </w:pPr>
          </w:p>
          <w:p w:rsidR="00891300" w:rsidRDefault="00891300" w:rsidP="0069528E">
            <w:pPr>
              <w:jc w:val="center"/>
            </w:pPr>
          </w:p>
          <w:p w:rsidR="00891300" w:rsidRPr="001E3877" w:rsidRDefault="00891300" w:rsidP="0069528E">
            <w:pPr>
              <w:jc w:val="center"/>
            </w:pPr>
          </w:p>
        </w:tc>
      </w:tr>
      <w:tr w:rsidR="00891300" w:rsidTr="0069528E">
        <w:trPr>
          <w:trHeight w:val="573"/>
        </w:trPr>
        <w:tc>
          <w:tcPr>
            <w:tcW w:w="8388" w:type="dxa"/>
          </w:tcPr>
          <w:p w:rsidR="00891300" w:rsidRDefault="00C24C13" w:rsidP="0069528E">
            <w:pPr>
              <w:jc w:val="both"/>
            </w:pPr>
            <w:r>
              <w:t xml:space="preserve">2.1. </w:t>
            </w:r>
            <w:r w:rsidR="00891300">
              <w:t xml:space="preserve">kurių vidutinės pajamos, tenkančios vienam šeimos nariui, yra mažesnės už </w:t>
            </w:r>
            <w:r w:rsidR="00891300">
              <w:br/>
              <w:t>1,5 valstybės remiamų pajamų dydį</w:t>
            </w:r>
          </w:p>
        </w:tc>
        <w:tc>
          <w:tcPr>
            <w:tcW w:w="1620" w:type="dxa"/>
          </w:tcPr>
          <w:p w:rsidR="00891300" w:rsidRDefault="00891300" w:rsidP="0069528E">
            <w:pPr>
              <w:jc w:val="center"/>
            </w:pPr>
          </w:p>
          <w:p w:rsidR="00891300" w:rsidRDefault="00891300" w:rsidP="0069528E">
            <w:pPr>
              <w:jc w:val="center"/>
            </w:pPr>
            <w:r>
              <w:t>0,29</w:t>
            </w:r>
          </w:p>
        </w:tc>
      </w:tr>
      <w:tr w:rsidR="00891300" w:rsidTr="0069528E">
        <w:tc>
          <w:tcPr>
            <w:tcW w:w="8388" w:type="dxa"/>
          </w:tcPr>
          <w:p w:rsidR="00891300" w:rsidRPr="00851453" w:rsidRDefault="00C24C13" w:rsidP="0069528E">
            <w:pPr>
              <w:jc w:val="both"/>
            </w:pPr>
            <w:r>
              <w:t xml:space="preserve">2.2. </w:t>
            </w:r>
            <w:r w:rsidR="00891300">
              <w:t>kurių vidutinės pajamos, tenkančios vienam šeimos nariui, yra mažesnės už trigubą valstybės remiamų pajamų dydį</w:t>
            </w:r>
          </w:p>
        </w:tc>
        <w:tc>
          <w:tcPr>
            <w:tcW w:w="1620" w:type="dxa"/>
          </w:tcPr>
          <w:p w:rsidR="00891300" w:rsidRDefault="00891300" w:rsidP="00FB5665"/>
          <w:p w:rsidR="00891300" w:rsidRPr="001E3877" w:rsidRDefault="00891300" w:rsidP="0069528E">
            <w:pPr>
              <w:jc w:val="center"/>
            </w:pPr>
            <w:r>
              <w:t>0,58</w:t>
            </w:r>
          </w:p>
        </w:tc>
      </w:tr>
      <w:tr w:rsidR="00891300" w:rsidTr="0069528E">
        <w:tc>
          <w:tcPr>
            <w:tcW w:w="8388" w:type="dxa"/>
          </w:tcPr>
          <w:p w:rsidR="00891300" w:rsidRPr="00851453" w:rsidRDefault="00C24C13" w:rsidP="0069528E">
            <w:pPr>
              <w:jc w:val="both"/>
            </w:pPr>
            <w:r>
              <w:t xml:space="preserve">2.3. </w:t>
            </w:r>
            <w:r w:rsidR="00891300">
              <w:t>kurių vidutinės pajamos, tenkančios vienam šeimos nariui, yra didesnės už trigubą valstybės remiamų pajamų dydį</w:t>
            </w:r>
          </w:p>
        </w:tc>
        <w:tc>
          <w:tcPr>
            <w:tcW w:w="1620" w:type="dxa"/>
          </w:tcPr>
          <w:p w:rsidR="00891300" w:rsidRDefault="00891300" w:rsidP="0069528E">
            <w:pPr>
              <w:jc w:val="center"/>
            </w:pPr>
          </w:p>
          <w:p w:rsidR="00891300" w:rsidRPr="001E3877" w:rsidRDefault="00891300" w:rsidP="0069528E">
            <w:pPr>
              <w:jc w:val="center"/>
            </w:pPr>
            <w:r>
              <w:t>0,87</w:t>
            </w:r>
          </w:p>
        </w:tc>
      </w:tr>
    </w:tbl>
    <w:p w:rsidR="00495FA5" w:rsidRDefault="00495FA5" w:rsidP="00495FA5">
      <w:pPr>
        <w:jc w:val="center"/>
        <w:rPr>
          <w:b/>
        </w:rPr>
      </w:pPr>
    </w:p>
    <w:p w:rsidR="00495FA5" w:rsidRPr="00C24C13" w:rsidRDefault="00C24C13" w:rsidP="00495FA5">
      <w:pPr>
        <w:jc w:val="center"/>
        <w:rPr>
          <w:b/>
        </w:rPr>
      </w:pPr>
      <w:r>
        <w:rPr>
          <w:b/>
        </w:rPr>
        <w:t xml:space="preserve">III. </w:t>
      </w:r>
      <w:r w:rsidR="00495FA5" w:rsidRPr="00C24C13">
        <w:rPr>
          <w:b/>
        </w:rPr>
        <w:t>GYDOMASIS MASAŽAS</w:t>
      </w:r>
    </w:p>
    <w:p w:rsidR="00495FA5" w:rsidRDefault="00495FA5" w:rsidP="00495FA5">
      <w:pPr>
        <w:jc w:val="cente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620"/>
      </w:tblGrid>
      <w:tr w:rsidR="00891300" w:rsidTr="0069528E">
        <w:tc>
          <w:tcPr>
            <w:tcW w:w="8388" w:type="dxa"/>
          </w:tcPr>
          <w:p w:rsidR="00891300" w:rsidRPr="001E3877" w:rsidRDefault="00891300" w:rsidP="0069528E">
            <w:pPr>
              <w:jc w:val="center"/>
            </w:pPr>
            <w:r w:rsidRPr="001E3877">
              <w:t>Paslaugos gavėjas</w:t>
            </w:r>
          </w:p>
        </w:tc>
        <w:tc>
          <w:tcPr>
            <w:tcW w:w="1620" w:type="dxa"/>
          </w:tcPr>
          <w:p w:rsidR="00891300" w:rsidRPr="00851453" w:rsidRDefault="00891300" w:rsidP="0069528E">
            <w:pPr>
              <w:jc w:val="center"/>
            </w:pPr>
            <w:r w:rsidRPr="00851453">
              <w:t>Kaina (</w:t>
            </w:r>
            <w:r>
              <w:t>Eur</w:t>
            </w:r>
            <w:r w:rsidRPr="00851453">
              <w:t>)</w:t>
            </w:r>
          </w:p>
        </w:tc>
      </w:tr>
      <w:tr w:rsidR="00891300" w:rsidTr="0069528E">
        <w:trPr>
          <w:trHeight w:val="1125"/>
        </w:trPr>
        <w:tc>
          <w:tcPr>
            <w:tcW w:w="8388" w:type="dxa"/>
          </w:tcPr>
          <w:p w:rsidR="00891300" w:rsidRPr="00851453" w:rsidRDefault="00C24C13" w:rsidP="0069528E">
            <w:pPr>
              <w:jc w:val="both"/>
            </w:pPr>
            <w:r>
              <w:t xml:space="preserve">3. </w:t>
            </w:r>
            <w:r w:rsidR="00891300">
              <w:t>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620" w:type="dxa"/>
          </w:tcPr>
          <w:p w:rsidR="00891300" w:rsidRPr="0069528E" w:rsidRDefault="00891300" w:rsidP="0069528E">
            <w:pPr>
              <w:jc w:val="center"/>
              <w:rPr>
                <w:b/>
              </w:rPr>
            </w:pPr>
          </w:p>
          <w:p w:rsidR="00891300" w:rsidRPr="0069528E" w:rsidRDefault="00891300" w:rsidP="0069528E">
            <w:pPr>
              <w:jc w:val="center"/>
              <w:rPr>
                <w:b/>
              </w:rPr>
            </w:pPr>
          </w:p>
          <w:p w:rsidR="00891300" w:rsidRPr="0069528E" w:rsidRDefault="00891300" w:rsidP="0069528E">
            <w:pPr>
              <w:jc w:val="center"/>
              <w:rPr>
                <w:b/>
              </w:rPr>
            </w:pPr>
          </w:p>
          <w:p w:rsidR="00891300" w:rsidRPr="004D764E" w:rsidRDefault="00891300" w:rsidP="0069528E">
            <w:pPr>
              <w:jc w:val="center"/>
            </w:pPr>
          </w:p>
        </w:tc>
      </w:tr>
      <w:tr w:rsidR="00891300" w:rsidTr="0069528E">
        <w:trPr>
          <w:trHeight w:val="525"/>
        </w:trPr>
        <w:tc>
          <w:tcPr>
            <w:tcW w:w="8388" w:type="dxa"/>
          </w:tcPr>
          <w:p w:rsidR="00891300" w:rsidRDefault="00C24C13" w:rsidP="0069528E">
            <w:pPr>
              <w:jc w:val="both"/>
            </w:pPr>
            <w:r>
              <w:t xml:space="preserve">3.1. </w:t>
            </w:r>
            <w:r w:rsidR="00891300">
              <w:t xml:space="preserve">kurių vidutinės pajamos, tenkančios vienam šeimos nariui, yra mažesnės už </w:t>
            </w:r>
            <w:r w:rsidR="00891300">
              <w:br/>
              <w:t>1,5 valstybės remiamų pajamų dydį</w:t>
            </w:r>
          </w:p>
        </w:tc>
        <w:tc>
          <w:tcPr>
            <w:tcW w:w="1620" w:type="dxa"/>
          </w:tcPr>
          <w:p w:rsidR="00891300" w:rsidRPr="0069528E" w:rsidRDefault="00891300" w:rsidP="0069528E">
            <w:pPr>
              <w:jc w:val="center"/>
              <w:rPr>
                <w:b/>
              </w:rPr>
            </w:pPr>
          </w:p>
          <w:p w:rsidR="00891300" w:rsidRPr="0069528E" w:rsidRDefault="00891300" w:rsidP="0069528E">
            <w:pPr>
              <w:jc w:val="center"/>
              <w:rPr>
                <w:b/>
              </w:rPr>
            </w:pPr>
            <w:r w:rsidRPr="004D764E">
              <w:t>ne</w:t>
            </w:r>
            <w:r>
              <w:t>mokamai</w:t>
            </w:r>
          </w:p>
        </w:tc>
      </w:tr>
      <w:tr w:rsidR="00891300" w:rsidTr="0069528E">
        <w:tc>
          <w:tcPr>
            <w:tcW w:w="8388" w:type="dxa"/>
          </w:tcPr>
          <w:p w:rsidR="00891300" w:rsidRPr="00851453" w:rsidRDefault="00C24C13" w:rsidP="0069528E">
            <w:pPr>
              <w:jc w:val="both"/>
            </w:pPr>
            <w:r>
              <w:t xml:space="preserve">3.2. </w:t>
            </w:r>
            <w:r w:rsidR="00891300">
              <w:t>kurių vidutinės pajamos, tenkančios vienam šeimos nariui, yra mažesnės už trigubą valstybės remiamų pajamų dydį</w:t>
            </w:r>
          </w:p>
        </w:tc>
        <w:tc>
          <w:tcPr>
            <w:tcW w:w="1620" w:type="dxa"/>
          </w:tcPr>
          <w:p w:rsidR="00891300" w:rsidRDefault="00891300" w:rsidP="00FB5665"/>
          <w:p w:rsidR="00891300" w:rsidRPr="004D764E" w:rsidRDefault="00891300" w:rsidP="0069528E">
            <w:pPr>
              <w:jc w:val="center"/>
            </w:pPr>
            <w:r>
              <w:t>0,87</w:t>
            </w:r>
          </w:p>
        </w:tc>
      </w:tr>
      <w:tr w:rsidR="00891300" w:rsidTr="0069528E">
        <w:tc>
          <w:tcPr>
            <w:tcW w:w="8388" w:type="dxa"/>
          </w:tcPr>
          <w:p w:rsidR="00891300" w:rsidRDefault="00C24C13" w:rsidP="0069528E">
            <w:pPr>
              <w:jc w:val="both"/>
            </w:pPr>
            <w:r>
              <w:t xml:space="preserve">3.3. </w:t>
            </w:r>
            <w:r w:rsidR="00891300">
              <w:t>kurių vidutinės pajamos, tenkančios vienam šeimos nariui, yra didesnės už trigubą valstybės remiamų pajamų dydį</w:t>
            </w:r>
          </w:p>
        </w:tc>
        <w:tc>
          <w:tcPr>
            <w:tcW w:w="1620" w:type="dxa"/>
          </w:tcPr>
          <w:p w:rsidR="00891300" w:rsidRPr="0069528E" w:rsidRDefault="00891300" w:rsidP="0069528E">
            <w:pPr>
              <w:jc w:val="center"/>
              <w:rPr>
                <w:b/>
              </w:rPr>
            </w:pPr>
          </w:p>
          <w:p w:rsidR="00891300" w:rsidRPr="004D764E" w:rsidRDefault="00891300" w:rsidP="0069528E">
            <w:pPr>
              <w:jc w:val="center"/>
            </w:pPr>
            <w:r>
              <w:t>1,45</w:t>
            </w:r>
          </w:p>
        </w:tc>
      </w:tr>
    </w:tbl>
    <w:p w:rsidR="00495FA5" w:rsidRPr="00851453" w:rsidRDefault="00C24C13" w:rsidP="00891300">
      <w:pPr>
        <w:jc w:val="center"/>
        <w:rPr>
          <w:b/>
        </w:rPr>
      </w:pPr>
      <w:r>
        <w:rPr>
          <w:b/>
        </w:rPr>
        <w:lastRenderedPageBreak/>
        <w:t xml:space="preserve">IV. </w:t>
      </w:r>
      <w:r w:rsidR="00495FA5">
        <w:rPr>
          <w:b/>
        </w:rPr>
        <w:t>MASAŽINIO KRĖSLO „</w:t>
      </w:r>
      <w:r w:rsidR="00495FA5" w:rsidRPr="00851453">
        <w:rPr>
          <w:b/>
        </w:rPr>
        <w:t>PREMIER“ PASLAUGOS</w:t>
      </w:r>
    </w:p>
    <w:p w:rsidR="00495FA5" w:rsidRDefault="00495FA5" w:rsidP="00495FA5"/>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1620"/>
      </w:tblGrid>
      <w:tr w:rsidR="00891300" w:rsidTr="0069528E">
        <w:tc>
          <w:tcPr>
            <w:tcW w:w="8388" w:type="dxa"/>
          </w:tcPr>
          <w:p w:rsidR="00891300" w:rsidRDefault="00891300" w:rsidP="0069528E">
            <w:pPr>
              <w:jc w:val="center"/>
            </w:pPr>
            <w:r>
              <w:t>Paslaugos gavėjai</w:t>
            </w:r>
          </w:p>
        </w:tc>
        <w:tc>
          <w:tcPr>
            <w:tcW w:w="1620" w:type="dxa"/>
          </w:tcPr>
          <w:p w:rsidR="00891300" w:rsidRDefault="00891300" w:rsidP="0069528E">
            <w:pPr>
              <w:jc w:val="center"/>
            </w:pPr>
            <w:r>
              <w:t>Kaina (Eur)</w:t>
            </w:r>
          </w:p>
        </w:tc>
      </w:tr>
      <w:tr w:rsidR="00891300" w:rsidTr="0069528E">
        <w:trPr>
          <w:trHeight w:val="870"/>
        </w:trPr>
        <w:tc>
          <w:tcPr>
            <w:tcW w:w="8388" w:type="dxa"/>
          </w:tcPr>
          <w:p w:rsidR="00891300" w:rsidRDefault="00C24C13" w:rsidP="0069528E">
            <w:pPr>
              <w:jc w:val="both"/>
            </w:pPr>
            <w:r>
              <w:t xml:space="preserve">4. </w:t>
            </w:r>
            <w:r w:rsidR="00891300">
              <w:t>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620" w:type="dxa"/>
          </w:tcPr>
          <w:p w:rsidR="00891300" w:rsidRDefault="00891300" w:rsidP="00FB5665"/>
          <w:p w:rsidR="00891300" w:rsidRDefault="00891300" w:rsidP="00FB5665"/>
          <w:p w:rsidR="00891300" w:rsidRDefault="00891300" w:rsidP="0069528E">
            <w:pPr>
              <w:jc w:val="center"/>
            </w:pPr>
          </w:p>
        </w:tc>
      </w:tr>
      <w:tr w:rsidR="00891300" w:rsidTr="0069528E">
        <w:trPr>
          <w:trHeight w:val="510"/>
        </w:trPr>
        <w:tc>
          <w:tcPr>
            <w:tcW w:w="8388" w:type="dxa"/>
          </w:tcPr>
          <w:p w:rsidR="00891300" w:rsidRDefault="00C24C13" w:rsidP="0069528E">
            <w:pPr>
              <w:jc w:val="both"/>
            </w:pPr>
            <w:r>
              <w:t xml:space="preserve">4.1. </w:t>
            </w:r>
            <w:r w:rsidR="00891300">
              <w:t xml:space="preserve">kurių vidutinės pajamos, tenkančios vienam šeimos nariui, yra mažesnės už </w:t>
            </w:r>
            <w:r w:rsidR="00891300">
              <w:br/>
              <w:t>1,5 valstybės remiamų pajamų dydį</w:t>
            </w:r>
          </w:p>
        </w:tc>
        <w:tc>
          <w:tcPr>
            <w:tcW w:w="1620" w:type="dxa"/>
          </w:tcPr>
          <w:p w:rsidR="00891300" w:rsidRDefault="00891300" w:rsidP="00FB5665"/>
          <w:p w:rsidR="00891300" w:rsidRDefault="00891300" w:rsidP="0069528E">
            <w:pPr>
              <w:jc w:val="center"/>
            </w:pPr>
            <w:r>
              <w:t>nemokamai</w:t>
            </w:r>
          </w:p>
        </w:tc>
      </w:tr>
      <w:tr w:rsidR="00891300" w:rsidTr="0069528E">
        <w:tc>
          <w:tcPr>
            <w:tcW w:w="8388" w:type="dxa"/>
          </w:tcPr>
          <w:p w:rsidR="00891300" w:rsidRDefault="00C24C13" w:rsidP="0069528E">
            <w:pPr>
              <w:jc w:val="both"/>
            </w:pPr>
            <w:r>
              <w:t xml:space="preserve">4.2. </w:t>
            </w:r>
            <w:r w:rsidR="00891300">
              <w:t>kurių vidutinės pajamos, tenkančios vienam šeimos nariui, yra mažesnės už trigubą valstybės remiamų pajamų dydį</w:t>
            </w:r>
          </w:p>
        </w:tc>
        <w:tc>
          <w:tcPr>
            <w:tcW w:w="1620" w:type="dxa"/>
          </w:tcPr>
          <w:p w:rsidR="00891300" w:rsidRDefault="00891300" w:rsidP="00FB5665"/>
          <w:p w:rsidR="00891300" w:rsidRDefault="00891300" w:rsidP="0069528E">
            <w:pPr>
              <w:jc w:val="center"/>
            </w:pPr>
            <w:r>
              <w:t>0,87</w:t>
            </w:r>
          </w:p>
        </w:tc>
      </w:tr>
      <w:tr w:rsidR="00891300" w:rsidTr="0069528E">
        <w:tc>
          <w:tcPr>
            <w:tcW w:w="8388" w:type="dxa"/>
          </w:tcPr>
          <w:p w:rsidR="00891300" w:rsidRDefault="00C24C13" w:rsidP="0069528E">
            <w:pPr>
              <w:jc w:val="both"/>
            </w:pPr>
            <w:r>
              <w:t xml:space="preserve">4.3. </w:t>
            </w:r>
            <w:r w:rsidR="00891300">
              <w:t>kurių vidutinės pajamos, tenkančios vienam šeimos nariui, yra didesnės už trigubą valstybės remiamų pajamų dydį</w:t>
            </w:r>
          </w:p>
        </w:tc>
        <w:tc>
          <w:tcPr>
            <w:tcW w:w="1620" w:type="dxa"/>
          </w:tcPr>
          <w:p w:rsidR="00891300" w:rsidRDefault="00891300" w:rsidP="00FB5665"/>
          <w:p w:rsidR="00891300" w:rsidRDefault="00891300" w:rsidP="0069528E">
            <w:pPr>
              <w:jc w:val="center"/>
            </w:pPr>
            <w:r>
              <w:t>1,45</w:t>
            </w:r>
          </w:p>
        </w:tc>
      </w:tr>
    </w:tbl>
    <w:p w:rsidR="00495FA5" w:rsidRDefault="00495FA5" w:rsidP="00495FA5"/>
    <w:p w:rsidR="00495FA5" w:rsidRDefault="00495FA5" w:rsidP="00C24C13">
      <w:pPr>
        <w:ind w:firstLine="284"/>
      </w:pPr>
      <w:r>
        <w:t>PASTABA. Masažo paslauga teikiama iki 10 seansų, iki 2 kartų per metus vienam asmeniui.</w:t>
      </w:r>
    </w:p>
    <w:p w:rsidR="00495FA5" w:rsidRDefault="00495FA5" w:rsidP="00495FA5"/>
    <w:p w:rsidR="00495FA5" w:rsidRDefault="00C24C13" w:rsidP="00495FA5">
      <w:pPr>
        <w:jc w:val="center"/>
        <w:rPr>
          <w:b/>
        </w:rPr>
      </w:pPr>
      <w:r>
        <w:rPr>
          <w:b/>
        </w:rPr>
        <w:t xml:space="preserve">V. </w:t>
      </w:r>
      <w:r w:rsidR="00495FA5">
        <w:rPr>
          <w:b/>
        </w:rPr>
        <w:t>KITOS MOKAMOS PASLAUGOS</w:t>
      </w:r>
    </w:p>
    <w:p w:rsidR="00495FA5" w:rsidRPr="00B101E3" w:rsidRDefault="00495FA5" w:rsidP="00495FA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3"/>
        <w:gridCol w:w="1984"/>
      </w:tblGrid>
      <w:tr w:rsidR="00891300" w:rsidRPr="00430BCE" w:rsidTr="0069528E">
        <w:tc>
          <w:tcPr>
            <w:tcW w:w="7763" w:type="dxa"/>
          </w:tcPr>
          <w:p w:rsidR="00891300" w:rsidRPr="0069528E" w:rsidRDefault="00891300" w:rsidP="0069528E">
            <w:pPr>
              <w:jc w:val="center"/>
              <w:rPr>
                <w:sz w:val="22"/>
                <w:szCs w:val="22"/>
              </w:rPr>
            </w:pPr>
            <w:r w:rsidRPr="0069528E">
              <w:rPr>
                <w:sz w:val="22"/>
                <w:szCs w:val="22"/>
              </w:rPr>
              <w:t>Paslaugos gavėjai</w:t>
            </w:r>
          </w:p>
        </w:tc>
        <w:tc>
          <w:tcPr>
            <w:tcW w:w="1984" w:type="dxa"/>
          </w:tcPr>
          <w:p w:rsidR="00891300" w:rsidRPr="0069528E" w:rsidRDefault="00891300" w:rsidP="0069528E">
            <w:pPr>
              <w:jc w:val="center"/>
              <w:rPr>
                <w:sz w:val="22"/>
                <w:szCs w:val="22"/>
              </w:rPr>
            </w:pPr>
            <w:r w:rsidRPr="0069528E">
              <w:rPr>
                <w:sz w:val="22"/>
                <w:szCs w:val="22"/>
              </w:rPr>
              <w:t>Kaina (Eur)</w:t>
            </w:r>
          </w:p>
        </w:tc>
      </w:tr>
      <w:tr w:rsidR="00891300" w:rsidRPr="0032427E" w:rsidTr="0069528E">
        <w:tc>
          <w:tcPr>
            <w:tcW w:w="7763" w:type="dxa"/>
          </w:tcPr>
          <w:p w:rsidR="00891300" w:rsidRPr="0032427E" w:rsidRDefault="00C24C13" w:rsidP="00FB5665">
            <w:r>
              <w:t xml:space="preserve">5. </w:t>
            </w:r>
            <w:r w:rsidR="00891300">
              <w:t>Naudojimasis treniruokliais (visiems asmenims už 1 dieną)</w:t>
            </w:r>
          </w:p>
        </w:tc>
        <w:tc>
          <w:tcPr>
            <w:tcW w:w="1984" w:type="dxa"/>
          </w:tcPr>
          <w:p w:rsidR="00891300" w:rsidRPr="0032427E" w:rsidRDefault="00891300" w:rsidP="0069528E">
            <w:pPr>
              <w:jc w:val="center"/>
            </w:pPr>
            <w:r>
              <w:t>0,14</w:t>
            </w:r>
          </w:p>
        </w:tc>
      </w:tr>
    </w:tbl>
    <w:p w:rsidR="00495FA5" w:rsidRDefault="00495FA5" w:rsidP="00495FA5"/>
    <w:p w:rsidR="00495FA5" w:rsidRDefault="00495FA5" w:rsidP="00495FA5"/>
    <w:p w:rsidR="00495FA5" w:rsidRPr="004D764E" w:rsidRDefault="00495FA5" w:rsidP="00495FA5">
      <w:pPr>
        <w:jc w:val="center"/>
      </w:pPr>
      <w:r>
        <w:t>_____________________________________________________</w:t>
      </w: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p w:rsidR="00C10602" w:rsidRDefault="00C10602" w:rsidP="00787FE2">
      <w:pPr>
        <w:jc w:val="both"/>
        <w:rPr>
          <w:color w:val="000000"/>
        </w:rPr>
      </w:pPr>
    </w:p>
    <w:sectPr w:rsidR="00C10602" w:rsidSect="0093566E">
      <w:headerReference w:type="first" r:id="rId7"/>
      <w:pgSz w:w="11906" w:h="16838" w:code="9"/>
      <w:pgMar w:top="1134"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65F" w:rsidRDefault="00E5165F" w:rsidP="00B53A01">
      <w:r>
        <w:separator/>
      </w:r>
    </w:p>
  </w:endnote>
  <w:endnote w:type="continuationSeparator" w:id="0">
    <w:p w:rsidR="00E5165F" w:rsidRDefault="00E5165F"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A0000287" w:usb1="28C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65F" w:rsidRDefault="00E5165F" w:rsidP="00B53A01">
      <w:r>
        <w:separator/>
      </w:r>
    </w:p>
  </w:footnote>
  <w:footnote w:type="continuationSeparator" w:id="0">
    <w:p w:rsidR="00E5165F" w:rsidRDefault="00E5165F"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357" w:rsidRDefault="00B85357" w:rsidP="00B53A01">
    <w:pPr>
      <w:pStyle w:val="Header"/>
      <w:jc w:val="center"/>
    </w:pPr>
  </w:p>
  <w:p w:rsidR="00B53A01" w:rsidRDefault="00B85357" w:rsidP="00B53A01">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480760363" r:id="rId2"/>
      </w:object>
    </w:r>
  </w:p>
  <w:p w:rsidR="00B53A01" w:rsidRPr="0093566E" w:rsidRDefault="00B53A01" w:rsidP="0093566E">
    <w:pPr>
      <w:pStyle w:val="Header"/>
      <w:jc w:val="right"/>
      <w:rPr>
        <w:b/>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7">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2">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3">
    <w:nsid w:val="6BB71AD2"/>
    <w:multiLevelType w:val="hybridMultilevel"/>
    <w:tmpl w:val="EC9A6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1"/>
  </w:num>
  <w:num w:numId="3">
    <w:abstractNumId w:val="6"/>
  </w:num>
  <w:num w:numId="4">
    <w:abstractNumId w:val="8"/>
  </w:num>
  <w:num w:numId="5">
    <w:abstractNumId w:val="16"/>
  </w:num>
  <w:num w:numId="6">
    <w:abstractNumId w:val="2"/>
  </w:num>
  <w:num w:numId="7">
    <w:abstractNumId w:val="0"/>
  </w:num>
  <w:num w:numId="8">
    <w:abstractNumId w:val="17"/>
  </w:num>
  <w:num w:numId="9">
    <w:abstractNumId w:val="4"/>
  </w:num>
  <w:num w:numId="10">
    <w:abstractNumId w:val="10"/>
  </w:num>
  <w:num w:numId="11">
    <w:abstractNumId w:val="14"/>
  </w:num>
  <w:num w:numId="12">
    <w:abstractNumId w:val="1"/>
  </w:num>
  <w:num w:numId="13">
    <w:abstractNumId w:val="9"/>
  </w:num>
  <w:num w:numId="14">
    <w:abstractNumId w:val="7"/>
  </w:num>
  <w:num w:numId="15">
    <w:abstractNumId w:val="12"/>
  </w:num>
  <w:num w:numId="16">
    <w:abstractNumId w:val="15"/>
  </w:num>
  <w:num w:numId="17">
    <w:abstractNumId w:val="3"/>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4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C0C2C"/>
    <w:rsid w:val="000C0FD9"/>
    <w:rsid w:val="000C3C2C"/>
    <w:rsid w:val="000E2BA7"/>
    <w:rsid w:val="000E7A8A"/>
    <w:rsid w:val="000F357E"/>
    <w:rsid w:val="00154ED8"/>
    <w:rsid w:val="00196B34"/>
    <w:rsid w:val="001A0620"/>
    <w:rsid w:val="001B6668"/>
    <w:rsid w:val="00204162"/>
    <w:rsid w:val="00210FBE"/>
    <w:rsid w:val="00211E91"/>
    <w:rsid w:val="00217F27"/>
    <w:rsid w:val="0025088F"/>
    <w:rsid w:val="002629A3"/>
    <w:rsid w:val="00281182"/>
    <w:rsid w:val="002A785C"/>
    <w:rsid w:val="002D654D"/>
    <w:rsid w:val="00391508"/>
    <w:rsid w:val="003A2C6F"/>
    <w:rsid w:val="003B4F36"/>
    <w:rsid w:val="003E2B4E"/>
    <w:rsid w:val="003E74C1"/>
    <w:rsid w:val="00410B9D"/>
    <w:rsid w:val="004136B2"/>
    <w:rsid w:val="004912F7"/>
    <w:rsid w:val="00494ACF"/>
    <w:rsid w:val="00495FA5"/>
    <w:rsid w:val="004B0D4A"/>
    <w:rsid w:val="004B5330"/>
    <w:rsid w:val="004C16B4"/>
    <w:rsid w:val="004D56DE"/>
    <w:rsid w:val="004E3529"/>
    <w:rsid w:val="004E738A"/>
    <w:rsid w:val="00567790"/>
    <w:rsid w:val="005951F0"/>
    <w:rsid w:val="005B2CC3"/>
    <w:rsid w:val="005C1A07"/>
    <w:rsid w:val="005D636A"/>
    <w:rsid w:val="005E4C50"/>
    <w:rsid w:val="00613307"/>
    <w:rsid w:val="0066697F"/>
    <w:rsid w:val="00682B00"/>
    <w:rsid w:val="00691A9C"/>
    <w:rsid w:val="0069528E"/>
    <w:rsid w:val="00697BD2"/>
    <w:rsid w:val="006A34FE"/>
    <w:rsid w:val="006B73A9"/>
    <w:rsid w:val="006C3250"/>
    <w:rsid w:val="006D6727"/>
    <w:rsid w:val="006E10D3"/>
    <w:rsid w:val="00726989"/>
    <w:rsid w:val="0078169D"/>
    <w:rsid w:val="00787FE2"/>
    <w:rsid w:val="007C34F4"/>
    <w:rsid w:val="007E48EE"/>
    <w:rsid w:val="00826A3F"/>
    <w:rsid w:val="008821A6"/>
    <w:rsid w:val="00891300"/>
    <w:rsid w:val="008F0240"/>
    <w:rsid w:val="008F44DA"/>
    <w:rsid w:val="00914057"/>
    <w:rsid w:val="00930289"/>
    <w:rsid w:val="0093566E"/>
    <w:rsid w:val="009447BA"/>
    <w:rsid w:val="0096177F"/>
    <w:rsid w:val="0097780D"/>
    <w:rsid w:val="00982C50"/>
    <w:rsid w:val="0099547D"/>
    <w:rsid w:val="009B0182"/>
    <w:rsid w:val="00A07451"/>
    <w:rsid w:val="00A12119"/>
    <w:rsid w:val="00A51118"/>
    <w:rsid w:val="00A845CD"/>
    <w:rsid w:val="00A97294"/>
    <w:rsid w:val="00AB4BE0"/>
    <w:rsid w:val="00B324BF"/>
    <w:rsid w:val="00B53A01"/>
    <w:rsid w:val="00B54AA7"/>
    <w:rsid w:val="00B85357"/>
    <w:rsid w:val="00B86A51"/>
    <w:rsid w:val="00B87833"/>
    <w:rsid w:val="00B90738"/>
    <w:rsid w:val="00BC5D49"/>
    <w:rsid w:val="00BD35A9"/>
    <w:rsid w:val="00BF36A0"/>
    <w:rsid w:val="00C10602"/>
    <w:rsid w:val="00C24C13"/>
    <w:rsid w:val="00C33737"/>
    <w:rsid w:val="00CA7797"/>
    <w:rsid w:val="00CB7BF5"/>
    <w:rsid w:val="00CC0116"/>
    <w:rsid w:val="00CC4BEC"/>
    <w:rsid w:val="00CD426A"/>
    <w:rsid w:val="00CE4910"/>
    <w:rsid w:val="00CF1076"/>
    <w:rsid w:val="00D12A3C"/>
    <w:rsid w:val="00D25225"/>
    <w:rsid w:val="00D30C02"/>
    <w:rsid w:val="00D43D57"/>
    <w:rsid w:val="00DB1BEE"/>
    <w:rsid w:val="00DC04B0"/>
    <w:rsid w:val="00DF41A9"/>
    <w:rsid w:val="00E1775E"/>
    <w:rsid w:val="00E5165F"/>
    <w:rsid w:val="00E5703E"/>
    <w:rsid w:val="00EB4DD7"/>
    <w:rsid w:val="00EC5833"/>
    <w:rsid w:val="00EE7507"/>
    <w:rsid w:val="00F53C31"/>
    <w:rsid w:val="00F66BCD"/>
    <w:rsid w:val="00F86F0B"/>
    <w:rsid w:val="00FB410C"/>
    <w:rsid w:val="00FB5665"/>
    <w:rsid w:val="00FD0D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table" w:styleId="TableGrid">
    <w:name w:val="Table Grid"/>
    <w:basedOn w:val="TableNormal"/>
    <w:rsid w:val="006A3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3257</Words>
  <Characters>1858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6</cp:revision>
  <cp:lastPrinted>2014-12-22T11:33:00Z</cp:lastPrinted>
  <dcterms:created xsi:type="dcterms:W3CDTF">2014-12-22T08:42:00Z</dcterms:created>
  <dcterms:modified xsi:type="dcterms:W3CDTF">2014-12-22T11:33:00Z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