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proofErr w:type="gramStart"/>
      <w:r>
        <w:rPr>
          <w:b/>
          <w:lang w:val="en-GB"/>
        </w:rPr>
        <w:t xml:space="preserve">DĖL </w:t>
      </w:r>
      <w:r w:rsidR="000E2BA7">
        <w:rPr>
          <w:b/>
          <w:lang w:val="en-GB"/>
        </w:rPr>
        <w:t>PANEVĖŽIO RAJONO SAVIVALDYBĖS TARYBOS 20</w:t>
      </w:r>
      <w:r w:rsidR="003B4D05">
        <w:rPr>
          <w:b/>
          <w:lang w:val="en-GB"/>
        </w:rPr>
        <w:t>1</w:t>
      </w:r>
      <w:r w:rsidR="006447F4">
        <w:rPr>
          <w:b/>
          <w:lang w:val="en-GB"/>
        </w:rPr>
        <w:t>3</w:t>
      </w:r>
      <w:r w:rsidR="000E2BA7">
        <w:rPr>
          <w:b/>
          <w:lang w:val="en-GB"/>
        </w:rPr>
        <w:t xml:space="preserve"> M. </w:t>
      </w:r>
      <w:r w:rsidR="003B4D05">
        <w:rPr>
          <w:b/>
          <w:lang w:val="en-GB"/>
        </w:rPr>
        <w:t>VASARIO</w:t>
      </w:r>
      <w:r w:rsidR="000E2BA7">
        <w:rPr>
          <w:b/>
          <w:lang w:val="en-GB"/>
        </w:rPr>
        <w:t xml:space="preserve"> </w:t>
      </w:r>
      <w:r w:rsidR="003B4D05">
        <w:rPr>
          <w:b/>
          <w:lang w:val="en-GB"/>
        </w:rPr>
        <w:t>7</w:t>
      </w:r>
      <w:r w:rsidR="00D97ED2">
        <w:rPr>
          <w:b/>
          <w:lang w:val="en-GB"/>
        </w:rPr>
        <w:t xml:space="preserve"> D. SPRENDIMO NR.</w:t>
      </w:r>
      <w:proofErr w:type="gramEnd"/>
      <w:r w:rsidR="00D97ED2">
        <w:rPr>
          <w:b/>
          <w:lang w:val="en-GB"/>
        </w:rPr>
        <w:t xml:space="preserve"> T-6 „</w:t>
      </w:r>
      <w:r w:rsidR="000E2BA7">
        <w:rPr>
          <w:b/>
          <w:lang w:val="en-GB"/>
        </w:rPr>
        <w:t xml:space="preserve">DĖL </w:t>
      </w:r>
      <w:r w:rsidR="003B4D05">
        <w:rPr>
          <w:b/>
          <w:lang w:val="en-GB"/>
        </w:rPr>
        <w:t>PINIGINĖS SOCIALINĖS PARAMOS TEIKIMO TVARKOS APRAŠO PATVIRTINIMO</w:t>
      </w:r>
      <w:proofErr w:type="gramStart"/>
      <w:r w:rsidR="00654FE0" w:rsidRPr="00654FE0">
        <w:rPr>
          <w:b/>
        </w:rPr>
        <w:t>“</w:t>
      </w:r>
      <w:r w:rsidR="000E2BA7">
        <w:rPr>
          <w:b/>
          <w:lang w:val="en-GB"/>
        </w:rPr>
        <w:t xml:space="preserve"> PAKEITIMO</w:t>
      </w:r>
      <w:proofErr w:type="gramEnd"/>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 xml:space="preserve">2014 m. </w:t>
      </w:r>
      <w:proofErr w:type="spellStart"/>
      <w:r w:rsidR="005951F0">
        <w:rPr>
          <w:lang w:val="en-GB"/>
        </w:rPr>
        <w:t>l</w:t>
      </w:r>
      <w:r w:rsidR="000E2BA7">
        <w:rPr>
          <w:lang w:val="en-GB"/>
        </w:rPr>
        <w:t>apkričio</w:t>
      </w:r>
      <w:proofErr w:type="spellEnd"/>
      <w:r w:rsidR="000E2BA7">
        <w:rPr>
          <w:lang w:val="en-GB"/>
        </w:rPr>
        <w:t xml:space="preserve"> </w:t>
      </w:r>
      <w:r>
        <w:rPr>
          <w:lang w:val="en-GB"/>
        </w:rPr>
        <w:t>2</w:t>
      </w:r>
      <w:r w:rsidR="000E2BA7">
        <w:rPr>
          <w:lang w:val="en-GB"/>
        </w:rPr>
        <w:t>0</w:t>
      </w:r>
      <w:r>
        <w:rPr>
          <w:lang w:val="en-GB"/>
        </w:rPr>
        <w:t xml:space="preserve"> d. Nr. T-</w:t>
      </w:r>
      <w:r w:rsidR="00E16580">
        <w:rPr>
          <w:lang w:val="en-GB"/>
        </w:rPr>
        <w:t>201</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įstatymo 18 straipsnio 1 dalimi, Lietuvos Respublikos euro įvedimo Lietuvos Respublikoje įstatymu, Pasirengimo euro įvedimui priemonių planu, patvirtintu Panevėžio rajono savivaldybės tarybos 2014 m. gegužės 8 d. sprendimu Nr. T-91 „Dėl Prisijungimo prie geros verslo praktikos memorandumo ir pasirengimo euro įvedimui priemonių plano patvirtinimo“, </w:t>
      </w:r>
      <w:r>
        <w:t>Savivaldybės taryba  n u s p r e n d ž i a:</w:t>
      </w:r>
    </w:p>
    <w:p w:rsidR="002629A3" w:rsidRDefault="002629A3" w:rsidP="002629A3">
      <w:pPr>
        <w:ind w:firstLine="720"/>
        <w:jc w:val="both"/>
      </w:pPr>
      <w:r>
        <w:t xml:space="preserve">1. </w:t>
      </w:r>
      <w:r w:rsidR="000E2BA7">
        <w:t>Pakeisti Panevėžio rajono savivaldybės tarybos 20</w:t>
      </w:r>
      <w:r w:rsidR="003B4D05">
        <w:t>13</w:t>
      </w:r>
      <w:r w:rsidR="000E2BA7">
        <w:t xml:space="preserve"> m. </w:t>
      </w:r>
      <w:r w:rsidR="003B4D05">
        <w:t>vasario</w:t>
      </w:r>
      <w:r w:rsidR="000E2BA7">
        <w:t xml:space="preserve"> </w:t>
      </w:r>
      <w:r w:rsidR="003B4D05">
        <w:t>7</w:t>
      </w:r>
      <w:r w:rsidR="000E2BA7">
        <w:t xml:space="preserve"> d. sprendim</w:t>
      </w:r>
      <w:r w:rsidR="00D97ED2">
        <w:t>o</w:t>
      </w:r>
      <w:r w:rsidR="000E2BA7">
        <w:t xml:space="preserve"> Nr. T-6 „Dėl </w:t>
      </w:r>
      <w:r w:rsidR="00D97ED2">
        <w:t>P</w:t>
      </w:r>
      <w:r w:rsidR="003B4D05">
        <w:t>iniginės socialinės paramos teikimo tvarkos aprašo patvirtinimo</w:t>
      </w:r>
      <w:r w:rsidR="000E2BA7">
        <w:t>“</w:t>
      </w:r>
      <w:r w:rsidR="003B4D05">
        <w:t xml:space="preserve"> 19 ir 49 punktus</w:t>
      </w:r>
      <w:r w:rsidR="000E2BA7">
        <w:t xml:space="preserve"> ir išdėstyti j</w:t>
      </w:r>
      <w:r w:rsidR="003B4D05">
        <w:t>uos</w:t>
      </w:r>
      <w:r w:rsidR="000E2BA7">
        <w:t xml:space="preserve"> taip: </w:t>
      </w:r>
    </w:p>
    <w:p w:rsidR="003B4D05" w:rsidRDefault="00D97ED2" w:rsidP="002629A3">
      <w:pPr>
        <w:ind w:firstLine="720"/>
        <w:jc w:val="both"/>
      </w:pPr>
      <w:r>
        <w:t xml:space="preserve">1.1. </w:t>
      </w:r>
      <w:r w:rsidR="000E2BA7">
        <w:t>„</w:t>
      </w:r>
      <w:r w:rsidR="003B4D05">
        <w:t>19. Apskaičiuojant būsto šildymo išlaidas ir karšto vandens išlaidas, centralizuotai teikiamos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centralizuotai teikiamos šilumos kainas, o kuro, kurio kainos nereguliuojamos ir už kurį atsiskaitoma kas mėnesį pagal apskaitos prietaisų rodmenis, – pagal nustatytas tiekėjų kainas; kietojo ar kitokio kuro, kurio faktinės sąnaudos kiekvieną mėnesį nenustatomos, – pagal Panevėžio rajono savivaldybės patvirtintas vidutines kainas.</w:t>
      </w:r>
    </w:p>
    <w:p w:rsidR="000E2BA7" w:rsidRDefault="003B4D05" w:rsidP="002629A3">
      <w:pPr>
        <w:ind w:firstLine="720"/>
        <w:jc w:val="both"/>
      </w:pPr>
      <w:r>
        <w:t>Kieto kuro (malkų) būstui šildyti ir karštam vandeniui ruošti 1 ktm kaina – 20,27 Eur</w:t>
      </w:r>
      <w:r w:rsidR="00701A96">
        <w:t>. Savivaldybės kompensuojama kuro rūšis – malkos, mišrios, 3 proc. dr</w:t>
      </w:r>
      <w:r w:rsidR="00D97ED2">
        <w:t>ėgnumo, ktm 3/kwh</w:t>
      </w:r>
      <w:r w:rsidR="000E2BA7">
        <w:t>“</w:t>
      </w:r>
      <w:r w:rsidR="00701A96">
        <w:t>;</w:t>
      </w:r>
    </w:p>
    <w:p w:rsidR="00701A96" w:rsidRDefault="00D97ED2" w:rsidP="002629A3">
      <w:pPr>
        <w:ind w:firstLine="720"/>
        <w:jc w:val="both"/>
      </w:pPr>
      <w:r>
        <w:t xml:space="preserve">1.2. </w:t>
      </w:r>
      <w:r w:rsidR="00701A96">
        <w:t>„49. Jeigu bendrai gyvenantiems asmenims arba vienam gyvenančiam asmeniui apskaičiuota socialinė pašalpa yra mažesnė kaip 1,45</w:t>
      </w:r>
      <w:r w:rsidR="00CB7149">
        <w:t xml:space="preserve"> Eur, o būsto šildymo išlaidų, geriamojo vandens išlaidų ir karšto vandens išlaidų kompensacija – maže</w:t>
      </w:r>
      <w:r w:rsidR="00E16580">
        <w:t>s</w:t>
      </w:r>
      <w:r w:rsidR="00CB7149">
        <w:t>nė kaip 0,29 Eur, socialinė pašalpa ir kompensacija neišmokamos.“</w:t>
      </w:r>
    </w:p>
    <w:p w:rsidR="002629A3" w:rsidRDefault="002629A3" w:rsidP="002629A3">
      <w:pPr>
        <w:ind w:firstLine="720"/>
        <w:jc w:val="both"/>
      </w:pPr>
      <w:r>
        <w:t xml:space="preserve">2. </w:t>
      </w:r>
      <w:r w:rsidR="00C33737">
        <w:t>Šis sprendimas įsigalioja 2015 m. sausio 1 d.</w:t>
      </w:r>
    </w:p>
    <w:p w:rsidR="0093566E" w:rsidRDefault="0093566E" w:rsidP="0093566E">
      <w:pPr>
        <w:jc w:val="both"/>
        <w:rPr>
          <w:lang w:val="en-GB"/>
        </w:rPr>
      </w:pPr>
    </w:p>
    <w:p w:rsidR="00C33737" w:rsidRDefault="00C33737" w:rsidP="0093566E">
      <w:pPr>
        <w:jc w:val="both"/>
        <w:rPr>
          <w:lang w:val="en-GB"/>
        </w:rPr>
      </w:pPr>
    </w:p>
    <w:p w:rsidR="00C33737" w:rsidRDefault="00E16580"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Žagunis</w:t>
      </w:r>
    </w:p>
    <w:p w:rsidR="00C33737" w:rsidRDefault="00C33737"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sectPr w:rsidR="00726989" w:rsidSect="0093566E">
      <w:headerReference w:type="default" r:id="rId7"/>
      <w:headerReference w:type="first" r:id="rId8"/>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BA4" w:rsidRDefault="00457BA4" w:rsidP="00B53A01">
      <w:r>
        <w:separator/>
      </w:r>
    </w:p>
  </w:endnote>
  <w:endnote w:type="continuationSeparator" w:id="0">
    <w:p w:rsidR="00457BA4" w:rsidRDefault="00457BA4"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BA4" w:rsidRDefault="00457BA4" w:rsidP="00B53A01">
      <w:r>
        <w:separator/>
      </w:r>
    </w:p>
  </w:footnote>
  <w:footnote w:type="continuationSeparator" w:id="0">
    <w:p w:rsidR="00457BA4" w:rsidRDefault="00457BA4"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1" o:title=""/>
        </v:shape>
        <o:OLEObject Type="Embed" ProgID="PI3.Image" ShapeID="_x0000_i1025" DrawAspect="Content" ObjectID="_1477991851" r:id="rId2"/>
      </w:object>
    </w:r>
  </w:p>
  <w:p w:rsidR="00B53A01" w:rsidRPr="0093566E" w:rsidRDefault="00B53A01" w:rsidP="0093566E">
    <w:pPr>
      <w:pStyle w:val="Header"/>
      <w:jc w:val="right"/>
      <w:rPr>
        <w:b/>
      </w:rPr>
    </w:pP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7">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2">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3">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5">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1"/>
  </w:num>
  <w:num w:numId="3">
    <w:abstractNumId w:val="6"/>
  </w:num>
  <w:num w:numId="4">
    <w:abstractNumId w:val="8"/>
  </w:num>
  <w:num w:numId="5">
    <w:abstractNumId w:val="15"/>
  </w:num>
  <w:num w:numId="6">
    <w:abstractNumId w:val="2"/>
  </w:num>
  <w:num w:numId="7">
    <w:abstractNumId w:val="0"/>
  </w:num>
  <w:num w:numId="8">
    <w:abstractNumId w:val="16"/>
  </w:num>
  <w:num w:numId="9">
    <w:abstractNumId w:val="4"/>
  </w:num>
  <w:num w:numId="10">
    <w:abstractNumId w:val="10"/>
  </w:num>
  <w:num w:numId="11">
    <w:abstractNumId w:val="13"/>
  </w:num>
  <w:num w:numId="12">
    <w:abstractNumId w:val="1"/>
  </w:num>
  <w:num w:numId="13">
    <w:abstractNumId w:val="9"/>
  </w:num>
  <w:num w:numId="14">
    <w:abstractNumId w:val="7"/>
  </w:num>
  <w:num w:numId="15">
    <w:abstractNumId w:val="12"/>
  </w:num>
  <w:num w:numId="16">
    <w:abstractNumId w:val="1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22"/>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790D"/>
    <w:rsid w:val="000C0C2C"/>
    <w:rsid w:val="000E2BA7"/>
    <w:rsid w:val="000E33F9"/>
    <w:rsid w:val="00154ED8"/>
    <w:rsid w:val="001A0620"/>
    <w:rsid w:val="00204162"/>
    <w:rsid w:val="00210FBE"/>
    <w:rsid w:val="00211E91"/>
    <w:rsid w:val="002629A3"/>
    <w:rsid w:val="00286F5A"/>
    <w:rsid w:val="002D654D"/>
    <w:rsid w:val="003B4D05"/>
    <w:rsid w:val="003E74C1"/>
    <w:rsid w:val="004042BB"/>
    <w:rsid w:val="00410B9D"/>
    <w:rsid w:val="00457BA4"/>
    <w:rsid w:val="004912F7"/>
    <w:rsid w:val="00494ACF"/>
    <w:rsid w:val="004B0D4A"/>
    <w:rsid w:val="004D56DE"/>
    <w:rsid w:val="004E738A"/>
    <w:rsid w:val="00554C45"/>
    <w:rsid w:val="005951F0"/>
    <w:rsid w:val="005C1A07"/>
    <w:rsid w:val="00613307"/>
    <w:rsid w:val="006447F4"/>
    <w:rsid w:val="00654FE0"/>
    <w:rsid w:val="0066697F"/>
    <w:rsid w:val="006B73A9"/>
    <w:rsid w:val="006E10D3"/>
    <w:rsid w:val="00701A96"/>
    <w:rsid w:val="00726989"/>
    <w:rsid w:val="0075665C"/>
    <w:rsid w:val="0078169D"/>
    <w:rsid w:val="00787FE2"/>
    <w:rsid w:val="007E48EE"/>
    <w:rsid w:val="00826A3F"/>
    <w:rsid w:val="008821A6"/>
    <w:rsid w:val="008F44DA"/>
    <w:rsid w:val="00914057"/>
    <w:rsid w:val="0093566E"/>
    <w:rsid w:val="009447BA"/>
    <w:rsid w:val="0096536F"/>
    <w:rsid w:val="0097780D"/>
    <w:rsid w:val="00982C50"/>
    <w:rsid w:val="009B0182"/>
    <w:rsid w:val="00A07451"/>
    <w:rsid w:val="00A12119"/>
    <w:rsid w:val="00A51118"/>
    <w:rsid w:val="00A97294"/>
    <w:rsid w:val="00AB4BE0"/>
    <w:rsid w:val="00AC49AF"/>
    <w:rsid w:val="00B324BF"/>
    <w:rsid w:val="00B53A01"/>
    <w:rsid w:val="00B86A51"/>
    <w:rsid w:val="00BD35A9"/>
    <w:rsid w:val="00BF36A0"/>
    <w:rsid w:val="00C33737"/>
    <w:rsid w:val="00C87549"/>
    <w:rsid w:val="00CA7797"/>
    <w:rsid w:val="00CB7149"/>
    <w:rsid w:val="00CB7BF5"/>
    <w:rsid w:val="00CC0116"/>
    <w:rsid w:val="00D0054B"/>
    <w:rsid w:val="00D30C02"/>
    <w:rsid w:val="00D97ED2"/>
    <w:rsid w:val="00DC04B0"/>
    <w:rsid w:val="00E16580"/>
    <w:rsid w:val="00E1775E"/>
    <w:rsid w:val="00EA7148"/>
    <w:rsid w:val="00EC5833"/>
    <w:rsid w:val="00F86F0B"/>
    <w:rsid w:val="00FB410C"/>
    <w:rsid w:val="00FD0DE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rsid w:val="00A12119"/>
    <w:pPr>
      <w:suppressLineNumbers/>
      <w:tabs>
        <w:tab w:val="center" w:pos="4819"/>
        <w:tab w:val="right" w:pos="9638"/>
      </w:tabs>
    </w:pPr>
  </w:style>
  <w:style w:type="character" w:customStyle="1" w:styleId="HeaderChar">
    <w:name w:val="Header Char"/>
    <w:basedOn w:val="DefaultParagraphFont"/>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rsid w:val="00CB7BF5"/>
    <w:rPr>
      <w:lang w:eastAsia="ru-RU"/>
    </w:rPr>
  </w:style>
  <w:style w:type="paragraph" w:styleId="ListParagraph">
    <w:name w:val="List Paragraph"/>
    <w:basedOn w:val="Normal"/>
    <w:uiPriority w:val="34"/>
    <w:qFormat/>
    <w:rsid w:val="000E2BA7"/>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1371</Words>
  <Characters>782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3</cp:revision>
  <cp:lastPrinted>2014-11-20T10:30:00Z</cp:lastPrinted>
  <dcterms:created xsi:type="dcterms:W3CDTF">2014-11-20T10:25:00Z</dcterms:created>
  <dcterms:modified xsi:type="dcterms:W3CDTF">2014-11-20T10:31:00Z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