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0A03B3">
      <w:pPr>
        <w:pStyle w:val="Header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464779102" r:id="rId8"/>
        </w:object>
      </w:r>
    </w:p>
    <w:p w:rsidR="00000000" w:rsidRDefault="000A03B3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000000" w:rsidRDefault="000A03B3">
      <w:pPr>
        <w:pStyle w:val="Header"/>
        <w:jc w:val="center"/>
      </w:pPr>
    </w:p>
    <w:p w:rsidR="00000000" w:rsidRDefault="000A03B3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000000" w:rsidRDefault="000A03B3">
      <w:pPr>
        <w:pStyle w:val="Header"/>
        <w:jc w:val="center"/>
        <w:rPr>
          <w:b/>
          <w:sz w:val="28"/>
        </w:rPr>
      </w:pPr>
    </w:p>
    <w:p w:rsidR="00000000" w:rsidRDefault="000A03B3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00000" w:rsidRDefault="000A03B3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TARYBOS 2010 M. KOVO 31 D. SPRENDIMO NR. T-61 „DĖL VALSTYBEI NUOSAVYBĖS TEISE PRIKLAUSANČIO TURTO, PERDUOTO PANEVĖŽIO RAJONO SAVIVALDYBEI, VALDYMO, NAUDOJ</w:t>
      </w:r>
      <w:r>
        <w:rPr>
          <w:b/>
          <w:bCs/>
          <w:sz w:val="24"/>
          <w:szCs w:val="24"/>
        </w:rPr>
        <w:t>IMO IR DISPONAVIMO JUO PATIKĖJIMO TEISE TVARKOS APRAŠO PATVIRTINIMO“ PAKEITIMO</w:t>
      </w:r>
    </w:p>
    <w:p w:rsidR="00000000" w:rsidRDefault="000A03B3">
      <w:pPr>
        <w:jc w:val="center"/>
        <w:rPr>
          <w:b/>
          <w:sz w:val="24"/>
          <w:szCs w:val="24"/>
        </w:rPr>
      </w:pPr>
    </w:p>
    <w:p w:rsidR="00000000" w:rsidRDefault="000A03B3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birželio 19 d. Nr. T-119</w:t>
      </w:r>
    </w:p>
    <w:p w:rsidR="00000000" w:rsidRDefault="000A03B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000000" w:rsidRDefault="000A03B3">
      <w:pPr>
        <w:jc w:val="center"/>
        <w:rPr>
          <w:sz w:val="24"/>
          <w:szCs w:val="24"/>
        </w:rPr>
      </w:pPr>
    </w:p>
    <w:p w:rsidR="00000000" w:rsidRDefault="000A03B3">
      <w:pPr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Vadovaudamasi Lietuvos Respublikos vietos savivaldos įstatymo 18 straipsnio 1 dalimi, Savivaldybės taryba n u s p r e n d ž i a: </w:t>
      </w:r>
      <w:r>
        <w:rPr>
          <w:sz w:val="24"/>
          <w:szCs w:val="24"/>
        </w:rPr>
        <w:t xml:space="preserve">                 </w:t>
      </w:r>
    </w:p>
    <w:p w:rsidR="00000000" w:rsidRDefault="000A03B3">
      <w:pPr>
        <w:pStyle w:val="BodyTextIndent3"/>
        <w:widowControl/>
      </w:pPr>
      <w:r>
        <w:t>Pakeisti Valstybei nuosavybės teise priklausančio turto, perduoto Panevėžio rajono savivaldybei, valdymo, naudojimo ir disponavimo juo patikėjimo teise tvarkos aprašo, patvirtinto Panevėžio rajono savivaldybės tarybos 2010 m. kovo 31 d. s</w:t>
      </w:r>
      <w:r>
        <w:t>prendimu Nr. T-61, 8 punktą ir jį išdėstyti taip:</w:t>
      </w:r>
    </w:p>
    <w:p w:rsidR="00000000" w:rsidRDefault="000A03B3">
      <w:pPr>
        <w:ind w:right="15"/>
        <w:jc w:val="both"/>
        <w:rPr>
          <w:spacing w:val="-1"/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  <w:t>„8. Savivaldybei nuosavybės teise priklausančio turto ir s</w:t>
      </w:r>
      <w:r>
        <w:rPr>
          <w:spacing w:val="-1"/>
          <w:sz w:val="24"/>
          <w:szCs w:val="24"/>
          <w:shd w:val="clear" w:color="auto" w:fill="FFFFFF"/>
        </w:rPr>
        <w:t>avivaldybės patikėjimo teise valdomo valstybės turto ataskaitą rengia Ekonomikos ir turto valdymo skyrius Vyriausybės nustatyta tvarka. Šią ataskai</w:t>
      </w:r>
      <w:r>
        <w:rPr>
          <w:spacing w:val="-1"/>
          <w:sz w:val="24"/>
          <w:szCs w:val="24"/>
          <w:shd w:val="clear" w:color="auto" w:fill="FFFFFF"/>
        </w:rPr>
        <w:t>tą Savivaldybės administracija teikia Savivaldybės kontrolės ir audito tarnybai ir Savivaldybės tarybai. Valstybės turtas, įrašytas į ataskaitą, turi būti suderintas su Finansų skyriumi. Už ataskaitoje nurodytų duomenų teisingumą atsako įstaigos vadovas.“</w:t>
      </w:r>
    </w:p>
    <w:p w:rsidR="00000000" w:rsidRDefault="000A03B3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000" w:rsidRDefault="000A03B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00000" w:rsidRDefault="000A03B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  <w:t>Povilas Žagunis</w:t>
      </w:r>
    </w:p>
    <w:p w:rsidR="00000000" w:rsidRDefault="000A03B3">
      <w:pPr>
        <w:jc w:val="both"/>
        <w:rPr>
          <w:b/>
          <w:bCs/>
          <w:caps/>
          <w:color w:val="000000"/>
          <w:sz w:val="24"/>
          <w:szCs w:val="24"/>
        </w:rPr>
      </w:pPr>
    </w:p>
    <w:p w:rsidR="00000000" w:rsidRDefault="000A03B3">
      <w:pPr>
        <w:jc w:val="center"/>
        <w:rPr>
          <w:b/>
          <w:sz w:val="24"/>
          <w:szCs w:val="24"/>
        </w:rPr>
      </w:pPr>
    </w:p>
    <w:p w:rsidR="00000000" w:rsidRDefault="000A03B3">
      <w:pPr>
        <w:jc w:val="center"/>
        <w:rPr>
          <w:b/>
          <w:sz w:val="24"/>
          <w:szCs w:val="24"/>
        </w:rPr>
      </w:pPr>
    </w:p>
    <w:p w:rsidR="00000000" w:rsidRDefault="000A03B3">
      <w:pPr>
        <w:jc w:val="center"/>
        <w:rPr>
          <w:sz w:val="24"/>
          <w:szCs w:val="24"/>
        </w:rPr>
      </w:pPr>
    </w:p>
    <w:p w:rsidR="00000000" w:rsidRDefault="000A03B3">
      <w:pPr>
        <w:jc w:val="center"/>
        <w:rPr>
          <w:sz w:val="24"/>
          <w:szCs w:val="24"/>
        </w:rPr>
      </w:pPr>
    </w:p>
    <w:p w:rsidR="00000000" w:rsidRDefault="000A03B3">
      <w:pPr>
        <w:jc w:val="center"/>
        <w:rPr>
          <w:sz w:val="24"/>
          <w:szCs w:val="24"/>
        </w:rPr>
      </w:pPr>
    </w:p>
    <w:p w:rsidR="00000000" w:rsidRDefault="000A03B3">
      <w:pPr>
        <w:ind w:right="-15"/>
        <w:jc w:val="both"/>
        <w:rPr>
          <w:sz w:val="24"/>
          <w:szCs w:val="24"/>
        </w:rPr>
      </w:pPr>
    </w:p>
    <w:p w:rsidR="000A03B3" w:rsidRDefault="000A03B3">
      <w:pPr>
        <w:ind w:right="-15"/>
        <w:jc w:val="both"/>
      </w:pPr>
    </w:p>
    <w:sectPr w:rsidR="000A03B3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B3" w:rsidRDefault="000A03B3">
      <w:r>
        <w:separator/>
      </w:r>
    </w:p>
  </w:endnote>
  <w:endnote w:type="continuationSeparator" w:id="0">
    <w:p w:rsidR="000A03B3" w:rsidRDefault="000A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A03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A03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B3" w:rsidRDefault="000A03B3">
      <w:r>
        <w:separator/>
      </w:r>
    </w:p>
  </w:footnote>
  <w:footnote w:type="continuationSeparator" w:id="0">
    <w:p w:rsidR="000A03B3" w:rsidRDefault="000A0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A03B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A03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E6"/>
    <w:rsid w:val="000A03B3"/>
    <w:rsid w:val="008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8165812-D1B0-4A96-9B8D-6933E419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">
    <w:name w:val="Numatytasis pastraipos šriftas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">
    <w:name w:val="WW-Absatz-Standardschriftart111111111111111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FollowedHyperlink">
    <w:name w:val="FollowedHyperlink"/>
    <w:basedOn w:val="WW-DefaultParagraphFont"/>
    <w:rPr>
      <w:color w:val="800080"/>
      <w:u w:val="single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Daiva Krioviene</cp:lastModifiedBy>
  <cp:revision>2</cp:revision>
  <cp:lastPrinted>2014-06-10T10:54:00Z</cp:lastPrinted>
  <dcterms:created xsi:type="dcterms:W3CDTF">2014-06-20T11:19:00Z</dcterms:created>
  <dcterms:modified xsi:type="dcterms:W3CDTF">2014-06-20T11:19:00Z</dcterms:modified>
</cp:coreProperties>
</file>