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6034" w14:textId="77777777" w:rsidR="005A434D" w:rsidRPr="005A434D" w:rsidRDefault="005A434D" w:rsidP="005A434D">
      <w:pPr>
        <w:pStyle w:val="Header"/>
        <w:tabs>
          <w:tab w:val="clear" w:pos="8306"/>
          <w:tab w:val="right" w:pos="9639"/>
        </w:tabs>
        <w:jc w:val="right"/>
        <w:rPr>
          <w:b/>
          <w:sz w:val="24"/>
          <w:szCs w:val="24"/>
        </w:rPr>
      </w:pPr>
      <w:r w:rsidRPr="005A434D">
        <w:rPr>
          <w:b/>
          <w:sz w:val="24"/>
          <w:szCs w:val="24"/>
        </w:rPr>
        <w:t>Projektas</w:t>
      </w:r>
    </w:p>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77267048"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38DA1D4E" w14:textId="22A31187" w:rsidR="00FF7BA4" w:rsidRDefault="00FF7BA4" w:rsidP="005A434D">
      <w:pPr>
        <w:jc w:val="center"/>
        <w:rPr>
          <w:b/>
          <w:sz w:val="24"/>
          <w:szCs w:val="24"/>
        </w:rPr>
      </w:pPr>
    </w:p>
    <w:p w14:paraId="64E439DD" w14:textId="228CBA9D" w:rsidR="00FF7BA4" w:rsidRDefault="00FF7BA4" w:rsidP="005A434D">
      <w:pPr>
        <w:jc w:val="cente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5B5F7D64" w14:textId="3EE256C7" w:rsidR="00885863" w:rsidRPr="00F433EC" w:rsidRDefault="005C3005" w:rsidP="00885863">
      <w:pPr>
        <w:jc w:val="center"/>
        <w:rPr>
          <w:b/>
          <w:bCs/>
          <w:sz w:val="24"/>
          <w:szCs w:val="24"/>
        </w:rPr>
      </w:pPr>
      <w:r w:rsidRPr="00F433EC">
        <w:rPr>
          <w:b/>
          <w:bCs/>
          <w:sz w:val="24"/>
          <w:szCs w:val="24"/>
        </w:rPr>
        <w:t xml:space="preserve">DĖL PRITARIMO PROJEKTO RENGIMUI IR ĮGYVENDINIMUI PAGAL REGIONINĖS PAŽANGOS PRIEMONĘ NR. </w:t>
      </w:r>
      <w:r w:rsidR="00F433EC" w:rsidRPr="00F433EC">
        <w:rPr>
          <w:b/>
          <w:bCs/>
          <w:sz w:val="24"/>
          <w:szCs w:val="24"/>
        </w:rPr>
        <w:t>02-001-06-07-02 (RE) „DIDINTI GERIAMOJO VANDENS TIEKIMO IR NUOTEKŲ TVARKYMO PASLAUGŲ PRIEINAMUMĄ“</w:t>
      </w:r>
    </w:p>
    <w:p w14:paraId="795A5677" w14:textId="77777777" w:rsidR="00885863" w:rsidRPr="002536BC" w:rsidRDefault="00885863" w:rsidP="00885863">
      <w:pPr>
        <w:jc w:val="center"/>
        <w:rPr>
          <w:sz w:val="24"/>
          <w:szCs w:val="24"/>
        </w:rPr>
      </w:pPr>
    </w:p>
    <w:p w14:paraId="19B41E13" w14:textId="2544DCA9" w:rsidR="00885863" w:rsidRDefault="00885863" w:rsidP="00885863">
      <w:pPr>
        <w:jc w:val="center"/>
        <w:rPr>
          <w:sz w:val="24"/>
        </w:rPr>
      </w:pPr>
      <w:r w:rsidRPr="008414A9">
        <w:rPr>
          <w:sz w:val="24"/>
        </w:rPr>
        <w:t>20</w:t>
      </w:r>
      <w:r>
        <w:rPr>
          <w:sz w:val="24"/>
        </w:rPr>
        <w:t>2</w:t>
      </w:r>
      <w:r w:rsidR="00216F9C">
        <w:rPr>
          <w:sz w:val="24"/>
        </w:rPr>
        <w:t>4</w:t>
      </w:r>
      <w:r w:rsidRPr="008414A9">
        <w:rPr>
          <w:sz w:val="24"/>
        </w:rPr>
        <w:t xml:space="preserve"> m. </w:t>
      </w:r>
      <w:r w:rsidR="00F433EC">
        <w:rPr>
          <w:sz w:val="24"/>
        </w:rPr>
        <w:t>gegužės</w:t>
      </w:r>
      <w:r>
        <w:rPr>
          <w:sz w:val="24"/>
        </w:rPr>
        <w:t xml:space="preserve"> </w:t>
      </w:r>
      <w:r w:rsidR="00F433EC">
        <w:rPr>
          <w:sz w:val="24"/>
        </w:rPr>
        <w:t>30</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0F574B46" w:rsidR="00885863" w:rsidRPr="00831ED2" w:rsidRDefault="00885863" w:rsidP="00831ED2">
      <w:pPr>
        <w:ind w:firstLine="709"/>
        <w:jc w:val="both"/>
        <w:rPr>
          <w:sz w:val="24"/>
          <w:szCs w:val="24"/>
        </w:rPr>
      </w:pPr>
      <w:r w:rsidRPr="00831ED2">
        <w:rPr>
          <w:sz w:val="24"/>
          <w:szCs w:val="24"/>
        </w:rPr>
        <w:t xml:space="preserve">Vadovaudamasi Lietuvos Respublikos vietos savivaldos įstatymo </w:t>
      </w:r>
      <w:r w:rsidR="005E097D" w:rsidRPr="00831ED2">
        <w:rPr>
          <w:sz w:val="24"/>
          <w:szCs w:val="24"/>
        </w:rPr>
        <w:t>6</w:t>
      </w:r>
      <w:r w:rsidRPr="00831ED2">
        <w:rPr>
          <w:sz w:val="24"/>
          <w:szCs w:val="24"/>
        </w:rPr>
        <w:t xml:space="preserve"> straipsnio </w:t>
      </w:r>
      <w:r w:rsidR="00F35857" w:rsidRPr="00831ED2">
        <w:rPr>
          <w:sz w:val="24"/>
          <w:szCs w:val="24"/>
        </w:rPr>
        <w:t>30</w:t>
      </w:r>
      <w:r w:rsidRPr="00831ED2">
        <w:rPr>
          <w:sz w:val="24"/>
          <w:szCs w:val="24"/>
        </w:rPr>
        <w:t xml:space="preserve"> </w:t>
      </w:r>
      <w:r w:rsidR="002178DC" w:rsidRPr="00831ED2">
        <w:rPr>
          <w:sz w:val="24"/>
          <w:szCs w:val="24"/>
        </w:rPr>
        <w:t xml:space="preserve">punktu, </w:t>
      </w:r>
      <w:r w:rsidR="00B17EA7" w:rsidRPr="00831ED2">
        <w:rPr>
          <w:sz w:val="24"/>
          <w:szCs w:val="24"/>
        </w:rPr>
        <w:br/>
      </w:r>
      <w:r w:rsidR="002178DC" w:rsidRPr="00831ED2">
        <w:rPr>
          <w:sz w:val="24"/>
          <w:szCs w:val="24"/>
        </w:rPr>
        <w:t>15 straipsnio 4 dalimi</w:t>
      </w:r>
      <w:r w:rsidRPr="00831ED2">
        <w:rPr>
          <w:sz w:val="24"/>
          <w:szCs w:val="24"/>
        </w:rPr>
        <w:t xml:space="preserve"> ir atsižvelgdama į </w:t>
      </w:r>
      <w:r w:rsidR="00DC31B8" w:rsidRPr="00831ED2">
        <w:rPr>
          <w:sz w:val="24"/>
          <w:szCs w:val="24"/>
        </w:rPr>
        <w:t xml:space="preserve">Regioninės pažangos priemonės Nr. </w:t>
      </w:r>
      <w:r w:rsidR="00F35857" w:rsidRPr="00831ED2">
        <w:rPr>
          <w:sz w:val="24"/>
          <w:szCs w:val="24"/>
        </w:rPr>
        <w:t>02-001-06-07-02 (RE) „Didinti geriamojo vandens tiekimo ir nuotekų tvarkymo paslaugų prieinamumą“</w:t>
      </w:r>
      <w:r w:rsidR="00DC31B8" w:rsidRPr="00831ED2">
        <w:rPr>
          <w:sz w:val="24"/>
          <w:szCs w:val="24"/>
        </w:rPr>
        <w:t xml:space="preserve"> finansavimo gaires</w:t>
      </w:r>
      <w:r w:rsidRPr="00831ED2">
        <w:rPr>
          <w:sz w:val="24"/>
          <w:szCs w:val="24"/>
        </w:rPr>
        <w:t>, patvirtint</w:t>
      </w:r>
      <w:r w:rsidR="00DC31B8" w:rsidRPr="00831ED2">
        <w:rPr>
          <w:sz w:val="24"/>
          <w:szCs w:val="24"/>
        </w:rPr>
        <w:t>as</w:t>
      </w:r>
      <w:r w:rsidRPr="00831ED2">
        <w:rPr>
          <w:sz w:val="24"/>
          <w:szCs w:val="24"/>
        </w:rPr>
        <w:t xml:space="preserve"> </w:t>
      </w:r>
      <w:r w:rsidR="00B17EA7" w:rsidRPr="00831ED2">
        <w:rPr>
          <w:bCs/>
          <w:sz w:val="24"/>
          <w:szCs w:val="24"/>
          <w:lang w:eastAsia="lt-LT"/>
        </w:rPr>
        <w:t>Lietuvos Respublikos aplinkos ministro 2023 m. liepos 21</w:t>
      </w:r>
      <w:r w:rsidR="00B17EA7" w:rsidRPr="00831ED2">
        <w:rPr>
          <w:sz w:val="24"/>
          <w:szCs w:val="24"/>
          <w:lang w:eastAsia="zh-CN"/>
        </w:rPr>
        <w:t xml:space="preserve"> d</w:t>
      </w:r>
      <w:r w:rsidR="00B17EA7" w:rsidRPr="00831ED2">
        <w:rPr>
          <w:bCs/>
          <w:sz w:val="24"/>
          <w:szCs w:val="24"/>
          <w:lang w:eastAsia="lt-LT"/>
        </w:rPr>
        <w:t xml:space="preserve">. įsakymu Nr. </w:t>
      </w:r>
      <w:r w:rsidR="00B17EA7" w:rsidRPr="00831ED2">
        <w:rPr>
          <w:bCs/>
          <w:sz w:val="24"/>
          <w:szCs w:val="24"/>
        </w:rPr>
        <w:t>D1-243</w:t>
      </w:r>
      <w:r w:rsidR="0011269B" w:rsidRPr="00831ED2">
        <w:rPr>
          <w:sz w:val="24"/>
          <w:szCs w:val="24"/>
        </w:rPr>
        <w:t xml:space="preserve"> </w:t>
      </w:r>
      <w:r w:rsidR="00B17EA7" w:rsidRPr="00831ED2">
        <w:rPr>
          <w:sz w:val="24"/>
          <w:szCs w:val="24"/>
        </w:rPr>
        <w:t>„D</w:t>
      </w:r>
      <w:r w:rsidR="00B17EA7" w:rsidRPr="00831ED2">
        <w:rPr>
          <w:sz w:val="24"/>
          <w:szCs w:val="24"/>
          <w:lang w:eastAsia="en-US"/>
        </w:rPr>
        <w:t xml:space="preserve">ėl 2022–2030 metų plėtros programos valdytojos Lietuvos Respublikos aplinkos ministerijos aplinkos apsaugos ir klimato kaitos valdymo plėtros programos regioninės pažangos priemonės </w:t>
      </w:r>
      <w:r w:rsidR="00831ED2" w:rsidRPr="00831ED2">
        <w:rPr>
          <w:sz w:val="24"/>
          <w:szCs w:val="24"/>
          <w:lang w:eastAsia="en-US"/>
        </w:rPr>
        <w:br/>
      </w:r>
      <w:r w:rsidR="00B17EA7" w:rsidRPr="00831ED2">
        <w:rPr>
          <w:sz w:val="24"/>
          <w:szCs w:val="24"/>
          <w:lang w:eastAsia="en-US"/>
        </w:rPr>
        <w:t>Nr. 02-001-06-07-02 (RE) „Didinti geriamojo vandens tiekimo ir nuotekų tvarkymo paslaugų prieinamumą“ finansavimo gairių patvirtinimo</w:t>
      </w:r>
      <w:r w:rsidR="0011269B" w:rsidRPr="00831ED2">
        <w:rPr>
          <w:bCs/>
          <w:sz w:val="24"/>
          <w:szCs w:val="24"/>
        </w:rPr>
        <w:t>“</w:t>
      </w:r>
      <w:r w:rsidRPr="00831ED2">
        <w:rPr>
          <w:sz w:val="24"/>
          <w:szCs w:val="24"/>
        </w:rPr>
        <w:t xml:space="preserve">, Savivaldybės taryba </w:t>
      </w:r>
      <w:r w:rsidRPr="00831ED2">
        <w:rPr>
          <w:spacing w:val="60"/>
          <w:sz w:val="24"/>
          <w:szCs w:val="24"/>
        </w:rPr>
        <w:t>nusprendži</w:t>
      </w:r>
      <w:r w:rsidRPr="00831ED2">
        <w:rPr>
          <w:sz w:val="24"/>
          <w:szCs w:val="24"/>
        </w:rPr>
        <w:t>a:</w:t>
      </w:r>
    </w:p>
    <w:p w14:paraId="4E0D9BEB" w14:textId="5A3C1207" w:rsidR="00885863" w:rsidRPr="00831ED2" w:rsidRDefault="00885863" w:rsidP="00885863">
      <w:pPr>
        <w:tabs>
          <w:tab w:val="left" w:pos="993"/>
        </w:tabs>
        <w:autoSpaceDE w:val="0"/>
        <w:autoSpaceDN w:val="0"/>
        <w:adjustRightInd w:val="0"/>
        <w:ind w:firstLine="720"/>
        <w:jc w:val="both"/>
        <w:rPr>
          <w:sz w:val="24"/>
          <w:szCs w:val="24"/>
        </w:rPr>
      </w:pPr>
      <w:r w:rsidRPr="00831ED2">
        <w:rPr>
          <w:sz w:val="24"/>
          <w:szCs w:val="24"/>
        </w:rPr>
        <w:t>1.</w:t>
      </w:r>
      <w:r w:rsidR="00216F9C" w:rsidRPr="00831ED2">
        <w:rPr>
          <w:sz w:val="24"/>
          <w:szCs w:val="24"/>
        </w:rPr>
        <w:tab/>
      </w:r>
      <w:r w:rsidRPr="00831ED2">
        <w:rPr>
          <w:sz w:val="24"/>
          <w:szCs w:val="24"/>
        </w:rPr>
        <w:t xml:space="preserve">Pritarti </w:t>
      </w:r>
      <w:r w:rsidR="00966BD2" w:rsidRPr="00831ED2">
        <w:rPr>
          <w:sz w:val="24"/>
          <w:szCs w:val="24"/>
        </w:rPr>
        <w:t xml:space="preserve">VšĮ Velžio komunalinio ūkio </w:t>
      </w:r>
      <w:r w:rsidR="005F086F" w:rsidRPr="00831ED2">
        <w:rPr>
          <w:sz w:val="24"/>
          <w:szCs w:val="24"/>
        </w:rPr>
        <w:t>projekt</w:t>
      </w:r>
      <w:r w:rsidR="00121513" w:rsidRPr="00831ED2">
        <w:rPr>
          <w:sz w:val="24"/>
          <w:szCs w:val="24"/>
        </w:rPr>
        <w:t>o</w:t>
      </w:r>
      <w:r w:rsidR="005F086F" w:rsidRPr="00831ED2">
        <w:rPr>
          <w:i/>
          <w:iCs/>
        </w:rPr>
        <w:t xml:space="preserve"> </w:t>
      </w:r>
      <w:r w:rsidRPr="00831ED2">
        <w:rPr>
          <w:sz w:val="24"/>
          <w:szCs w:val="24"/>
        </w:rPr>
        <w:t>„</w:t>
      </w:r>
      <w:r w:rsidR="00F433EC" w:rsidRPr="00831ED2">
        <w:rPr>
          <w:rFonts w:eastAsia="Calibri"/>
          <w:iCs/>
          <w:sz w:val="24"/>
          <w:szCs w:val="24"/>
        </w:rPr>
        <w:t>Geriamojo vandens tiekimo ir nuotekų šalinimo paslaugų prieinamumo didinimas Panevėžio rajono savivaldybėje</w:t>
      </w:r>
      <w:r w:rsidRPr="00831ED2">
        <w:rPr>
          <w:sz w:val="24"/>
          <w:szCs w:val="24"/>
        </w:rPr>
        <w:t xml:space="preserve">“ </w:t>
      </w:r>
      <w:r w:rsidR="00E91026" w:rsidRPr="00831ED2">
        <w:rPr>
          <w:sz w:val="24"/>
          <w:szCs w:val="24"/>
        </w:rPr>
        <w:t xml:space="preserve">rengimui ir </w:t>
      </w:r>
      <w:r w:rsidRPr="00831ED2">
        <w:rPr>
          <w:sz w:val="24"/>
          <w:szCs w:val="24"/>
        </w:rPr>
        <w:t>įgyvendinimui</w:t>
      </w:r>
      <w:r w:rsidR="00D459DD" w:rsidRPr="00831ED2">
        <w:rPr>
          <w:sz w:val="24"/>
          <w:szCs w:val="24"/>
        </w:rPr>
        <w:t xml:space="preserve"> pagal Regioninės pažangos priemonę Nr. </w:t>
      </w:r>
      <w:r w:rsidR="00966BD2" w:rsidRPr="00831ED2">
        <w:rPr>
          <w:sz w:val="24"/>
          <w:szCs w:val="24"/>
        </w:rPr>
        <w:t>02-001-06-07-02 (RE) „Didinti geriamojo vandens tiekimo ir nuotekų tvarkymo paslaugų prieinamumą“</w:t>
      </w:r>
      <w:r w:rsidR="00883F86" w:rsidRPr="00831ED2">
        <w:rPr>
          <w:color w:val="000000" w:themeColor="text1"/>
          <w:sz w:val="24"/>
          <w:szCs w:val="24"/>
        </w:rPr>
        <w:t xml:space="preserve"> bei partnerystės sutarties projektui (pridedama)</w:t>
      </w:r>
      <w:r w:rsidR="00883F86" w:rsidRPr="00831ED2">
        <w:rPr>
          <w:color w:val="000000" w:themeColor="text1"/>
          <w:sz w:val="24"/>
          <w:szCs w:val="24"/>
          <w:shd w:val="clear" w:color="auto" w:fill="FFFFFF"/>
        </w:rPr>
        <w:t>.</w:t>
      </w:r>
    </w:p>
    <w:p w14:paraId="77341352" w14:textId="4007FB3A" w:rsidR="009B081B" w:rsidRPr="00831ED2" w:rsidRDefault="00883F86" w:rsidP="00885863">
      <w:pPr>
        <w:tabs>
          <w:tab w:val="left" w:pos="993"/>
        </w:tabs>
        <w:autoSpaceDE w:val="0"/>
        <w:autoSpaceDN w:val="0"/>
        <w:adjustRightInd w:val="0"/>
        <w:ind w:firstLine="720"/>
        <w:jc w:val="both"/>
        <w:rPr>
          <w:sz w:val="24"/>
          <w:szCs w:val="24"/>
        </w:rPr>
      </w:pPr>
      <w:r w:rsidRPr="00831ED2">
        <w:rPr>
          <w:color w:val="000000" w:themeColor="text1"/>
          <w:sz w:val="24"/>
          <w:szCs w:val="24"/>
        </w:rPr>
        <w:t>2.</w:t>
      </w:r>
      <w:r w:rsidRPr="00831ED2">
        <w:rPr>
          <w:color w:val="000000" w:themeColor="text1"/>
          <w:sz w:val="24"/>
          <w:szCs w:val="24"/>
        </w:rPr>
        <w:tab/>
        <w:t xml:space="preserve">Įgalioti Panevėžio rajono savivaldybės </w:t>
      </w:r>
      <w:r w:rsidR="00D2184F">
        <w:rPr>
          <w:color w:val="000000" w:themeColor="text1"/>
          <w:sz w:val="24"/>
          <w:szCs w:val="24"/>
        </w:rPr>
        <w:t>administracijos direktorių</w:t>
      </w:r>
      <w:r w:rsidRPr="00831ED2">
        <w:rPr>
          <w:color w:val="000000" w:themeColor="text1"/>
          <w:sz w:val="24"/>
          <w:szCs w:val="24"/>
        </w:rPr>
        <w:t xml:space="preserve"> pasirašyti, pakeisti, nutraukti partnerystės sutartį su VšĮ </w:t>
      </w:r>
      <w:r w:rsidRPr="00831ED2">
        <w:rPr>
          <w:sz w:val="24"/>
          <w:szCs w:val="24"/>
        </w:rPr>
        <w:t xml:space="preserve">Velžio komunaliniu ūkiu </w:t>
      </w:r>
      <w:r w:rsidRPr="00831ED2">
        <w:rPr>
          <w:color w:val="000000" w:themeColor="text1"/>
          <w:sz w:val="24"/>
          <w:szCs w:val="24"/>
        </w:rPr>
        <w:t>dėl bendradarbiavimo įgyvendina</w:t>
      </w:r>
      <w:r w:rsidR="00D30287">
        <w:rPr>
          <w:color w:val="000000" w:themeColor="text1"/>
          <w:sz w:val="24"/>
          <w:szCs w:val="24"/>
        </w:rPr>
        <w:t>n</w:t>
      </w:r>
      <w:r w:rsidRPr="00831ED2">
        <w:rPr>
          <w:color w:val="000000" w:themeColor="text1"/>
          <w:sz w:val="24"/>
          <w:szCs w:val="24"/>
        </w:rPr>
        <w:t xml:space="preserve">t </w:t>
      </w:r>
      <w:r w:rsidR="00BD40DE">
        <w:rPr>
          <w:color w:val="000000" w:themeColor="text1"/>
          <w:sz w:val="24"/>
          <w:szCs w:val="24"/>
        </w:rPr>
        <w:br/>
      </w:r>
      <w:r w:rsidRPr="00831ED2">
        <w:rPr>
          <w:color w:val="000000" w:themeColor="text1"/>
          <w:sz w:val="24"/>
          <w:szCs w:val="24"/>
        </w:rPr>
        <w:t>1 punkte įvardytą projektą.</w:t>
      </w:r>
    </w:p>
    <w:p w14:paraId="3DF77F33" w14:textId="79CB3B8C" w:rsidR="00E116EC" w:rsidRPr="00831ED2" w:rsidRDefault="00883F86" w:rsidP="00E116EC">
      <w:pPr>
        <w:tabs>
          <w:tab w:val="left" w:pos="993"/>
        </w:tabs>
        <w:autoSpaceDE w:val="0"/>
        <w:autoSpaceDN w:val="0"/>
        <w:adjustRightInd w:val="0"/>
        <w:ind w:firstLine="720"/>
        <w:jc w:val="both"/>
        <w:rPr>
          <w:sz w:val="24"/>
          <w:szCs w:val="24"/>
        </w:rPr>
      </w:pPr>
      <w:r w:rsidRPr="00831ED2">
        <w:rPr>
          <w:sz w:val="24"/>
          <w:szCs w:val="24"/>
        </w:rPr>
        <w:t>3</w:t>
      </w:r>
      <w:r w:rsidR="00E116EC" w:rsidRPr="00831ED2">
        <w:rPr>
          <w:sz w:val="24"/>
          <w:szCs w:val="24"/>
        </w:rPr>
        <w:t>.</w:t>
      </w:r>
      <w:r w:rsidR="00E116EC" w:rsidRPr="00831ED2">
        <w:rPr>
          <w:sz w:val="24"/>
          <w:szCs w:val="24"/>
        </w:rPr>
        <w:tab/>
        <w:t>Užtikrinti 1 punkte įvardyto projekto ne mažesnį nei 5</w:t>
      </w:r>
      <w:r w:rsidR="00390655" w:rsidRPr="00831ED2">
        <w:rPr>
          <w:sz w:val="24"/>
          <w:szCs w:val="24"/>
        </w:rPr>
        <w:t>0</w:t>
      </w:r>
      <w:r w:rsidR="00E116EC" w:rsidRPr="00831ED2">
        <w:rPr>
          <w:sz w:val="24"/>
          <w:szCs w:val="24"/>
        </w:rPr>
        <w:t xml:space="preserve"> proc. bendrąjį finansavimą nuo visų tinkamų finansuoti projekto išlaidų.</w:t>
      </w:r>
    </w:p>
    <w:p w14:paraId="5AD7AD95" w14:textId="3128C0CE" w:rsidR="00E116EC" w:rsidRDefault="00883F86" w:rsidP="00E116EC">
      <w:pPr>
        <w:tabs>
          <w:tab w:val="left" w:pos="993"/>
        </w:tabs>
        <w:autoSpaceDE w:val="0"/>
        <w:autoSpaceDN w:val="0"/>
        <w:adjustRightInd w:val="0"/>
        <w:ind w:firstLine="720"/>
        <w:jc w:val="both"/>
        <w:rPr>
          <w:color w:val="000000"/>
          <w:sz w:val="24"/>
          <w:szCs w:val="24"/>
        </w:rPr>
      </w:pPr>
      <w:r w:rsidRPr="00831ED2">
        <w:rPr>
          <w:sz w:val="24"/>
          <w:szCs w:val="24"/>
        </w:rPr>
        <w:t>4</w:t>
      </w:r>
      <w:r w:rsidR="00E116EC" w:rsidRPr="00831ED2">
        <w:rPr>
          <w:sz w:val="24"/>
          <w:szCs w:val="24"/>
        </w:rPr>
        <w:t>.</w:t>
      </w:r>
      <w:r w:rsidR="00E116EC" w:rsidRPr="00831ED2">
        <w:rPr>
          <w:sz w:val="24"/>
          <w:szCs w:val="24"/>
        </w:rPr>
        <w:tab/>
        <w:t xml:space="preserve">Įsipareigoti </w:t>
      </w:r>
      <w:r w:rsidR="00E116EC" w:rsidRPr="00831ED2">
        <w:rPr>
          <w:color w:val="000000"/>
          <w:sz w:val="24"/>
          <w:szCs w:val="24"/>
        </w:rPr>
        <w:t xml:space="preserve">padengti netinkamas finansuoti, tačiau </w:t>
      </w:r>
      <w:r w:rsidR="00E116EC" w:rsidRPr="00831ED2">
        <w:rPr>
          <w:sz w:val="24"/>
          <w:szCs w:val="24"/>
        </w:rPr>
        <w:t>1 punkte įvardytam</w:t>
      </w:r>
      <w:r w:rsidR="00E116EC" w:rsidRPr="00831ED2">
        <w:rPr>
          <w:color w:val="000000"/>
          <w:sz w:val="24"/>
          <w:szCs w:val="24"/>
        </w:rPr>
        <w:t xml:space="preserve"> projektui įgyvendinti būtinas išlaidas, ir tinkamas išlaidas, kurių nepadengia projektui skiriamas finansavimas.</w:t>
      </w:r>
    </w:p>
    <w:p w14:paraId="697096C6" w14:textId="060A6C76" w:rsidR="0074196E" w:rsidRPr="000B5463" w:rsidRDefault="0074196E" w:rsidP="00E116EC">
      <w:pPr>
        <w:tabs>
          <w:tab w:val="left" w:pos="993"/>
        </w:tabs>
        <w:autoSpaceDE w:val="0"/>
        <w:autoSpaceDN w:val="0"/>
        <w:adjustRightInd w:val="0"/>
        <w:ind w:firstLine="720"/>
        <w:jc w:val="both"/>
        <w:rPr>
          <w:sz w:val="24"/>
          <w:szCs w:val="24"/>
        </w:rPr>
      </w:pPr>
      <w:r>
        <w:rPr>
          <w:color w:val="000000"/>
          <w:sz w:val="24"/>
          <w:szCs w:val="24"/>
          <w:lang w:eastAsia="lt-LT"/>
        </w:rPr>
        <w:t>5.</w:t>
      </w:r>
      <w:r>
        <w:rPr>
          <w:color w:val="000000"/>
          <w:sz w:val="24"/>
          <w:szCs w:val="24"/>
          <w:lang w:eastAsia="lt-LT"/>
        </w:rPr>
        <w:tab/>
      </w:r>
      <w:r w:rsidRPr="000B5463">
        <w:rPr>
          <w:sz w:val="24"/>
          <w:szCs w:val="24"/>
          <w:lang w:eastAsia="lt-LT"/>
        </w:rPr>
        <w:t xml:space="preserve">Pavesti </w:t>
      </w:r>
      <w:r w:rsidRPr="000B5463">
        <w:rPr>
          <w:sz w:val="24"/>
          <w:szCs w:val="24"/>
        </w:rPr>
        <w:t>VšĮ Velžio komunaliniam ūkiui vykdyti projektavimo ir statybos darbų užsakovo funkcijas</w:t>
      </w:r>
      <w:r w:rsidRPr="000B5463">
        <w:rPr>
          <w:sz w:val="24"/>
          <w:szCs w:val="24"/>
          <w:lang w:eastAsia="lt-LT"/>
        </w:rPr>
        <w:t xml:space="preserve"> įgyvendinant projektą, įvardytą 1 punkt</w:t>
      </w:r>
      <w:r w:rsidR="0066170F" w:rsidRPr="000B5463">
        <w:rPr>
          <w:sz w:val="24"/>
          <w:szCs w:val="24"/>
          <w:lang w:eastAsia="lt-LT"/>
        </w:rPr>
        <w:t>e.</w:t>
      </w:r>
    </w:p>
    <w:p w14:paraId="2A64D219" w14:textId="10E2F582" w:rsidR="00D56A24" w:rsidRDefault="0074196E" w:rsidP="007F74C5">
      <w:pPr>
        <w:tabs>
          <w:tab w:val="left" w:pos="993"/>
        </w:tabs>
        <w:autoSpaceDE w:val="0"/>
        <w:autoSpaceDN w:val="0"/>
        <w:adjustRightInd w:val="0"/>
        <w:ind w:firstLine="720"/>
        <w:jc w:val="both"/>
        <w:rPr>
          <w:color w:val="000000" w:themeColor="text1"/>
          <w:sz w:val="24"/>
          <w:szCs w:val="24"/>
        </w:rPr>
      </w:pPr>
      <w:r>
        <w:rPr>
          <w:color w:val="000000" w:themeColor="text1"/>
          <w:sz w:val="24"/>
          <w:szCs w:val="24"/>
        </w:rPr>
        <w:t>6</w:t>
      </w:r>
      <w:r w:rsidR="00D459DD" w:rsidRPr="00831ED2">
        <w:rPr>
          <w:color w:val="000000" w:themeColor="text1"/>
          <w:sz w:val="24"/>
          <w:szCs w:val="24"/>
        </w:rPr>
        <w:t>.</w:t>
      </w:r>
      <w:r w:rsidR="00D459DD" w:rsidRPr="00831ED2">
        <w:rPr>
          <w:color w:val="000000" w:themeColor="text1"/>
          <w:sz w:val="24"/>
          <w:szCs w:val="24"/>
        </w:rPr>
        <w:tab/>
      </w:r>
      <w:bookmarkStart w:id="0" w:name="_Hlk155771767"/>
      <w:r w:rsidR="00D459DD" w:rsidRPr="00831ED2">
        <w:rPr>
          <w:color w:val="000000" w:themeColor="text1"/>
          <w:sz w:val="24"/>
          <w:szCs w:val="24"/>
        </w:rPr>
        <w:t xml:space="preserve">Užtikrinti 1 punkte įvardyto projekto </w:t>
      </w:r>
      <w:r w:rsidR="00F10AF4" w:rsidRPr="00831ED2">
        <w:rPr>
          <w:color w:val="000000" w:themeColor="text1"/>
          <w:sz w:val="24"/>
          <w:szCs w:val="24"/>
        </w:rPr>
        <w:t xml:space="preserve">tęstinumą po šio projekto finansavimo pabaigos </w:t>
      </w:r>
      <w:r w:rsidR="007F74C5" w:rsidRPr="00831ED2">
        <w:rPr>
          <w:sz w:val="24"/>
          <w:szCs w:val="24"/>
        </w:rPr>
        <w:t xml:space="preserve">2021–2027 metų Europos Sąjungos fondų investicijų programos </w:t>
      </w:r>
      <w:r w:rsidR="00935F7C" w:rsidRPr="00831ED2">
        <w:rPr>
          <w:sz w:val="24"/>
          <w:szCs w:val="24"/>
        </w:rPr>
        <w:t xml:space="preserve">ir Ekonomikos gaivinimo ir atsparumo didinimo plano „Naujos kartos Lietuva“ </w:t>
      </w:r>
      <w:r w:rsidR="007F74C5" w:rsidRPr="00831ED2">
        <w:rPr>
          <w:sz w:val="24"/>
          <w:szCs w:val="24"/>
        </w:rPr>
        <w:t xml:space="preserve">administravimo taisyklėse </w:t>
      </w:r>
      <w:r w:rsidR="007F74C5" w:rsidRPr="00831ED2">
        <w:rPr>
          <w:color w:val="000000" w:themeColor="text1"/>
          <w:sz w:val="24"/>
          <w:szCs w:val="24"/>
        </w:rPr>
        <w:t>nustatyta tvarka</w:t>
      </w:r>
      <w:bookmarkEnd w:id="0"/>
      <w:r w:rsidR="007F74C5" w:rsidRPr="00831ED2">
        <w:rPr>
          <w:color w:val="000000" w:themeColor="text1"/>
          <w:sz w:val="24"/>
          <w:szCs w:val="24"/>
        </w:rPr>
        <w:t>.</w:t>
      </w:r>
    </w:p>
    <w:p w14:paraId="4A6F2D6E" w14:textId="77777777" w:rsidR="007F74C5" w:rsidRPr="007F74C5" w:rsidRDefault="007F74C5" w:rsidP="007F74C5">
      <w:pPr>
        <w:tabs>
          <w:tab w:val="left" w:pos="993"/>
        </w:tabs>
        <w:autoSpaceDE w:val="0"/>
        <w:autoSpaceDN w:val="0"/>
        <w:adjustRightInd w:val="0"/>
        <w:jc w:val="both"/>
        <w:rPr>
          <w:color w:val="000000" w:themeColor="text1"/>
          <w:sz w:val="24"/>
          <w:szCs w:val="24"/>
        </w:rPr>
      </w:pPr>
    </w:p>
    <w:p w14:paraId="665A0AFA" w14:textId="77777777" w:rsidR="00DA6E09" w:rsidRDefault="00DA6E09" w:rsidP="007B0334">
      <w:pPr>
        <w:pStyle w:val="ListParagraph"/>
        <w:suppressAutoHyphens w:val="0"/>
        <w:autoSpaceDE w:val="0"/>
        <w:autoSpaceDN w:val="0"/>
        <w:adjustRightInd w:val="0"/>
        <w:ind w:left="0"/>
        <w:jc w:val="both"/>
        <w:rPr>
          <w:sz w:val="24"/>
          <w:szCs w:val="24"/>
          <w:lang w:eastAsia="lt-LT"/>
        </w:rPr>
      </w:pPr>
    </w:p>
    <w:p w14:paraId="17DAA7A1" w14:textId="77777777" w:rsidR="007B0334" w:rsidRDefault="007B0334" w:rsidP="007B0334">
      <w:pPr>
        <w:pStyle w:val="ListParagraph"/>
        <w:suppressAutoHyphens w:val="0"/>
        <w:autoSpaceDE w:val="0"/>
        <w:autoSpaceDN w:val="0"/>
        <w:adjustRightInd w:val="0"/>
        <w:ind w:left="0"/>
        <w:jc w:val="both"/>
        <w:rPr>
          <w:sz w:val="24"/>
          <w:szCs w:val="24"/>
          <w:lang w:eastAsia="lt-LT"/>
        </w:rPr>
      </w:pPr>
    </w:p>
    <w:p w14:paraId="1EE68A4F"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059FFD8A"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30F5D064"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6CC82B23"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7F0FD9A9" w14:textId="0F6AA32F" w:rsidR="00674E22" w:rsidRDefault="00674E22" w:rsidP="007B0334">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52F483FD" w14:textId="1937CD68" w:rsidR="00674E22" w:rsidRPr="00A43C76" w:rsidRDefault="00674E22" w:rsidP="007B0334">
      <w:pPr>
        <w:pStyle w:val="ListParagraph"/>
        <w:suppressAutoHyphens w:val="0"/>
        <w:autoSpaceDE w:val="0"/>
        <w:autoSpaceDN w:val="0"/>
        <w:adjustRightInd w:val="0"/>
        <w:ind w:left="0"/>
        <w:jc w:val="both"/>
        <w:rPr>
          <w:sz w:val="24"/>
          <w:szCs w:val="24"/>
          <w:lang w:eastAsia="lt-LT"/>
        </w:rPr>
      </w:pPr>
      <w:r>
        <w:rPr>
          <w:sz w:val="24"/>
          <w:szCs w:val="24"/>
          <w:lang w:eastAsia="lt-LT"/>
        </w:rPr>
        <w:t>2024-0</w:t>
      </w:r>
      <w:r w:rsidR="00D75676">
        <w:rPr>
          <w:sz w:val="24"/>
          <w:szCs w:val="24"/>
          <w:lang w:eastAsia="lt-LT"/>
        </w:rPr>
        <w:t>5</w:t>
      </w:r>
      <w:r>
        <w:rPr>
          <w:sz w:val="24"/>
          <w:szCs w:val="24"/>
          <w:lang w:eastAsia="lt-LT"/>
        </w:rPr>
        <w:t>-</w:t>
      </w:r>
      <w:r w:rsidR="00D75676" w:rsidRPr="00644670">
        <w:rPr>
          <w:sz w:val="24"/>
          <w:szCs w:val="24"/>
          <w:lang w:eastAsia="lt-LT"/>
        </w:rPr>
        <w:t>0</w:t>
      </w:r>
      <w:r w:rsidR="00644670" w:rsidRPr="00644670">
        <w:rPr>
          <w:sz w:val="24"/>
          <w:szCs w:val="24"/>
          <w:lang w:eastAsia="lt-LT"/>
        </w:rPr>
        <w:t>8</w:t>
      </w:r>
    </w:p>
    <w:p w14:paraId="4F23C50B" w14:textId="19F7B77E" w:rsidR="007B1F15" w:rsidRPr="00A43C76" w:rsidRDefault="00C12EBF" w:rsidP="00FF7BA4">
      <w:pPr>
        <w:suppressAutoHyphens w:val="0"/>
        <w:jc w:val="center"/>
        <w:rPr>
          <w:b/>
          <w:sz w:val="24"/>
          <w:szCs w:val="24"/>
        </w:rPr>
      </w:pPr>
      <w:r w:rsidRPr="00A43C76">
        <w:rPr>
          <w:sz w:val="24"/>
          <w:szCs w:val="24"/>
        </w:rPr>
        <w:br w:type="page"/>
      </w:r>
      <w:r w:rsidR="007B1F15"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13C17C8B"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5F5940" w:rsidRPr="00F433EC">
        <w:rPr>
          <w:b/>
          <w:bCs/>
          <w:sz w:val="24"/>
          <w:szCs w:val="24"/>
        </w:rPr>
        <w:t xml:space="preserve">DĖL PRITARIMO PROJEKTO RENGIMUI IR ĮGYVENDINIMUI PAGAL REGIONINĖS PAŽANGOS PRIEMONĘ </w:t>
      </w:r>
      <w:r w:rsidR="005F5940">
        <w:rPr>
          <w:b/>
          <w:bCs/>
          <w:sz w:val="24"/>
          <w:szCs w:val="24"/>
        </w:rPr>
        <w:br/>
      </w:r>
      <w:r w:rsidR="005F5940" w:rsidRPr="00F433EC">
        <w:rPr>
          <w:b/>
          <w:bCs/>
          <w:sz w:val="24"/>
          <w:szCs w:val="24"/>
        </w:rPr>
        <w:t>NR. 02-001-06-07-02 (RE) „DIDINTI GERIAMOJO VANDENS TIEKIMO IR NUOTEKŲ TVARKYMO PASLAUGŲ PRIEINAMUMĄ“</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3E14AF68" w:rsidR="007B1F15" w:rsidRPr="00A43C76" w:rsidRDefault="00811044" w:rsidP="007B1F15">
      <w:pPr>
        <w:jc w:val="center"/>
        <w:rPr>
          <w:sz w:val="24"/>
          <w:szCs w:val="24"/>
        </w:rPr>
      </w:pPr>
      <w:r w:rsidRPr="00FF4880">
        <w:rPr>
          <w:sz w:val="24"/>
          <w:szCs w:val="24"/>
        </w:rPr>
        <w:t>202</w:t>
      </w:r>
      <w:r w:rsidR="00583C09" w:rsidRPr="00FF4880">
        <w:rPr>
          <w:sz w:val="24"/>
          <w:szCs w:val="24"/>
        </w:rPr>
        <w:t>4</w:t>
      </w:r>
      <w:r w:rsidR="007B1F15" w:rsidRPr="00FF4880">
        <w:rPr>
          <w:sz w:val="24"/>
          <w:szCs w:val="24"/>
        </w:rPr>
        <w:t xml:space="preserve"> m. </w:t>
      </w:r>
      <w:r w:rsidR="00FF4880" w:rsidRPr="00644670">
        <w:rPr>
          <w:sz w:val="24"/>
          <w:szCs w:val="24"/>
        </w:rPr>
        <w:t>gegužės</w:t>
      </w:r>
      <w:r w:rsidR="00296DE5" w:rsidRPr="00644670">
        <w:rPr>
          <w:sz w:val="24"/>
          <w:szCs w:val="24"/>
        </w:rPr>
        <w:t xml:space="preserve"> </w:t>
      </w:r>
      <w:r w:rsidR="00644670" w:rsidRPr="00644670">
        <w:rPr>
          <w:sz w:val="24"/>
          <w:szCs w:val="24"/>
        </w:rPr>
        <w:t>8</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2F92E4C3" w14:textId="75D80D44" w:rsidR="00030DCA" w:rsidRDefault="00030DCA" w:rsidP="00030DCA">
      <w:pPr>
        <w:ind w:firstLine="720"/>
        <w:jc w:val="both"/>
        <w:rPr>
          <w:sz w:val="24"/>
          <w:szCs w:val="24"/>
          <w:lang w:eastAsia="lt-LT"/>
        </w:rPr>
      </w:pPr>
      <w:r w:rsidRPr="00A43C76">
        <w:rPr>
          <w:sz w:val="24"/>
          <w:szCs w:val="24"/>
        </w:rPr>
        <w:t xml:space="preserve">Sprendimo projektas parengtas vadovaujantis </w:t>
      </w:r>
      <w:r w:rsidR="004F1AD3" w:rsidRPr="00831ED2">
        <w:rPr>
          <w:sz w:val="24"/>
          <w:szCs w:val="24"/>
        </w:rPr>
        <w:t>Lietuvos Respublikos vietos savivaldos įstatymo 6 straipsnio 30 punktu, 15 straipsnio 4 dalimi</w:t>
      </w:r>
      <w:r w:rsidR="00583E12">
        <w:rPr>
          <w:sz w:val="24"/>
          <w:szCs w:val="24"/>
        </w:rPr>
        <w:t>,</w:t>
      </w:r>
      <w:r w:rsidR="004F1AD3" w:rsidRPr="00831ED2">
        <w:rPr>
          <w:sz w:val="24"/>
          <w:szCs w:val="24"/>
        </w:rPr>
        <w:t xml:space="preserve"> Regioninės pažangos priemonės </w:t>
      </w:r>
      <w:r w:rsidR="00583E12">
        <w:rPr>
          <w:sz w:val="24"/>
          <w:szCs w:val="24"/>
        </w:rPr>
        <w:br/>
      </w:r>
      <w:r w:rsidR="004F1AD3" w:rsidRPr="00831ED2">
        <w:rPr>
          <w:sz w:val="24"/>
          <w:szCs w:val="24"/>
        </w:rPr>
        <w:t xml:space="preserve">Nr. 02-001-06-07-02 (RE) „Didinti geriamojo vandens tiekimo ir nuotekų tvarkymo paslaugų prieinamumą“ </w:t>
      </w:r>
      <w:r w:rsidR="00A74CA2" w:rsidRPr="00DC31B8">
        <w:rPr>
          <w:sz w:val="24"/>
          <w:szCs w:val="24"/>
        </w:rPr>
        <w:t>finansavimo gair</w:t>
      </w:r>
      <w:r w:rsidR="00A74CA2">
        <w:rPr>
          <w:sz w:val="24"/>
          <w:szCs w:val="24"/>
        </w:rPr>
        <w:t>ėmis</w:t>
      </w:r>
      <w:r w:rsidR="00885863">
        <w:rPr>
          <w:sz w:val="24"/>
          <w:szCs w:val="24"/>
        </w:rPr>
        <w:t xml:space="preserve"> </w:t>
      </w:r>
      <w:r w:rsidR="00583E12">
        <w:rPr>
          <w:sz w:val="24"/>
          <w:szCs w:val="24"/>
        </w:rPr>
        <w:t xml:space="preserve">(toliau </w:t>
      </w:r>
      <w:r w:rsidR="00583E12" w:rsidRPr="00831ED2">
        <w:rPr>
          <w:sz w:val="24"/>
          <w:szCs w:val="24"/>
          <w:lang w:eastAsia="en-US"/>
        </w:rPr>
        <w:t>–</w:t>
      </w:r>
      <w:r w:rsidR="00583E12">
        <w:rPr>
          <w:sz w:val="24"/>
          <w:szCs w:val="24"/>
          <w:lang w:eastAsia="en-US"/>
        </w:rPr>
        <w:t xml:space="preserve"> </w:t>
      </w:r>
      <w:r w:rsidR="00583E12" w:rsidRPr="00DC31B8">
        <w:rPr>
          <w:sz w:val="24"/>
          <w:szCs w:val="24"/>
        </w:rPr>
        <w:t>finansavimo gair</w:t>
      </w:r>
      <w:r w:rsidR="00583E12">
        <w:rPr>
          <w:sz w:val="24"/>
          <w:szCs w:val="24"/>
        </w:rPr>
        <w:t xml:space="preserve">ės) </w:t>
      </w:r>
      <w:r w:rsidR="00885863">
        <w:rPr>
          <w:sz w:val="24"/>
          <w:szCs w:val="24"/>
        </w:rPr>
        <w:t xml:space="preserve">bei </w:t>
      </w:r>
      <w:r w:rsidR="00583E12">
        <w:rPr>
          <w:sz w:val="24"/>
          <w:szCs w:val="24"/>
        </w:rPr>
        <w:t xml:space="preserve">atsižvelgiant į </w:t>
      </w:r>
      <w:r w:rsidR="004F1AD3" w:rsidRPr="00A22B10">
        <w:rPr>
          <w:sz w:val="24"/>
          <w:szCs w:val="24"/>
        </w:rPr>
        <w:t xml:space="preserve">VšĮ Velžio komunalinio ūkio </w:t>
      </w:r>
      <w:r w:rsidR="00A74CA2" w:rsidRPr="00A22B10">
        <w:rPr>
          <w:sz w:val="24"/>
          <w:szCs w:val="24"/>
        </w:rPr>
        <w:t>prašym</w:t>
      </w:r>
      <w:r w:rsidR="00583E12">
        <w:rPr>
          <w:sz w:val="24"/>
          <w:szCs w:val="24"/>
        </w:rPr>
        <w:t>ą</w:t>
      </w:r>
      <w:r w:rsidR="00A74CA2">
        <w:rPr>
          <w:sz w:val="24"/>
          <w:szCs w:val="24"/>
        </w:rPr>
        <w:t xml:space="preserve"> dėl </w:t>
      </w:r>
      <w:r w:rsidR="00583E12">
        <w:rPr>
          <w:sz w:val="24"/>
          <w:szCs w:val="24"/>
        </w:rPr>
        <w:t xml:space="preserve">pritarimo </w:t>
      </w:r>
      <w:r w:rsidR="00A74CA2">
        <w:rPr>
          <w:sz w:val="24"/>
          <w:szCs w:val="24"/>
        </w:rPr>
        <w:t xml:space="preserve">projekto </w:t>
      </w:r>
      <w:r w:rsidR="00885863">
        <w:rPr>
          <w:sz w:val="24"/>
          <w:szCs w:val="24"/>
        </w:rPr>
        <w:t>„</w:t>
      </w:r>
      <w:r w:rsidR="004F1AD3" w:rsidRPr="00831ED2">
        <w:rPr>
          <w:rFonts w:eastAsia="Calibri"/>
          <w:iCs/>
          <w:sz w:val="24"/>
          <w:szCs w:val="24"/>
        </w:rPr>
        <w:t>Geriamojo vandens tiekimo ir nuotekų šalinimo paslaugų prieinamumo didinimas Panevėžio rajono savivaldybėje</w:t>
      </w:r>
      <w:r w:rsidR="00885863">
        <w:rPr>
          <w:sz w:val="24"/>
          <w:szCs w:val="24"/>
        </w:rPr>
        <w:t xml:space="preserve">“ </w:t>
      </w:r>
      <w:r w:rsidR="00AE4595">
        <w:rPr>
          <w:sz w:val="24"/>
          <w:szCs w:val="24"/>
        </w:rPr>
        <w:t xml:space="preserve">(toliau </w:t>
      </w:r>
      <w:r w:rsidR="00AE4595" w:rsidRPr="00831ED2">
        <w:rPr>
          <w:sz w:val="24"/>
          <w:szCs w:val="24"/>
          <w:lang w:eastAsia="en-US"/>
        </w:rPr>
        <w:t>–</w:t>
      </w:r>
      <w:r w:rsidR="00AE4595">
        <w:rPr>
          <w:sz w:val="24"/>
          <w:szCs w:val="24"/>
          <w:lang w:eastAsia="en-US"/>
        </w:rPr>
        <w:t xml:space="preserve"> Projektas) </w:t>
      </w:r>
      <w:r w:rsidR="00A74CA2">
        <w:rPr>
          <w:sz w:val="24"/>
          <w:szCs w:val="24"/>
        </w:rPr>
        <w:t>rengim</w:t>
      </w:r>
      <w:r w:rsidR="00583E12">
        <w:rPr>
          <w:sz w:val="24"/>
          <w:szCs w:val="24"/>
        </w:rPr>
        <w:t>ui</w:t>
      </w:r>
      <w:r w:rsidRPr="00A43C76">
        <w:rPr>
          <w:sz w:val="24"/>
          <w:szCs w:val="24"/>
          <w:lang w:eastAsia="lt-LT"/>
        </w:rPr>
        <w:t>.</w:t>
      </w:r>
    </w:p>
    <w:p w14:paraId="30C8CDB1" w14:textId="72F22F97" w:rsidR="000A2781" w:rsidRDefault="00583E12" w:rsidP="002F0940">
      <w:pPr>
        <w:ind w:firstLine="720"/>
        <w:jc w:val="both"/>
        <w:rPr>
          <w:color w:val="000000"/>
          <w:sz w:val="24"/>
          <w:szCs w:val="24"/>
        </w:rPr>
      </w:pPr>
      <w:r w:rsidRPr="00831ED2">
        <w:rPr>
          <w:sz w:val="24"/>
          <w:szCs w:val="24"/>
        </w:rPr>
        <w:t xml:space="preserve">Regioninės pažangos priemonės </w:t>
      </w:r>
      <w:r w:rsidRPr="00583E12">
        <w:rPr>
          <w:rFonts w:eastAsia="Calibri"/>
          <w:sz w:val="24"/>
          <w:szCs w:val="24"/>
        </w:rPr>
        <w:t xml:space="preserve">finansavimo gairėse </w:t>
      </w:r>
      <w:r>
        <w:rPr>
          <w:rFonts w:eastAsia="Calibri"/>
          <w:sz w:val="24"/>
          <w:szCs w:val="24"/>
        </w:rPr>
        <w:t>nustatyta, jog r</w:t>
      </w:r>
      <w:r w:rsidR="000A2781" w:rsidRPr="00583E12">
        <w:rPr>
          <w:color w:val="000000"/>
          <w:sz w:val="24"/>
          <w:szCs w:val="24"/>
        </w:rPr>
        <w:t>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000A2781" w:rsidRPr="00583E12">
        <w:rPr>
          <w:sz w:val="24"/>
          <w:szCs w:val="24"/>
        </w:rPr>
        <w:t xml:space="preserve"> </w:t>
      </w:r>
      <w:r w:rsidR="000A2781" w:rsidRPr="00583E12">
        <w:rPr>
          <w:color w:val="000000"/>
          <w:sz w:val="24"/>
          <w:szCs w:val="24"/>
        </w:rPr>
        <w:t>savivaldybės viešojo geriamojo vandens tiekimo teritorijoje pavesta vykdyti viešąjį geriamojo vandens tiekimą ir (arba) nuotekų tvarkymą.</w:t>
      </w:r>
      <w:r>
        <w:rPr>
          <w:color w:val="000000"/>
          <w:sz w:val="24"/>
          <w:szCs w:val="24"/>
        </w:rPr>
        <w:t xml:space="preserve"> </w:t>
      </w:r>
      <w:r w:rsidR="000A2781" w:rsidRPr="00583E12">
        <w:rPr>
          <w:color w:val="000000"/>
          <w:sz w:val="24"/>
          <w:szCs w:val="24"/>
        </w:rPr>
        <w:t xml:space="preserve">Partneriais, sudarius jungtinės veiklos (partnerystės) sutartis, gali būti savivaldybių administracijos. </w:t>
      </w:r>
      <w:r w:rsidR="00AE4595">
        <w:rPr>
          <w:color w:val="000000"/>
          <w:sz w:val="24"/>
          <w:szCs w:val="24"/>
        </w:rPr>
        <w:t xml:space="preserve">Panevėžio rajono savivaldybės atveju Projekto pareiškėjas </w:t>
      </w:r>
      <w:r w:rsidR="00447102" w:rsidRPr="00831ED2">
        <w:rPr>
          <w:sz w:val="24"/>
          <w:szCs w:val="24"/>
          <w:lang w:eastAsia="en-US"/>
        </w:rPr>
        <w:t>–</w:t>
      </w:r>
      <w:r w:rsidR="00AE4595">
        <w:rPr>
          <w:color w:val="000000"/>
          <w:sz w:val="24"/>
          <w:szCs w:val="24"/>
        </w:rPr>
        <w:t xml:space="preserve"> </w:t>
      </w:r>
      <w:r w:rsidR="00AE4595" w:rsidRPr="00A22B10">
        <w:rPr>
          <w:sz w:val="24"/>
          <w:szCs w:val="24"/>
        </w:rPr>
        <w:t>VšĮ Velžio komunalini</w:t>
      </w:r>
      <w:r w:rsidR="00AF72A3">
        <w:rPr>
          <w:sz w:val="24"/>
          <w:szCs w:val="24"/>
        </w:rPr>
        <w:t>s</w:t>
      </w:r>
      <w:r w:rsidR="00AE4595" w:rsidRPr="00A22B10">
        <w:rPr>
          <w:sz w:val="24"/>
          <w:szCs w:val="24"/>
        </w:rPr>
        <w:t xml:space="preserve"> ūki</w:t>
      </w:r>
      <w:r w:rsidR="00AE4595">
        <w:rPr>
          <w:sz w:val="24"/>
          <w:szCs w:val="24"/>
        </w:rPr>
        <w:t xml:space="preserve">s, o </w:t>
      </w:r>
      <w:r w:rsidR="00AE4595">
        <w:rPr>
          <w:color w:val="000000"/>
          <w:sz w:val="24"/>
          <w:szCs w:val="24"/>
        </w:rPr>
        <w:t xml:space="preserve">Projekto partneris </w:t>
      </w:r>
      <w:r w:rsidR="00AE4595" w:rsidRPr="00831ED2">
        <w:rPr>
          <w:sz w:val="24"/>
          <w:szCs w:val="24"/>
          <w:lang w:eastAsia="en-US"/>
        </w:rPr>
        <w:t>–</w:t>
      </w:r>
      <w:r w:rsidR="00AE4595">
        <w:rPr>
          <w:sz w:val="24"/>
          <w:szCs w:val="24"/>
          <w:lang w:eastAsia="en-US"/>
        </w:rPr>
        <w:t xml:space="preserve"> Panevėžio rajono savivaldybės administracija.</w:t>
      </w:r>
      <w:r w:rsidR="00AE4595" w:rsidRPr="00A22B10">
        <w:rPr>
          <w:sz w:val="24"/>
          <w:szCs w:val="24"/>
        </w:rPr>
        <w:t xml:space="preserve"> </w:t>
      </w:r>
      <w:r w:rsidR="000A2781" w:rsidRPr="00583E12">
        <w:rPr>
          <w:color w:val="000000"/>
          <w:sz w:val="24"/>
          <w:szCs w:val="24"/>
        </w:rPr>
        <w:t xml:space="preserve">Atsakomybė už </w:t>
      </w:r>
      <w:r w:rsidR="00447102">
        <w:rPr>
          <w:color w:val="000000"/>
          <w:sz w:val="24"/>
          <w:szCs w:val="24"/>
        </w:rPr>
        <w:t>P</w:t>
      </w:r>
      <w:r w:rsidR="000A2781" w:rsidRPr="00583E12">
        <w:rPr>
          <w:color w:val="000000"/>
          <w:sz w:val="24"/>
          <w:szCs w:val="24"/>
        </w:rPr>
        <w:t xml:space="preserve">rojekto įgyvendinimą tenka </w:t>
      </w:r>
      <w:r w:rsidR="00AE4595">
        <w:rPr>
          <w:color w:val="000000"/>
          <w:sz w:val="24"/>
          <w:szCs w:val="24"/>
        </w:rPr>
        <w:t>Projekto</w:t>
      </w:r>
      <w:r w:rsidR="00AE4595" w:rsidRPr="00583E12">
        <w:rPr>
          <w:color w:val="000000"/>
          <w:sz w:val="24"/>
          <w:szCs w:val="24"/>
        </w:rPr>
        <w:t xml:space="preserve"> </w:t>
      </w:r>
      <w:r w:rsidR="000A2781" w:rsidRPr="00583E12">
        <w:rPr>
          <w:color w:val="000000"/>
          <w:sz w:val="24"/>
          <w:szCs w:val="24"/>
        </w:rPr>
        <w:t>pareiškėjui.</w:t>
      </w:r>
    </w:p>
    <w:p w14:paraId="09B923A5" w14:textId="0D3DC095" w:rsidR="0092009A" w:rsidRPr="00583E12" w:rsidRDefault="0092009A" w:rsidP="002F0940">
      <w:pPr>
        <w:ind w:firstLine="720"/>
        <w:jc w:val="both"/>
        <w:rPr>
          <w:sz w:val="24"/>
          <w:szCs w:val="24"/>
          <w:lang w:eastAsia="lt-LT"/>
        </w:rPr>
      </w:pPr>
      <w:r>
        <w:rPr>
          <w:color w:val="000000"/>
          <w:sz w:val="24"/>
          <w:szCs w:val="24"/>
        </w:rPr>
        <w:t xml:space="preserve">Šiuo sprendimu Savivaldybės taryba </w:t>
      </w:r>
      <w:r w:rsidR="00E43552">
        <w:rPr>
          <w:color w:val="000000"/>
          <w:sz w:val="24"/>
          <w:szCs w:val="24"/>
        </w:rPr>
        <w:t>nusprendžia</w:t>
      </w:r>
      <w:r w:rsidR="00F80340">
        <w:rPr>
          <w:color w:val="000000"/>
          <w:sz w:val="24"/>
          <w:szCs w:val="24"/>
        </w:rPr>
        <w:t>: 1)</w:t>
      </w:r>
      <w:r w:rsidR="00E43552">
        <w:rPr>
          <w:color w:val="000000"/>
          <w:sz w:val="24"/>
          <w:szCs w:val="24"/>
        </w:rPr>
        <w:t xml:space="preserve"> p</w:t>
      </w:r>
      <w:r w:rsidR="00E43552" w:rsidRPr="00831ED2">
        <w:rPr>
          <w:sz w:val="24"/>
          <w:szCs w:val="24"/>
        </w:rPr>
        <w:t>ritarti VšĮ Velžio komunalinio ūkio projekto</w:t>
      </w:r>
      <w:r w:rsidR="00E43552" w:rsidRPr="00831ED2">
        <w:rPr>
          <w:i/>
          <w:iCs/>
        </w:rPr>
        <w:t xml:space="preserve"> </w:t>
      </w:r>
      <w:r w:rsidR="00E43552" w:rsidRPr="00831ED2">
        <w:rPr>
          <w:sz w:val="24"/>
          <w:szCs w:val="24"/>
        </w:rPr>
        <w:t>„</w:t>
      </w:r>
      <w:r w:rsidR="00E43552" w:rsidRPr="00831ED2">
        <w:rPr>
          <w:rFonts w:eastAsia="Calibri"/>
          <w:iCs/>
          <w:sz w:val="24"/>
          <w:szCs w:val="24"/>
        </w:rPr>
        <w:t>Geriamojo vandens tiekimo ir nuotekų šalinimo paslaugų prieinamumo didinimas Panevėžio rajono savivaldybėje</w:t>
      </w:r>
      <w:r w:rsidR="00E43552" w:rsidRPr="00831ED2">
        <w:rPr>
          <w:sz w:val="24"/>
          <w:szCs w:val="24"/>
        </w:rPr>
        <w:t xml:space="preserve">“ rengimui ir įgyvendinimui pagal Regioninės pažangos priemonę </w:t>
      </w:r>
      <w:r w:rsidR="006C5DC5">
        <w:rPr>
          <w:sz w:val="24"/>
          <w:szCs w:val="24"/>
        </w:rPr>
        <w:br/>
      </w:r>
      <w:r w:rsidR="00E43552" w:rsidRPr="00831ED2">
        <w:rPr>
          <w:sz w:val="24"/>
          <w:szCs w:val="24"/>
        </w:rPr>
        <w:t>Nr. 02-001-06-07-02 (RE) „Didinti geriamojo vandens tiekimo ir nuotekų tvarkymo paslaugų prieinamumą“</w:t>
      </w:r>
      <w:r w:rsidR="00E43552" w:rsidRPr="00831ED2">
        <w:rPr>
          <w:color w:val="000000" w:themeColor="text1"/>
          <w:sz w:val="24"/>
          <w:szCs w:val="24"/>
        </w:rPr>
        <w:t xml:space="preserve"> bei partnerystės sutarties projektui</w:t>
      </w:r>
      <w:r w:rsidR="00E43552">
        <w:rPr>
          <w:color w:val="000000" w:themeColor="text1"/>
          <w:sz w:val="24"/>
          <w:szCs w:val="24"/>
        </w:rPr>
        <w:t xml:space="preserve">; </w:t>
      </w:r>
      <w:r w:rsidR="00F80340">
        <w:rPr>
          <w:color w:val="000000" w:themeColor="text1"/>
          <w:sz w:val="24"/>
          <w:szCs w:val="24"/>
        </w:rPr>
        <w:t xml:space="preserve">2) </w:t>
      </w:r>
      <w:r w:rsidR="00E4114F">
        <w:rPr>
          <w:color w:val="000000" w:themeColor="text1"/>
          <w:sz w:val="24"/>
          <w:szCs w:val="24"/>
        </w:rPr>
        <w:t>į</w:t>
      </w:r>
      <w:r w:rsidR="00E4114F" w:rsidRPr="00831ED2">
        <w:rPr>
          <w:color w:val="000000" w:themeColor="text1"/>
          <w:sz w:val="24"/>
          <w:szCs w:val="24"/>
        </w:rPr>
        <w:t xml:space="preserve">galioti Panevėžio rajono savivaldybės </w:t>
      </w:r>
      <w:r w:rsidR="00E4114F">
        <w:rPr>
          <w:color w:val="000000" w:themeColor="text1"/>
          <w:sz w:val="24"/>
          <w:szCs w:val="24"/>
        </w:rPr>
        <w:t>administracijos direktorių</w:t>
      </w:r>
      <w:r w:rsidR="00E4114F" w:rsidRPr="00831ED2">
        <w:rPr>
          <w:color w:val="000000" w:themeColor="text1"/>
          <w:sz w:val="24"/>
          <w:szCs w:val="24"/>
        </w:rPr>
        <w:t xml:space="preserve"> pasirašyti, pakeisti, nutraukti partnerystės sutartį su VšĮ </w:t>
      </w:r>
      <w:r w:rsidR="00E4114F" w:rsidRPr="00831ED2">
        <w:rPr>
          <w:sz w:val="24"/>
          <w:szCs w:val="24"/>
        </w:rPr>
        <w:t xml:space="preserve">Velžio komunaliniu ūkiu </w:t>
      </w:r>
      <w:r w:rsidR="00E4114F" w:rsidRPr="00831ED2">
        <w:rPr>
          <w:color w:val="000000" w:themeColor="text1"/>
          <w:sz w:val="24"/>
          <w:szCs w:val="24"/>
        </w:rPr>
        <w:t>dėl bendradarbiavimo įgyvendina</w:t>
      </w:r>
      <w:r w:rsidR="00D30287">
        <w:rPr>
          <w:color w:val="000000" w:themeColor="text1"/>
          <w:sz w:val="24"/>
          <w:szCs w:val="24"/>
        </w:rPr>
        <w:t>n</w:t>
      </w:r>
      <w:r w:rsidR="00E4114F" w:rsidRPr="00831ED2">
        <w:rPr>
          <w:color w:val="000000" w:themeColor="text1"/>
          <w:sz w:val="24"/>
          <w:szCs w:val="24"/>
        </w:rPr>
        <w:t xml:space="preserve">t </w:t>
      </w:r>
      <w:r w:rsidR="00E4114F">
        <w:rPr>
          <w:color w:val="000000" w:themeColor="text1"/>
          <w:sz w:val="24"/>
          <w:szCs w:val="24"/>
        </w:rPr>
        <w:t>P</w:t>
      </w:r>
      <w:r w:rsidR="00E4114F" w:rsidRPr="00831ED2">
        <w:rPr>
          <w:color w:val="000000" w:themeColor="text1"/>
          <w:sz w:val="24"/>
          <w:szCs w:val="24"/>
        </w:rPr>
        <w:t>rojektą</w:t>
      </w:r>
      <w:r w:rsidR="00E4114F">
        <w:rPr>
          <w:color w:val="000000" w:themeColor="text1"/>
          <w:sz w:val="24"/>
          <w:szCs w:val="24"/>
        </w:rPr>
        <w:t xml:space="preserve">; </w:t>
      </w:r>
      <w:r w:rsidR="00F80340">
        <w:rPr>
          <w:color w:val="000000" w:themeColor="text1"/>
          <w:sz w:val="24"/>
          <w:szCs w:val="24"/>
        </w:rPr>
        <w:t xml:space="preserve">3) </w:t>
      </w:r>
      <w:r w:rsidR="00E4114F">
        <w:rPr>
          <w:color w:val="000000" w:themeColor="text1"/>
          <w:sz w:val="24"/>
          <w:szCs w:val="24"/>
        </w:rPr>
        <w:t>u</w:t>
      </w:r>
      <w:r w:rsidR="00E4114F" w:rsidRPr="00831ED2">
        <w:rPr>
          <w:sz w:val="24"/>
          <w:szCs w:val="24"/>
        </w:rPr>
        <w:t xml:space="preserve">žtikrinti </w:t>
      </w:r>
      <w:r w:rsidR="00E4114F">
        <w:rPr>
          <w:sz w:val="24"/>
          <w:szCs w:val="24"/>
        </w:rPr>
        <w:t>P</w:t>
      </w:r>
      <w:r w:rsidR="00E4114F" w:rsidRPr="00831ED2">
        <w:rPr>
          <w:sz w:val="24"/>
          <w:szCs w:val="24"/>
        </w:rPr>
        <w:t xml:space="preserve">rojekto ne mažesnį nei </w:t>
      </w:r>
      <w:r w:rsidR="00354D40">
        <w:rPr>
          <w:sz w:val="24"/>
          <w:szCs w:val="24"/>
        </w:rPr>
        <w:br/>
      </w:r>
      <w:r w:rsidR="00E4114F" w:rsidRPr="00831ED2">
        <w:rPr>
          <w:sz w:val="24"/>
          <w:szCs w:val="24"/>
        </w:rPr>
        <w:t>50 proc. bendrąjį finansavimą nuo visų tinkamų finansuoti projekto išlaidų</w:t>
      </w:r>
      <w:r w:rsidR="00E4114F">
        <w:rPr>
          <w:sz w:val="24"/>
          <w:szCs w:val="24"/>
        </w:rPr>
        <w:t xml:space="preserve">; </w:t>
      </w:r>
      <w:r w:rsidR="00F80340">
        <w:rPr>
          <w:sz w:val="24"/>
          <w:szCs w:val="24"/>
        </w:rPr>
        <w:t xml:space="preserve">4) </w:t>
      </w:r>
      <w:r w:rsidR="00E4114F">
        <w:rPr>
          <w:sz w:val="24"/>
          <w:szCs w:val="24"/>
        </w:rPr>
        <w:t>į</w:t>
      </w:r>
      <w:r w:rsidR="00E4114F" w:rsidRPr="00831ED2">
        <w:rPr>
          <w:sz w:val="24"/>
          <w:szCs w:val="24"/>
        </w:rPr>
        <w:t xml:space="preserve">sipareigoti </w:t>
      </w:r>
      <w:r w:rsidR="00E4114F" w:rsidRPr="00831ED2">
        <w:rPr>
          <w:color w:val="000000"/>
          <w:sz w:val="24"/>
          <w:szCs w:val="24"/>
        </w:rPr>
        <w:t xml:space="preserve">padengti netinkamas finansuoti, tačiau </w:t>
      </w:r>
      <w:r w:rsidR="00E4114F">
        <w:rPr>
          <w:sz w:val="24"/>
          <w:szCs w:val="24"/>
        </w:rPr>
        <w:t>P</w:t>
      </w:r>
      <w:r w:rsidR="00E4114F" w:rsidRPr="00831ED2">
        <w:rPr>
          <w:color w:val="000000"/>
          <w:sz w:val="24"/>
          <w:szCs w:val="24"/>
        </w:rPr>
        <w:t xml:space="preserve">rojektui įgyvendinti būtinas išlaidas, ir tinkamas išlaidas, kurių nepadengia </w:t>
      </w:r>
      <w:r w:rsidR="00E4114F">
        <w:rPr>
          <w:color w:val="000000"/>
          <w:sz w:val="24"/>
          <w:szCs w:val="24"/>
        </w:rPr>
        <w:t>P</w:t>
      </w:r>
      <w:r w:rsidR="00E4114F" w:rsidRPr="00831ED2">
        <w:rPr>
          <w:color w:val="000000"/>
          <w:sz w:val="24"/>
          <w:szCs w:val="24"/>
        </w:rPr>
        <w:t>rojektui skiriamas finansavimas</w:t>
      </w:r>
      <w:r w:rsidR="00E4114F">
        <w:rPr>
          <w:color w:val="000000"/>
          <w:sz w:val="24"/>
          <w:szCs w:val="24"/>
        </w:rPr>
        <w:t xml:space="preserve">; </w:t>
      </w:r>
      <w:r w:rsidR="00F80340">
        <w:rPr>
          <w:color w:val="000000"/>
          <w:sz w:val="24"/>
          <w:szCs w:val="24"/>
        </w:rPr>
        <w:t xml:space="preserve">5) </w:t>
      </w:r>
      <w:r w:rsidR="00E4114F" w:rsidRPr="00111681">
        <w:rPr>
          <w:sz w:val="24"/>
          <w:szCs w:val="24"/>
          <w:lang w:eastAsia="lt-LT"/>
        </w:rPr>
        <w:t xml:space="preserve">pavesti </w:t>
      </w:r>
      <w:r w:rsidR="00E4114F" w:rsidRPr="00111681">
        <w:rPr>
          <w:sz w:val="24"/>
          <w:szCs w:val="24"/>
        </w:rPr>
        <w:t>VšĮ Velžio komunaliniam ūkiui vykdyti projektavimo ir statybos darbų užsakovo funkcijas</w:t>
      </w:r>
      <w:r w:rsidR="00E4114F" w:rsidRPr="00111681">
        <w:rPr>
          <w:sz w:val="24"/>
          <w:szCs w:val="24"/>
          <w:lang w:eastAsia="lt-LT"/>
        </w:rPr>
        <w:t xml:space="preserve"> įgyvendinant Projektą; </w:t>
      </w:r>
      <w:r w:rsidR="00F80340">
        <w:rPr>
          <w:sz w:val="24"/>
          <w:szCs w:val="24"/>
          <w:lang w:eastAsia="lt-LT"/>
        </w:rPr>
        <w:t xml:space="preserve">6) </w:t>
      </w:r>
      <w:r w:rsidR="00E4114F" w:rsidRPr="00111681">
        <w:rPr>
          <w:sz w:val="24"/>
          <w:szCs w:val="24"/>
        </w:rPr>
        <w:t xml:space="preserve">užtikrinti </w:t>
      </w:r>
      <w:r w:rsidR="00E4114F">
        <w:rPr>
          <w:color w:val="000000" w:themeColor="text1"/>
          <w:sz w:val="24"/>
          <w:szCs w:val="24"/>
        </w:rPr>
        <w:t>P</w:t>
      </w:r>
      <w:r w:rsidR="00E4114F" w:rsidRPr="00831ED2">
        <w:rPr>
          <w:color w:val="000000" w:themeColor="text1"/>
          <w:sz w:val="24"/>
          <w:szCs w:val="24"/>
        </w:rPr>
        <w:t xml:space="preserve">rojekto tęstinumą po </w:t>
      </w:r>
      <w:r w:rsidR="00E4114F">
        <w:rPr>
          <w:color w:val="000000" w:themeColor="text1"/>
          <w:sz w:val="24"/>
          <w:szCs w:val="24"/>
        </w:rPr>
        <w:t>jo</w:t>
      </w:r>
      <w:r w:rsidR="00E4114F" w:rsidRPr="00831ED2">
        <w:rPr>
          <w:color w:val="000000" w:themeColor="text1"/>
          <w:sz w:val="24"/>
          <w:szCs w:val="24"/>
        </w:rPr>
        <w:t xml:space="preserve"> finansavimo pabaigos </w:t>
      </w:r>
      <w:r w:rsidR="00E4114F" w:rsidRPr="00831ED2">
        <w:rPr>
          <w:sz w:val="24"/>
          <w:szCs w:val="24"/>
        </w:rPr>
        <w:t xml:space="preserve">2021–2027 metų Europos Sąjungos fondų investicijų programos ir Ekonomikos gaivinimo ir atsparumo didinimo plano „Naujos kartos Lietuva“ administravimo taisyklėse </w:t>
      </w:r>
      <w:r w:rsidR="00E4114F" w:rsidRPr="00831ED2">
        <w:rPr>
          <w:color w:val="000000" w:themeColor="text1"/>
          <w:sz w:val="24"/>
          <w:szCs w:val="24"/>
        </w:rPr>
        <w:t>nustatyta tvarka</w:t>
      </w:r>
      <w:r w:rsidR="00E4114F">
        <w:rPr>
          <w:color w:val="FF0000"/>
          <w:sz w:val="24"/>
          <w:szCs w:val="24"/>
          <w:lang w:eastAsia="lt-LT"/>
        </w:rPr>
        <w:t>.</w:t>
      </w:r>
    </w:p>
    <w:p w14:paraId="59D0DDD5" w14:textId="638765BC" w:rsidR="00FB1D37" w:rsidRPr="00111681" w:rsidRDefault="000A2781" w:rsidP="00FF4880">
      <w:pPr>
        <w:ind w:firstLine="720"/>
        <w:jc w:val="both"/>
        <w:rPr>
          <w:rFonts w:eastAsia="Calibri"/>
          <w:sz w:val="24"/>
          <w:szCs w:val="24"/>
        </w:rPr>
      </w:pPr>
      <w:r>
        <w:rPr>
          <w:sz w:val="24"/>
          <w:szCs w:val="24"/>
          <w:lang w:eastAsia="lt-LT"/>
        </w:rPr>
        <w:t xml:space="preserve">Projekto </w:t>
      </w:r>
      <w:r w:rsidR="00B836A8">
        <w:rPr>
          <w:sz w:val="24"/>
          <w:szCs w:val="24"/>
        </w:rPr>
        <w:t>„</w:t>
      </w:r>
      <w:r w:rsidR="00EE53FB" w:rsidRPr="00831ED2">
        <w:rPr>
          <w:rFonts w:eastAsia="Calibri"/>
          <w:iCs/>
          <w:sz w:val="24"/>
          <w:szCs w:val="24"/>
        </w:rPr>
        <w:t>Geriamojo vandens tiekimo ir nuotekų šalinimo paslaugų prieinamumo didinimas Panevėžio rajono savivaldybėje</w:t>
      </w:r>
      <w:r w:rsidR="00B836A8">
        <w:rPr>
          <w:sz w:val="24"/>
          <w:szCs w:val="24"/>
        </w:rPr>
        <w:t xml:space="preserve">“ tikslas – </w:t>
      </w:r>
      <w:r w:rsidR="00A22B10" w:rsidRPr="00C43036">
        <w:rPr>
          <w:sz w:val="24"/>
          <w:szCs w:val="24"/>
          <w:lang w:eastAsia="en-US"/>
        </w:rPr>
        <w:t>geriamojo vandens tiekimo ir nuotekų tvarkymo sistemų plėtr</w:t>
      </w:r>
      <w:r w:rsidR="00A22B10">
        <w:rPr>
          <w:sz w:val="24"/>
          <w:szCs w:val="24"/>
          <w:lang w:eastAsia="en-US"/>
        </w:rPr>
        <w:t>a</w:t>
      </w:r>
      <w:r w:rsidR="00A22B10" w:rsidRPr="00C43036">
        <w:rPr>
          <w:sz w:val="24"/>
          <w:szCs w:val="24"/>
          <w:lang w:eastAsia="en-US"/>
        </w:rPr>
        <w:t xml:space="preserve"> Panevėžio rajone, siekiant užtikrinti vandens ti</w:t>
      </w:r>
      <w:r w:rsidR="00A22B10">
        <w:rPr>
          <w:sz w:val="24"/>
          <w:szCs w:val="24"/>
          <w:lang w:eastAsia="en-US"/>
        </w:rPr>
        <w:t>e</w:t>
      </w:r>
      <w:r w:rsidR="00A22B10" w:rsidRPr="00C43036">
        <w:rPr>
          <w:sz w:val="24"/>
          <w:szCs w:val="24"/>
          <w:lang w:eastAsia="en-US"/>
        </w:rPr>
        <w:t xml:space="preserve">kimo ir nuotekų tvarkymo paslaugų prieinamumą </w:t>
      </w:r>
      <w:r w:rsidR="00A22B10">
        <w:rPr>
          <w:sz w:val="24"/>
          <w:szCs w:val="24"/>
          <w:lang w:eastAsia="en-US"/>
        </w:rPr>
        <w:t>bei</w:t>
      </w:r>
      <w:r w:rsidR="00A22B10" w:rsidRPr="00C43036">
        <w:rPr>
          <w:sz w:val="24"/>
          <w:szCs w:val="24"/>
          <w:lang w:eastAsia="en-US"/>
        </w:rPr>
        <w:t xml:space="preserve"> sistemos efektyvumą</w:t>
      </w:r>
      <w:r w:rsidR="00A22B10" w:rsidRPr="00111681">
        <w:rPr>
          <w:sz w:val="24"/>
          <w:szCs w:val="24"/>
        </w:rPr>
        <w:t>.</w:t>
      </w:r>
      <w:r w:rsidR="002F0940" w:rsidRPr="00111681">
        <w:rPr>
          <w:rFonts w:eastAsia="Calibri"/>
          <w:sz w:val="24"/>
          <w:szCs w:val="24"/>
        </w:rPr>
        <w:t xml:space="preserve"> </w:t>
      </w:r>
      <w:r w:rsidR="00FF4880" w:rsidRPr="00111681">
        <w:rPr>
          <w:rFonts w:eastAsia="Calibri"/>
          <w:sz w:val="24"/>
          <w:szCs w:val="24"/>
        </w:rPr>
        <w:t>Detalesnė i</w:t>
      </w:r>
      <w:r w:rsidR="00140869" w:rsidRPr="00111681">
        <w:rPr>
          <w:rFonts w:eastAsia="Calibri"/>
          <w:sz w:val="24"/>
          <w:szCs w:val="24"/>
        </w:rPr>
        <w:t>nformacija</w:t>
      </w:r>
      <w:r w:rsidR="007C5E94" w:rsidRPr="00111681">
        <w:rPr>
          <w:rFonts w:eastAsia="Calibri"/>
          <w:sz w:val="24"/>
          <w:szCs w:val="24"/>
        </w:rPr>
        <w:t xml:space="preserve"> pagal </w:t>
      </w:r>
      <w:r w:rsidR="00FF4880" w:rsidRPr="00111681">
        <w:rPr>
          <w:rFonts w:eastAsia="Calibri"/>
          <w:sz w:val="24"/>
          <w:szCs w:val="24"/>
        </w:rPr>
        <w:t xml:space="preserve">numatomas vykdyti Projekto </w:t>
      </w:r>
      <w:r w:rsidR="007C5E94" w:rsidRPr="00111681">
        <w:rPr>
          <w:rFonts w:eastAsia="Calibri"/>
          <w:sz w:val="24"/>
          <w:szCs w:val="24"/>
        </w:rPr>
        <w:t xml:space="preserve">veiklas </w:t>
      </w:r>
      <w:r w:rsidR="00FF4880" w:rsidRPr="00111681">
        <w:rPr>
          <w:rFonts w:eastAsia="Calibri"/>
          <w:sz w:val="24"/>
          <w:szCs w:val="24"/>
        </w:rPr>
        <w:t>pateikiama žemiau esančioje lentelėje.</w:t>
      </w:r>
    </w:p>
    <w:p w14:paraId="0A4ED281" w14:textId="10F0477E" w:rsidR="007A5799" w:rsidRPr="00583E12" w:rsidRDefault="00F80340" w:rsidP="007A5799">
      <w:pPr>
        <w:ind w:firstLine="720"/>
        <w:jc w:val="both"/>
        <w:rPr>
          <w:sz w:val="24"/>
          <w:szCs w:val="24"/>
          <w:lang w:eastAsia="lt-LT"/>
        </w:rPr>
      </w:pPr>
      <w:r>
        <w:rPr>
          <w:rFonts w:eastAsia="Calibri"/>
          <w:sz w:val="24"/>
          <w:szCs w:val="24"/>
        </w:rPr>
        <w:t>Be kitų</w:t>
      </w:r>
      <w:r w:rsidR="007A5799" w:rsidRPr="00583E12">
        <w:rPr>
          <w:rFonts w:eastAsia="Calibri"/>
          <w:sz w:val="24"/>
          <w:szCs w:val="24"/>
        </w:rPr>
        <w:t xml:space="preserve"> finansa</w:t>
      </w:r>
      <w:r>
        <w:rPr>
          <w:rFonts w:eastAsia="Calibri"/>
          <w:sz w:val="24"/>
          <w:szCs w:val="24"/>
        </w:rPr>
        <w:t>vimo gairėse nurodytų dokumentų</w:t>
      </w:r>
      <w:r w:rsidR="007A5799" w:rsidRPr="00583E12">
        <w:rPr>
          <w:rFonts w:eastAsia="Calibri"/>
          <w:sz w:val="24"/>
          <w:szCs w:val="24"/>
        </w:rPr>
        <w:t xml:space="preserve"> su </w:t>
      </w:r>
      <w:r w:rsidR="007A5799">
        <w:rPr>
          <w:rFonts w:eastAsia="Calibri"/>
          <w:sz w:val="24"/>
          <w:szCs w:val="24"/>
        </w:rPr>
        <w:t>P</w:t>
      </w:r>
      <w:r w:rsidR="007A5799" w:rsidRPr="00583E12">
        <w:rPr>
          <w:rFonts w:eastAsia="Calibri"/>
          <w:sz w:val="24"/>
          <w:szCs w:val="24"/>
        </w:rPr>
        <w:t>rojekto įgyvendinimo planu administruojančiajai institucijai turi būti pateiktas</w:t>
      </w:r>
      <w:r w:rsidR="007A5799" w:rsidRPr="00583E12">
        <w:rPr>
          <w:color w:val="000000"/>
          <w:sz w:val="24"/>
          <w:szCs w:val="24"/>
        </w:rPr>
        <w:t xml:space="preserve"> preliminarių sutarčių su gyventojais</w:t>
      </w:r>
      <w:r w:rsidR="007A5799">
        <w:rPr>
          <w:color w:val="000000"/>
          <w:sz w:val="24"/>
          <w:szCs w:val="24"/>
        </w:rPr>
        <w:t xml:space="preserve"> </w:t>
      </w:r>
      <w:r w:rsidR="007A5799" w:rsidRPr="00583E12">
        <w:rPr>
          <w:color w:val="000000"/>
          <w:sz w:val="24"/>
          <w:szCs w:val="24"/>
        </w:rPr>
        <w:t>ar jų interesus teisėtai atstovaujančiais subjektais</w:t>
      </w:r>
      <w:r w:rsidR="007A5799">
        <w:rPr>
          <w:color w:val="000000"/>
          <w:sz w:val="24"/>
          <w:szCs w:val="24"/>
        </w:rPr>
        <w:t xml:space="preserve"> </w:t>
      </w:r>
      <w:r w:rsidR="007A5799" w:rsidRPr="00583E12">
        <w:rPr>
          <w:color w:val="000000"/>
          <w:sz w:val="24"/>
          <w:szCs w:val="24"/>
        </w:rPr>
        <w:t xml:space="preserve">dėl įsipareigojimo jungtis prie tiesiamų geriamojo vandens tiekimo sistemų </w:t>
      </w:r>
      <w:r w:rsidR="007A5799" w:rsidRPr="00583E12">
        <w:rPr>
          <w:sz w:val="24"/>
          <w:szCs w:val="24"/>
        </w:rPr>
        <w:t xml:space="preserve">ir (arba) nuotekų surinkimo sistemų </w:t>
      </w:r>
      <w:r w:rsidR="007A5799" w:rsidRPr="00583E12">
        <w:rPr>
          <w:color w:val="000000"/>
          <w:sz w:val="24"/>
          <w:szCs w:val="24"/>
        </w:rPr>
        <w:t xml:space="preserve">arba dėl sutikimo tiesti geriamojo vandens tiekimo ir </w:t>
      </w:r>
      <w:r w:rsidR="007A5799" w:rsidRPr="00583E12">
        <w:rPr>
          <w:color w:val="000000"/>
          <w:sz w:val="24"/>
          <w:szCs w:val="24"/>
        </w:rPr>
        <w:lastRenderedPageBreak/>
        <w:t xml:space="preserve">(arba) nuotekų išleidimo </w:t>
      </w:r>
      <w:r w:rsidR="007A5799" w:rsidRPr="00583E12">
        <w:rPr>
          <w:sz w:val="24"/>
          <w:szCs w:val="24"/>
        </w:rPr>
        <w:t xml:space="preserve">tinklus ir komunikacijas </w:t>
      </w:r>
      <w:r w:rsidR="007A5799" w:rsidRPr="00583E12">
        <w:rPr>
          <w:color w:val="000000"/>
          <w:sz w:val="24"/>
          <w:szCs w:val="24"/>
        </w:rPr>
        <w:t>per gyventojui nuosavybės teise ar bendrosios nuosavybės teise priklausantį ar kitaip valdomą</w:t>
      </w:r>
      <w:r w:rsidR="007A5799">
        <w:rPr>
          <w:color w:val="000000"/>
          <w:sz w:val="24"/>
          <w:szCs w:val="24"/>
        </w:rPr>
        <w:t xml:space="preserve"> </w:t>
      </w:r>
      <w:r w:rsidR="007A5799" w:rsidRPr="00583E12">
        <w:rPr>
          <w:color w:val="000000"/>
          <w:sz w:val="24"/>
          <w:szCs w:val="24"/>
        </w:rPr>
        <w:t>ir (arba) naudojamą žemės sklypą iki gyventojui priklausančio pastato arba teritorijos vidaus tinklo ir įsipareigojimo jungtis prie nutiestų naujų geriamojo vandens tiekimo sistemų ir (arba) nuotekų surinkimo sistemų sąrašas</w:t>
      </w:r>
      <w:r w:rsidR="007A5799">
        <w:rPr>
          <w:color w:val="000000"/>
          <w:sz w:val="24"/>
          <w:szCs w:val="24"/>
        </w:rPr>
        <w:t>.</w:t>
      </w:r>
    </w:p>
    <w:p w14:paraId="32448772" w14:textId="3D77DF31" w:rsidR="00D95D5F" w:rsidRPr="00A43C76" w:rsidRDefault="00D95D5F" w:rsidP="00FB1D3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23AE879C" w14:textId="6743CA14" w:rsidR="00885863" w:rsidRDefault="00FA01A6" w:rsidP="004D24D3">
      <w:pPr>
        <w:ind w:firstLine="720"/>
        <w:jc w:val="both"/>
        <w:rPr>
          <w:sz w:val="24"/>
          <w:szCs w:val="24"/>
        </w:rPr>
      </w:pPr>
      <w:r w:rsidRPr="00A43C76">
        <w:rPr>
          <w:sz w:val="24"/>
          <w:szCs w:val="24"/>
        </w:rPr>
        <w:t>Teisės aktų keisti nereikia</w:t>
      </w:r>
      <w:r w:rsidRPr="005A434D">
        <w:rPr>
          <w:sz w:val="24"/>
          <w:szCs w:val="24"/>
        </w:rPr>
        <w:t>.</w:t>
      </w:r>
      <w:r w:rsidR="00D95D5F" w:rsidRPr="005A434D">
        <w:rPr>
          <w:sz w:val="24"/>
          <w:szCs w:val="24"/>
        </w:rPr>
        <w:t xml:space="preserve"> </w:t>
      </w:r>
      <w:r w:rsidR="005A434D">
        <w:rPr>
          <w:sz w:val="24"/>
          <w:szCs w:val="24"/>
        </w:rPr>
        <w:t>L</w:t>
      </w:r>
      <w:r w:rsidR="005A434D" w:rsidRPr="005A434D">
        <w:rPr>
          <w:sz w:val="24"/>
          <w:szCs w:val="24"/>
        </w:rPr>
        <w:t>aukiami rezultatai</w:t>
      </w:r>
      <w:r w:rsidR="005A434D">
        <w:rPr>
          <w:sz w:val="24"/>
          <w:szCs w:val="24"/>
        </w:rPr>
        <w:t xml:space="preserve"> – </w:t>
      </w:r>
      <w:r w:rsidR="007C5E94" w:rsidRPr="00C43036">
        <w:rPr>
          <w:sz w:val="24"/>
          <w:szCs w:val="24"/>
          <w:lang w:eastAsia="en-US"/>
        </w:rPr>
        <w:t>užtikrint</w:t>
      </w:r>
      <w:r w:rsidR="007C5E94">
        <w:rPr>
          <w:sz w:val="24"/>
          <w:szCs w:val="24"/>
          <w:lang w:eastAsia="en-US"/>
        </w:rPr>
        <w:t>as</w:t>
      </w:r>
      <w:r w:rsidR="007C5E94" w:rsidRPr="00C43036">
        <w:rPr>
          <w:sz w:val="24"/>
          <w:szCs w:val="24"/>
          <w:lang w:eastAsia="en-US"/>
        </w:rPr>
        <w:t xml:space="preserve"> vandens ti</w:t>
      </w:r>
      <w:r w:rsidR="007C5E94">
        <w:rPr>
          <w:sz w:val="24"/>
          <w:szCs w:val="24"/>
          <w:lang w:eastAsia="en-US"/>
        </w:rPr>
        <w:t>e</w:t>
      </w:r>
      <w:r w:rsidR="007C5E94" w:rsidRPr="00C43036">
        <w:rPr>
          <w:sz w:val="24"/>
          <w:szCs w:val="24"/>
          <w:lang w:eastAsia="en-US"/>
        </w:rPr>
        <w:t>kimo ir nuotekų tvarkymo paslaugų prieinamum</w:t>
      </w:r>
      <w:r w:rsidR="007C5E94">
        <w:rPr>
          <w:sz w:val="24"/>
          <w:szCs w:val="24"/>
          <w:lang w:eastAsia="en-US"/>
        </w:rPr>
        <w:t>as</w:t>
      </w:r>
      <w:r w:rsidR="007C5E94" w:rsidRPr="00C43036">
        <w:rPr>
          <w:sz w:val="24"/>
          <w:szCs w:val="24"/>
          <w:lang w:eastAsia="en-US"/>
        </w:rPr>
        <w:t xml:space="preserve"> </w:t>
      </w:r>
      <w:r w:rsidR="007C5E94">
        <w:rPr>
          <w:sz w:val="24"/>
          <w:szCs w:val="24"/>
          <w:lang w:eastAsia="en-US"/>
        </w:rPr>
        <w:t>bei</w:t>
      </w:r>
      <w:r w:rsidR="007C5E94" w:rsidRPr="00C43036">
        <w:rPr>
          <w:sz w:val="24"/>
          <w:szCs w:val="24"/>
          <w:lang w:eastAsia="en-US"/>
        </w:rPr>
        <w:t xml:space="preserve"> sistemos efektyvum</w:t>
      </w:r>
      <w:r w:rsidR="007C5E94">
        <w:rPr>
          <w:sz w:val="24"/>
          <w:szCs w:val="24"/>
          <w:lang w:eastAsia="en-US"/>
        </w:rPr>
        <w:t>as Projekto apimtyje esančiose Panevėžio rajono savivaldybės gyvenamosiose vietovėse</w:t>
      </w:r>
      <w:r w:rsidR="00A64ACD">
        <w:rPr>
          <w:sz w:val="24"/>
          <w:szCs w:val="24"/>
        </w:rPr>
        <w:t>.</w:t>
      </w:r>
    </w:p>
    <w:p w14:paraId="3D1E83BE" w14:textId="66B9AFAF" w:rsidR="00B56290" w:rsidRPr="00A43C76" w:rsidRDefault="005A434D" w:rsidP="004D24D3">
      <w:pPr>
        <w:ind w:firstLine="720"/>
        <w:jc w:val="both"/>
        <w:rPr>
          <w:b/>
          <w:sz w:val="24"/>
        </w:rPr>
      </w:pPr>
      <w:r>
        <w:rPr>
          <w:b/>
          <w:sz w:val="24"/>
        </w:rPr>
        <w:t>3</w:t>
      </w:r>
      <w:r w:rsidR="00D95D5F" w:rsidRPr="00A43C76">
        <w:rPr>
          <w:b/>
          <w:sz w:val="24"/>
        </w:rPr>
        <w:t>. Lėšų poreikis ir šaltiniai</w:t>
      </w:r>
    </w:p>
    <w:p w14:paraId="372C24E9" w14:textId="5C515D0F" w:rsidR="0056096A" w:rsidRPr="001C0295" w:rsidRDefault="001934F0" w:rsidP="004D24D3">
      <w:pPr>
        <w:ind w:firstLine="720"/>
        <w:jc w:val="both"/>
        <w:rPr>
          <w:sz w:val="24"/>
          <w:szCs w:val="24"/>
        </w:rPr>
      </w:pPr>
      <w:r>
        <w:rPr>
          <w:sz w:val="24"/>
          <w:szCs w:val="24"/>
        </w:rPr>
        <w:t>Bendra preliminari projekto vertė –</w:t>
      </w:r>
      <w:r w:rsidR="0045288B">
        <w:rPr>
          <w:sz w:val="24"/>
          <w:szCs w:val="24"/>
        </w:rPr>
        <w:t xml:space="preserve"> </w:t>
      </w:r>
      <w:r w:rsidR="00576EF2">
        <w:rPr>
          <w:sz w:val="22"/>
          <w:szCs w:val="22"/>
        </w:rPr>
        <w:t>11</w:t>
      </w:r>
      <w:r w:rsidR="00E02CC4">
        <w:rPr>
          <w:sz w:val="22"/>
          <w:szCs w:val="22"/>
        </w:rPr>
        <w:t xml:space="preserve"> </w:t>
      </w:r>
      <w:r w:rsidR="00576EF2">
        <w:rPr>
          <w:sz w:val="22"/>
          <w:szCs w:val="22"/>
        </w:rPr>
        <w:t>998 90</w:t>
      </w:r>
      <w:r w:rsidR="00975F4C">
        <w:rPr>
          <w:sz w:val="22"/>
          <w:szCs w:val="22"/>
        </w:rPr>
        <w:t>8</w:t>
      </w:r>
      <w:r w:rsidR="00576EF2">
        <w:rPr>
          <w:sz w:val="22"/>
          <w:szCs w:val="22"/>
        </w:rPr>
        <w:t>,</w:t>
      </w:r>
      <w:r w:rsidR="00576EF2" w:rsidRPr="001C0295">
        <w:rPr>
          <w:sz w:val="22"/>
          <w:szCs w:val="22"/>
        </w:rPr>
        <w:t>00</w:t>
      </w:r>
      <w:r w:rsidR="00576EF2" w:rsidRPr="001C0295">
        <w:rPr>
          <w:sz w:val="24"/>
          <w:szCs w:val="24"/>
        </w:rPr>
        <w:t xml:space="preserve"> </w:t>
      </w:r>
      <w:r w:rsidR="0045288B" w:rsidRPr="001C0295">
        <w:rPr>
          <w:sz w:val="24"/>
          <w:szCs w:val="24"/>
        </w:rPr>
        <w:t>Eur</w:t>
      </w:r>
      <w:r w:rsidR="002F277C" w:rsidRPr="001C0295">
        <w:rPr>
          <w:sz w:val="24"/>
          <w:szCs w:val="24"/>
        </w:rPr>
        <w:t xml:space="preserve"> be PVM</w:t>
      </w:r>
      <w:r w:rsidR="00EC0330" w:rsidRPr="001C0295">
        <w:rPr>
          <w:sz w:val="24"/>
          <w:szCs w:val="24"/>
        </w:rPr>
        <w:t>, iš jų</w:t>
      </w:r>
      <w:r w:rsidR="00DC5379" w:rsidRPr="001C0295">
        <w:rPr>
          <w:sz w:val="24"/>
          <w:szCs w:val="24"/>
        </w:rPr>
        <w:t xml:space="preserve">: </w:t>
      </w:r>
      <w:r w:rsidR="001C0295" w:rsidRPr="001C0295">
        <w:rPr>
          <w:sz w:val="22"/>
          <w:szCs w:val="22"/>
        </w:rPr>
        <w:t>5</w:t>
      </w:r>
      <w:r w:rsidR="00E02CC4">
        <w:rPr>
          <w:sz w:val="22"/>
          <w:szCs w:val="22"/>
        </w:rPr>
        <w:t xml:space="preserve"> </w:t>
      </w:r>
      <w:r w:rsidR="001C0295" w:rsidRPr="001C0295">
        <w:rPr>
          <w:sz w:val="22"/>
          <w:szCs w:val="22"/>
        </w:rPr>
        <w:t>999</w:t>
      </w:r>
      <w:r w:rsidR="00E02CC4">
        <w:rPr>
          <w:sz w:val="22"/>
          <w:szCs w:val="22"/>
        </w:rPr>
        <w:t xml:space="preserve"> </w:t>
      </w:r>
      <w:r w:rsidR="001C0295" w:rsidRPr="001C0295">
        <w:rPr>
          <w:sz w:val="22"/>
          <w:szCs w:val="22"/>
        </w:rPr>
        <w:t>454,00</w:t>
      </w:r>
      <w:r w:rsidR="001C0295" w:rsidRPr="001C0295">
        <w:rPr>
          <w:rFonts w:eastAsia="Calibri"/>
          <w:bCs/>
          <w:iCs/>
          <w:sz w:val="24"/>
          <w:szCs w:val="24"/>
        </w:rPr>
        <w:t xml:space="preserve"> </w:t>
      </w:r>
      <w:r w:rsidR="00DC5379" w:rsidRPr="001C0295">
        <w:rPr>
          <w:rFonts w:eastAsia="Calibri"/>
          <w:bCs/>
          <w:iCs/>
          <w:sz w:val="24"/>
          <w:szCs w:val="24"/>
        </w:rPr>
        <w:t xml:space="preserve">Eur Europos Sąjungos </w:t>
      </w:r>
      <w:r w:rsidR="00382D72">
        <w:rPr>
          <w:rFonts w:eastAsia="Calibri"/>
          <w:bCs/>
          <w:iCs/>
          <w:sz w:val="24"/>
          <w:szCs w:val="24"/>
        </w:rPr>
        <w:t xml:space="preserve">Sanglaudos fondo </w:t>
      </w:r>
      <w:r w:rsidR="00DC5379" w:rsidRPr="001C0295">
        <w:rPr>
          <w:rFonts w:eastAsia="Calibri"/>
          <w:bCs/>
          <w:iCs/>
          <w:sz w:val="24"/>
          <w:szCs w:val="24"/>
        </w:rPr>
        <w:t>lėšos</w:t>
      </w:r>
      <w:r w:rsidR="00382D72">
        <w:rPr>
          <w:rFonts w:eastAsia="Calibri"/>
          <w:bCs/>
          <w:iCs/>
          <w:sz w:val="24"/>
          <w:szCs w:val="24"/>
        </w:rPr>
        <w:t xml:space="preserve"> ir</w:t>
      </w:r>
      <w:r w:rsidR="00DC5379" w:rsidRPr="001C0295">
        <w:rPr>
          <w:rFonts w:eastAsia="Calibri"/>
          <w:bCs/>
          <w:iCs/>
          <w:sz w:val="24"/>
          <w:szCs w:val="24"/>
        </w:rPr>
        <w:t xml:space="preserve"> </w:t>
      </w:r>
      <w:r w:rsidR="00382D72">
        <w:rPr>
          <w:rFonts w:eastAsia="Calibri"/>
          <w:bCs/>
          <w:iCs/>
          <w:sz w:val="24"/>
          <w:szCs w:val="24"/>
        </w:rPr>
        <w:t xml:space="preserve">ne mažiau nei </w:t>
      </w:r>
      <w:r w:rsidR="001C0295" w:rsidRPr="001C0295">
        <w:rPr>
          <w:sz w:val="22"/>
          <w:szCs w:val="22"/>
        </w:rPr>
        <w:t>5</w:t>
      </w:r>
      <w:r w:rsidR="00E02CC4">
        <w:rPr>
          <w:sz w:val="22"/>
          <w:szCs w:val="22"/>
        </w:rPr>
        <w:t xml:space="preserve"> </w:t>
      </w:r>
      <w:r w:rsidR="001C0295" w:rsidRPr="001C0295">
        <w:rPr>
          <w:sz w:val="22"/>
          <w:szCs w:val="22"/>
        </w:rPr>
        <w:t>999</w:t>
      </w:r>
      <w:r w:rsidR="00E02CC4">
        <w:rPr>
          <w:sz w:val="22"/>
          <w:szCs w:val="22"/>
        </w:rPr>
        <w:t xml:space="preserve"> </w:t>
      </w:r>
      <w:r w:rsidR="001C0295" w:rsidRPr="001C0295">
        <w:rPr>
          <w:sz w:val="22"/>
          <w:szCs w:val="22"/>
        </w:rPr>
        <w:t xml:space="preserve">454,00 </w:t>
      </w:r>
      <w:r w:rsidR="00DC5379" w:rsidRPr="001C0295">
        <w:rPr>
          <w:rFonts w:eastAsia="Calibri"/>
          <w:bCs/>
          <w:sz w:val="24"/>
          <w:szCs w:val="24"/>
        </w:rPr>
        <w:t>Eur</w:t>
      </w:r>
      <w:r w:rsidR="00382D72">
        <w:rPr>
          <w:rFonts w:eastAsia="Calibri"/>
          <w:bCs/>
          <w:sz w:val="24"/>
          <w:szCs w:val="24"/>
        </w:rPr>
        <w:t xml:space="preserve"> Panevėžio rajono </w:t>
      </w:r>
      <w:r w:rsidR="0045288B" w:rsidRPr="001C0295">
        <w:rPr>
          <w:sz w:val="24"/>
          <w:szCs w:val="24"/>
        </w:rPr>
        <w:t>savivaldybės biudžeto lėš</w:t>
      </w:r>
      <w:r w:rsidR="00DC5379" w:rsidRPr="001C0295">
        <w:rPr>
          <w:sz w:val="24"/>
          <w:szCs w:val="24"/>
        </w:rPr>
        <w:t>os.</w:t>
      </w:r>
    </w:p>
    <w:p w14:paraId="1BB9754C" w14:textId="77777777" w:rsidR="00976E95" w:rsidRDefault="00976E95" w:rsidP="004D24D3">
      <w:pPr>
        <w:ind w:firstLine="720"/>
        <w:jc w:val="both"/>
        <w:rPr>
          <w:sz w:val="24"/>
          <w:szCs w:val="24"/>
        </w:rPr>
      </w:pPr>
      <w:r>
        <w:rPr>
          <w:sz w:val="24"/>
          <w:szCs w:val="24"/>
        </w:rPr>
        <w:t>F</w:t>
      </w:r>
      <w:r w:rsidRPr="00DC31B8">
        <w:rPr>
          <w:sz w:val="24"/>
          <w:szCs w:val="24"/>
        </w:rPr>
        <w:t>inansavimo gair</w:t>
      </w:r>
      <w:r>
        <w:rPr>
          <w:sz w:val="24"/>
          <w:szCs w:val="24"/>
        </w:rPr>
        <w:t>ėse nurodyti šie išlaidų tinkamumo finansuoti reikalavimai:</w:t>
      </w:r>
    </w:p>
    <w:p w14:paraId="3E6B9D01" w14:textId="150A5398" w:rsidR="00976E95" w:rsidRDefault="00976E95" w:rsidP="00976E95">
      <w:pPr>
        <w:pStyle w:val="ListParagraph"/>
        <w:numPr>
          <w:ilvl w:val="0"/>
          <w:numId w:val="19"/>
        </w:numPr>
        <w:tabs>
          <w:tab w:val="left" w:pos="993"/>
        </w:tabs>
        <w:ind w:left="0" w:firstLine="720"/>
        <w:jc w:val="both"/>
        <w:rPr>
          <w:sz w:val="24"/>
          <w:szCs w:val="24"/>
        </w:rPr>
      </w:pPr>
      <w:r w:rsidRPr="00976E95">
        <w:rPr>
          <w:sz w:val="24"/>
          <w:szCs w:val="24"/>
        </w:rPr>
        <w:t>d</w:t>
      </w:r>
      <w:r w:rsidR="00DF053D" w:rsidRPr="00976E95">
        <w:rPr>
          <w:sz w:val="24"/>
          <w:szCs w:val="24"/>
        </w:rPr>
        <w:t>idžiausia galima Projekto finansuojamoji dalis sudaro 50 proc. visų tinkamų finansuoti išlaidų</w:t>
      </w:r>
      <w:r w:rsidRPr="00976E95">
        <w:rPr>
          <w:sz w:val="24"/>
          <w:szCs w:val="24"/>
        </w:rPr>
        <w:t>;</w:t>
      </w:r>
    </w:p>
    <w:p w14:paraId="12731422" w14:textId="021F340D" w:rsidR="00976E95" w:rsidRPr="00976E95" w:rsidRDefault="00976E95" w:rsidP="00976E95">
      <w:pPr>
        <w:pStyle w:val="ListParagraph"/>
        <w:numPr>
          <w:ilvl w:val="0"/>
          <w:numId w:val="19"/>
        </w:numPr>
        <w:tabs>
          <w:tab w:val="left" w:pos="993"/>
        </w:tabs>
        <w:ind w:left="0" w:firstLine="720"/>
        <w:jc w:val="both"/>
        <w:rPr>
          <w:sz w:val="24"/>
          <w:szCs w:val="24"/>
        </w:rPr>
      </w:pPr>
      <w:r>
        <w:rPr>
          <w:sz w:val="24"/>
          <w:szCs w:val="24"/>
        </w:rPr>
        <w:t>prie netinkamų finansuoti išlaidų priskiriamas PVM;</w:t>
      </w:r>
    </w:p>
    <w:p w14:paraId="39686779" w14:textId="3B0DADA3" w:rsidR="00976E95" w:rsidRPr="00C7579E" w:rsidRDefault="00976E95" w:rsidP="00976E95">
      <w:pPr>
        <w:pStyle w:val="ListParagraph"/>
        <w:numPr>
          <w:ilvl w:val="0"/>
          <w:numId w:val="18"/>
        </w:numPr>
        <w:tabs>
          <w:tab w:val="left" w:pos="993"/>
        </w:tabs>
        <w:ind w:left="0" w:firstLine="720"/>
        <w:jc w:val="both"/>
        <w:rPr>
          <w:sz w:val="24"/>
          <w:szCs w:val="24"/>
        </w:rPr>
      </w:pPr>
      <w:r w:rsidRPr="00C7579E">
        <w:rPr>
          <w:sz w:val="24"/>
          <w:szCs w:val="24"/>
        </w:rPr>
        <w:t>1 veiklos įgyvendinimo metu tiesiant naujus geriamojo vandens tiekimo tinklus ES lėšų investicijų dydis (vertinama tik rangos darbų suma) vienam kilometrui negali viršyti 89 000,00 Eur;</w:t>
      </w:r>
    </w:p>
    <w:p w14:paraId="653F182F" w14:textId="7F03ACA7" w:rsidR="00976E95" w:rsidRPr="00C7579E" w:rsidRDefault="00976E95" w:rsidP="00976E95">
      <w:pPr>
        <w:pStyle w:val="ListParagraph"/>
        <w:numPr>
          <w:ilvl w:val="0"/>
          <w:numId w:val="18"/>
        </w:numPr>
        <w:tabs>
          <w:tab w:val="left" w:pos="993"/>
        </w:tabs>
        <w:ind w:left="0" w:firstLine="720"/>
        <w:jc w:val="both"/>
        <w:rPr>
          <w:sz w:val="24"/>
          <w:szCs w:val="24"/>
        </w:rPr>
      </w:pPr>
      <w:r w:rsidRPr="00C7579E">
        <w:rPr>
          <w:sz w:val="24"/>
          <w:szCs w:val="24"/>
        </w:rPr>
        <w:t>1 veiklos įgyvendinimo metu tiesiant naujus geriamojo vandens tiekimo tinklus ES lėšų investicijų dydis (vertinama tik rangos darbų suma) vienam gyventojui negali viršyti 2 200,00 Eur;</w:t>
      </w:r>
    </w:p>
    <w:p w14:paraId="623EC57B" w14:textId="4C720D27" w:rsidR="00976E95" w:rsidRPr="00C7579E" w:rsidRDefault="00976E95" w:rsidP="00976E95">
      <w:pPr>
        <w:pStyle w:val="ListParagraph"/>
        <w:numPr>
          <w:ilvl w:val="0"/>
          <w:numId w:val="18"/>
        </w:numPr>
        <w:tabs>
          <w:tab w:val="left" w:pos="993"/>
        </w:tabs>
        <w:ind w:left="0" w:firstLine="720"/>
        <w:jc w:val="both"/>
        <w:rPr>
          <w:sz w:val="24"/>
          <w:szCs w:val="24"/>
        </w:rPr>
      </w:pPr>
      <w:r w:rsidRPr="00C7579E">
        <w:rPr>
          <w:sz w:val="24"/>
          <w:szCs w:val="24"/>
        </w:rPr>
        <w:t>6 veiklos įgyvendinimo metu tiesiant naujus nuotekų surinkimo tinklus ES lėšų investicijų dydis (vertinama tik rangos darbų suma) vienam kilometrui negali viršyti 89 000,00 Eur;</w:t>
      </w:r>
    </w:p>
    <w:p w14:paraId="2194727B" w14:textId="00DC6459" w:rsidR="00976E95" w:rsidRPr="00C7579E" w:rsidRDefault="00976E95" w:rsidP="00976E95">
      <w:pPr>
        <w:pStyle w:val="ListParagraph"/>
        <w:numPr>
          <w:ilvl w:val="0"/>
          <w:numId w:val="18"/>
        </w:numPr>
        <w:tabs>
          <w:tab w:val="left" w:pos="993"/>
        </w:tabs>
        <w:ind w:left="0" w:firstLine="720"/>
        <w:jc w:val="both"/>
        <w:rPr>
          <w:sz w:val="24"/>
          <w:szCs w:val="24"/>
        </w:rPr>
      </w:pPr>
      <w:r w:rsidRPr="00C7579E">
        <w:rPr>
          <w:sz w:val="24"/>
          <w:szCs w:val="24"/>
        </w:rPr>
        <w:t>6 veiklos įgyvendinimo metu tiesiant naujus nuotekų surinkimo tinklus ES lėšų investicijų dydis (vertinama tik rangos darbų suma) vienam gyventojui negali viršyti 2 200,00 Eur;</w:t>
      </w:r>
    </w:p>
    <w:p w14:paraId="4F572590" w14:textId="103B5C08" w:rsidR="00976E95" w:rsidRPr="00C7579E" w:rsidRDefault="00976E95" w:rsidP="00976E95">
      <w:pPr>
        <w:pStyle w:val="ListParagraph"/>
        <w:numPr>
          <w:ilvl w:val="0"/>
          <w:numId w:val="18"/>
        </w:numPr>
        <w:tabs>
          <w:tab w:val="left" w:pos="993"/>
        </w:tabs>
        <w:ind w:left="0" w:firstLine="720"/>
        <w:jc w:val="both"/>
        <w:rPr>
          <w:sz w:val="24"/>
          <w:szCs w:val="24"/>
        </w:rPr>
      </w:pPr>
      <w:r w:rsidRPr="00C7579E">
        <w:rPr>
          <w:sz w:val="24"/>
          <w:szCs w:val="24"/>
        </w:rPr>
        <w:t>7 ir 10 veiklų įgyvendinimo metu statant naujus ir (arba) rekonstruojant nuotekų valymo įrenginius ES lėšų investicijų dydis (vertinama tik rangos darbų suma) vienam gyventojų ekvivalentui negali viršyti 1 100,00 Eur;</w:t>
      </w:r>
    </w:p>
    <w:p w14:paraId="4A71DCB5" w14:textId="53E5B5DE" w:rsidR="008E0A76" w:rsidRPr="00C7579E" w:rsidRDefault="00976E95" w:rsidP="00E51D9F">
      <w:pPr>
        <w:pStyle w:val="ListParagraph"/>
        <w:numPr>
          <w:ilvl w:val="0"/>
          <w:numId w:val="18"/>
        </w:numPr>
        <w:tabs>
          <w:tab w:val="left" w:pos="599"/>
          <w:tab w:val="left" w:pos="993"/>
        </w:tabs>
        <w:ind w:left="32" w:firstLine="720"/>
        <w:jc w:val="both"/>
        <w:rPr>
          <w:sz w:val="24"/>
          <w:szCs w:val="24"/>
        </w:rPr>
      </w:pPr>
      <w:r w:rsidRPr="00C7579E">
        <w:rPr>
          <w:sz w:val="24"/>
          <w:szCs w:val="24"/>
        </w:rPr>
        <w:t>7 ir 10 veiklų įgyvendinimo metu statant naujus ir (arba) rekonstruojant nuotekų valymo įrenginius ES lėšų investicijų dydis (vertinama tik rangos darbų suma) vienam gyventojui negali viršyti 1 400,00 Eur.</w:t>
      </w:r>
    </w:p>
    <w:p w14:paraId="2C460159" w14:textId="6C73633E" w:rsidR="004D24D3" w:rsidRPr="00A43C76" w:rsidRDefault="005A434D" w:rsidP="004D24D3">
      <w:pPr>
        <w:ind w:firstLine="720"/>
        <w:jc w:val="both"/>
        <w:rPr>
          <w:b/>
          <w:bCs/>
          <w:sz w:val="24"/>
          <w:szCs w:val="24"/>
          <w:lang w:eastAsia="lt-LT"/>
        </w:rPr>
      </w:pPr>
      <w:r>
        <w:rPr>
          <w:b/>
          <w:bCs/>
          <w:sz w:val="24"/>
          <w:szCs w:val="24"/>
          <w:lang w:eastAsia="lt-LT"/>
        </w:rPr>
        <w:t>4</w:t>
      </w:r>
      <w:r w:rsidR="00D95D5F" w:rsidRPr="00A43C76">
        <w:rPr>
          <w:b/>
          <w:bCs/>
          <w:sz w:val="24"/>
          <w:szCs w:val="24"/>
          <w:lang w:eastAsia="lt-LT"/>
        </w:rPr>
        <w:t xml:space="preserve">. Kiti </w:t>
      </w:r>
      <w:r>
        <w:rPr>
          <w:b/>
          <w:bCs/>
          <w:sz w:val="24"/>
          <w:szCs w:val="24"/>
          <w:lang w:eastAsia="lt-LT"/>
        </w:rPr>
        <w:t>r</w:t>
      </w:r>
      <w:r w:rsidR="00D95D5F" w:rsidRPr="00A43C76">
        <w:rPr>
          <w:b/>
          <w:bCs/>
          <w:sz w:val="24"/>
          <w:szCs w:val="24"/>
          <w:lang w:eastAsia="lt-LT"/>
        </w:rPr>
        <w:t>eikalingi pagrindimai, skaičiavimai ar paaiškinimai</w:t>
      </w:r>
    </w:p>
    <w:p w14:paraId="74C9D96C" w14:textId="06E1EAE9" w:rsidR="005A434D" w:rsidRDefault="005A434D" w:rsidP="005A434D">
      <w:pPr>
        <w:ind w:firstLine="720"/>
        <w:jc w:val="both"/>
        <w:rPr>
          <w:sz w:val="24"/>
          <w:szCs w:val="24"/>
          <w:lang w:eastAsia="lt-LT"/>
        </w:rPr>
      </w:pPr>
      <w:r w:rsidRPr="00A43C76">
        <w:rPr>
          <w:sz w:val="24"/>
          <w:szCs w:val="24"/>
          <w:lang w:eastAsia="lt-LT"/>
        </w:rPr>
        <w:t>Sprendimo projekto antikorupcinis vertinimas nereikalingas.</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4D24D3">
      <w:pPr>
        <w:tabs>
          <w:tab w:val="right" w:pos="9639"/>
        </w:tabs>
        <w:jc w:val="both"/>
        <w:rPr>
          <w:sz w:val="24"/>
          <w:szCs w:val="24"/>
        </w:rPr>
      </w:pPr>
      <w:r>
        <w:rPr>
          <w:sz w:val="24"/>
          <w:szCs w:val="24"/>
        </w:rPr>
        <w:t>Vedėja</w:t>
      </w:r>
      <w:r w:rsidR="00FB061D" w:rsidRPr="00A43C76">
        <w:rPr>
          <w:sz w:val="24"/>
          <w:szCs w:val="24"/>
        </w:rPr>
        <w:tab/>
      </w:r>
      <w:r>
        <w:rPr>
          <w:sz w:val="24"/>
          <w:szCs w:val="24"/>
        </w:rPr>
        <w:t>Miglė Bražėnienė</w:t>
      </w:r>
    </w:p>
    <w:p w14:paraId="5462C54E" w14:textId="77777777" w:rsidR="00140869" w:rsidRDefault="00140869" w:rsidP="004D24D3">
      <w:pPr>
        <w:tabs>
          <w:tab w:val="right" w:pos="9639"/>
        </w:tabs>
        <w:jc w:val="both"/>
        <w:rPr>
          <w:sz w:val="24"/>
          <w:szCs w:val="24"/>
        </w:rPr>
      </w:pPr>
    </w:p>
    <w:p w14:paraId="1BACF8D1" w14:textId="49DA6D0C" w:rsidR="00140869" w:rsidRDefault="00140869" w:rsidP="00140869">
      <w:pPr>
        <w:suppressAutoHyphens w:val="0"/>
        <w:rPr>
          <w:sz w:val="24"/>
          <w:szCs w:val="24"/>
        </w:rPr>
        <w:sectPr w:rsidR="00140869" w:rsidSect="00731EFA">
          <w:pgSz w:w="11907" w:h="16840" w:code="9"/>
          <w:pgMar w:top="1134" w:right="567" w:bottom="1134" w:left="1701" w:header="567" w:footer="567" w:gutter="0"/>
          <w:cols w:space="1296"/>
          <w:titlePg/>
          <w:docGrid w:linePitch="360"/>
        </w:sectPr>
      </w:pPr>
      <w:r>
        <w:rPr>
          <w:sz w:val="24"/>
          <w:szCs w:val="24"/>
        </w:rPr>
        <w:br w:type="page"/>
      </w:r>
    </w:p>
    <w:tbl>
      <w:tblPr>
        <w:tblStyle w:val="TableGrid"/>
        <w:tblW w:w="15730" w:type="dxa"/>
        <w:tblLayout w:type="fixed"/>
        <w:tblLook w:val="04A0" w:firstRow="1" w:lastRow="0" w:firstColumn="1" w:lastColumn="0" w:noHBand="0" w:noVBand="1"/>
      </w:tblPr>
      <w:tblGrid>
        <w:gridCol w:w="5056"/>
        <w:gridCol w:w="1306"/>
        <w:gridCol w:w="847"/>
        <w:gridCol w:w="1927"/>
        <w:gridCol w:w="1427"/>
        <w:gridCol w:w="1198"/>
        <w:gridCol w:w="1134"/>
        <w:gridCol w:w="1417"/>
        <w:gridCol w:w="1418"/>
      </w:tblGrid>
      <w:tr w:rsidR="009C7F3F" w:rsidRPr="00924F33" w14:paraId="3CBCBFEA" w14:textId="77777777" w:rsidTr="009C7F3F">
        <w:tc>
          <w:tcPr>
            <w:tcW w:w="15730" w:type="dxa"/>
            <w:gridSpan w:val="9"/>
            <w:tcBorders>
              <w:top w:val="nil"/>
              <w:left w:val="nil"/>
              <w:bottom w:val="single" w:sz="4" w:space="0" w:color="auto"/>
              <w:right w:val="nil"/>
            </w:tcBorders>
            <w:vAlign w:val="center"/>
          </w:tcPr>
          <w:p w14:paraId="7CD705AC" w14:textId="26B1A73B" w:rsidR="009C7F3F" w:rsidRDefault="009C7F3F" w:rsidP="009C7F3F">
            <w:pPr>
              <w:tabs>
                <w:tab w:val="right" w:pos="9639"/>
              </w:tabs>
              <w:jc w:val="right"/>
              <w:rPr>
                <w:rFonts w:eastAsia="Calibri"/>
                <w:sz w:val="24"/>
                <w:szCs w:val="24"/>
              </w:rPr>
            </w:pPr>
            <w:r>
              <w:rPr>
                <w:rFonts w:eastAsia="Calibri"/>
                <w:sz w:val="24"/>
                <w:szCs w:val="24"/>
              </w:rPr>
              <w:lastRenderedPageBreak/>
              <w:t>Lentelė</w:t>
            </w:r>
          </w:p>
          <w:p w14:paraId="4C33E48B" w14:textId="77777777" w:rsidR="009C7F3F" w:rsidRDefault="009C7F3F" w:rsidP="009C7F3F">
            <w:pPr>
              <w:tabs>
                <w:tab w:val="right" w:pos="9639"/>
              </w:tabs>
              <w:jc w:val="right"/>
              <w:rPr>
                <w:rFonts w:eastAsia="Calibri"/>
                <w:sz w:val="24"/>
                <w:szCs w:val="24"/>
              </w:rPr>
            </w:pPr>
          </w:p>
          <w:p w14:paraId="37E2EF96" w14:textId="66C8D2C7" w:rsidR="009C7F3F" w:rsidRPr="009C7F3F" w:rsidRDefault="009C7F3F" w:rsidP="00BF06DB">
            <w:pPr>
              <w:tabs>
                <w:tab w:val="right" w:pos="9639"/>
              </w:tabs>
              <w:jc w:val="center"/>
              <w:rPr>
                <w:rFonts w:eastAsia="Calibri"/>
                <w:b/>
                <w:bCs/>
                <w:sz w:val="24"/>
                <w:szCs w:val="24"/>
              </w:rPr>
            </w:pPr>
            <w:r w:rsidRPr="009C7F3F">
              <w:rPr>
                <w:rFonts w:eastAsia="Calibri"/>
                <w:b/>
                <w:bCs/>
                <w:sz w:val="24"/>
                <w:szCs w:val="24"/>
              </w:rPr>
              <w:t>Informacija pagal numatomas vykdyti Projekto veiklas</w:t>
            </w:r>
          </w:p>
          <w:p w14:paraId="1C5F4925" w14:textId="3F631746" w:rsidR="009C7F3F" w:rsidRPr="00924F33" w:rsidRDefault="009C7F3F" w:rsidP="00BF06DB">
            <w:pPr>
              <w:tabs>
                <w:tab w:val="right" w:pos="9639"/>
              </w:tabs>
              <w:jc w:val="center"/>
              <w:rPr>
                <w:b/>
                <w:bCs/>
              </w:rPr>
            </w:pPr>
          </w:p>
        </w:tc>
      </w:tr>
      <w:tr w:rsidR="009C7F3F" w:rsidRPr="00924F33" w14:paraId="605DBCDE" w14:textId="77777777" w:rsidTr="009C7F3F">
        <w:tc>
          <w:tcPr>
            <w:tcW w:w="5056" w:type="dxa"/>
            <w:tcBorders>
              <w:top w:val="single" w:sz="4" w:space="0" w:color="auto"/>
            </w:tcBorders>
            <w:vAlign w:val="center"/>
          </w:tcPr>
          <w:p w14:paraId="5F18BF2E" w14:textId="0E407ECE" w:rsidR="009C7F3F" w:rsidRPr="00924F33" w:rsidRDefault="009C7F3F" w:rsidP="009C7F3F">
            <w:pPr>
              <w:tabs>
                <w:tab w:val="right" w:pos="9639"/>
              </w:tabs>
              <w:jc w:val="center"/>
              <w:rPr>
                <w:b/>
                <w:bCs/>
              </w:rPr>
            </w:pPr>
            <w:r w:rsidRPr="00924F33">
              <w:rPr>
                <w:b/>
                <w:bCs/>
              </w:rPr>
              <w:t>Finansuojamos veiklos</w:t>
            </w:r>
            <w:r w:rsidR="00924A6D" w:rsidRPr="00DC31B8">
              <w:rPr>
                <w:sz w:val="24"/>
                <w:szCs w:val="24"/>
              </w:rPr>
              <w:t xml:space="preserve"> </w:t>
            </w:r>
            <w:r w:rsidR="00924A6D" w:rsidRPr="00924A6D">
              <w:rPr>
                <w:b/>
                <w:bCs/>
              </w:rPr>
              <w:t>pagal finansavimo gaires</w:t>
            </w:r>
          </w:p>
        </w:tc>
        <w:tc>
          <w:tcPr>
            <w:tcW w:w="1306" w:type="dxa"/>
            <w:tcBorders>
              <w:top w:val="single" w:sz="4" w:space="0" w:color="auto"/>
            </w:tcBorders>
            <w:vAlign w:val="center"/>
          </w:tcPr>
          <w:p w14:paraId="536B3E2C" w14:textId="273BDA93" w:rsidR="009C7F3F" w:rsidRPr="00924F33" w:rsidRDefault="009C7F3F" w:rsidP="009C7F3F">
            <w:pPr>
              <w:tabs>
                <w:tab w:val="right" w:pos="9639"/>
              </w:tabs>
              <w:jc w:val="center"/>
              <w:rPr>
                <w:b/>
                <w:bCs/>
              </w:rPr>
            </w:pPr>
            <w:r w:rsidRPr="00924F33">
              <w:rPr>
                <w:b/>
                <w:bCs/>
              </w:rPr>
              <w:t>Objekto pavadinimas</w:t>
            </w:r>
            <w:r w:rsidR="00815788">
              <w:rPr>
                <w:b/>
                <w:bCs/>
              </w:rPr>
              <w:t xml:space="preserve"> (</w:t>
            </w:r>
            <w:r w:rsidR="00A730AC">
              <w:rPr>
                <w:b/>
                <w:bCs/>
              </w:rPr>
              <w:t xml:space="preserve">Panevėžio r. sav. </w:t>
            </w:r>
            <w:r w:rsidR="00815788">
              <w:rPr>
                <w:b/>
                <w:bCs/>
              </w:rPr>
              <w:t>vietovė)</w:t>
            </w:r>
          </w:p>
        </w:tc>
        <w:tc>
          <w:tcPr>
            <w:tcW w:w="847" w:type="dxa"/>
            <w:tcBorders>
              <w:top w:val="single" w:sz="4" w:space="0" w:color="auto"/>
            </w:tcBorders>
            <w:vAlign w:val="center"/>
          </w:tcPr>
          <w:p w14:paraId="543CFE7E" w14:textId="734B8022" w:rsidR="009C7F3F" w:rsidRPr="005C5AFC" w:rsidRDefault="009C7F3F" w:rsidP="009C7F3F">
            <w:pPr>
              <w:tabs>
                <w:tab w:val="right" w:pos="9639"/>
              </w:tabs>
              <w:jc w:val="center"/>
              <w:rPr>
                <w:b/>
                <w:bCs/>
              </w:rPr>
            </w:pPr>
            <w:r w:rsidRPr="005C5AFC">
              <w:rPr>
                <w:b/>
                <w:bCs/>
              </w:rPr>
              <w:t>Tinklų ilgis, km</w:t>
            </w:r>
          </w:p>
        </w:tc>
        <w:tc>
          <w:tcPr>
            <w:tcW w:w="1927" w:type="dxa"/>
            <w:tcBorders>
              <w:top w:val="single" w:sz="4" w:space="0" w:color="auto"/>
            </w:tcBorders>
            <w:vAlign w:val="center"/>
          </w:tcPr>
          <w:p w14:paraId="42FBFFD0" w14:textId="327F8F90" w:rsidR="009C7F3F" w:rsidRPr="005C5AFC" w:rsidRDefault="009C7F3F" w:rsidP="009C7F3F">
            <w:pPr>
              <w:tabs>
                <w:tab w:val="right" w:pos="9639"/>
              </w:tabs>
              <w:jc w:val="center"/>
              <w:rPr>
                <w:b/>
                <w:bCs/>
              </w:rPr>
            </w:pPr>
            <w:r w:rsidRPr="005C5AFC">
              <w:rPr>
                <w:b/>
                <w:bCs/>
              </w:rPr>
              <w:t>Pastaba</w:t>
            </w:r>
          </w:p>
        </w:tc>
        <w:tc>
          <w:tcPr>
            <w:tcW w:w="1427" w:type="dxa"/>
            <w:tcBorders>
              <w:top w:val="single" w:sz="4" w:space="0" w:color="auto"/>
            </w:tcBorders>
            <w:vAlign w:val="center"/>
          </w:tcPr>
          <w:p w14:paraId="5891B8CF" w14:textId="62B360DA" w:rsidR="009C7F3F" w:rsidRPr="005C5AFC" w:rsidRDefault="009C7F3F" w:rsidP="009C7F3F">
            <w:pPr>
              <w:tabs>
                <w:tab w:val="right" w:pos="9639"/>
              </w:tabs>
              <w:jc w:val="center"/>
              <w:rPr>
                <w:b/>
                <w:bCs/>
              </w:rPr>
            </w:pPr>
            <w:r w:rsidRPr="005C5AFC">
              <w:rPr>
                <w:b/>
                <w:bCs/>
              </w:rPr>
              <w:t>Statybos rūšis</w:t>
            </w:r>
          </w:p>
        </w:tc>
        <w:tc>
          <w:tcPr>
            <w:tcW w:w="1198" w:type="dxa"/>
            <w:tcBorders>
              <w:top w:val="single" w:sz="4" w:space="0" w:color="auto"/>
            </w:tcBorders>
            <w:vAlign w:val="center"/>
          </w:tcPr>
          <w:p w14:paraId="696BCCC4" w14:textId="6CEB07A1" w:rsidR="009C7F3F" w:rsidRPr="005C5AFC" w:rsidRDefault="009C7F3F" w:rsidP="009C7F3F">
            <w:pPr>
              <w:tabs>
                <w:tab w:val="right" w:pos="9639"/>
              </w:tabs>
              <w:jc w:val="center"/>
              <w:rPr>
                <w:b/>
                <w:bCs/>
              </w:rPr>
            </w:pPr>
            <w:r w:rsidRPr="005C5AFC">
              <w:rPr>
                <w:b/>
                <w:bCs/>
              </w:rPr>
              <w:t xml:space="preserve">Gyventojų skaičius </w:t>
            </w:r>
            <w:r>
              <w:rPr>
                <w:b/>
                <w:bCs/>
              </w:rPr>
              <w:t>(</w:t>
            </w:r>
            <w:r w:rsidR="00F3425C" w:rsidRPr="00F3425C">
              <w:rPr>
                <w:b/>
                <w:bCs/>
              </w:rPr>
              <w:t>R</w:t>
            </w:r>
            <w:r w:rsidRPr="00F3425C">
              <w:rPr>
                <w:b/>
                <w:bCs/>
              </w:rPr>
              <w:t>egistr</w:t>
            </w:r>
            <w:r w:rsidR="00F3425C" w:rsidRPr="00F3425C">
              <w:rPr>
                <w:b/>
                <w:bCs/>
              </w:rPr>
              <w:t>ų centro</w:t>
            </w:r>
            <w:r w:rsidRPr="00F3425C">
              <w:rPr>
                <w:b/>
                <w:bCs/>
              </w:rPr>
              <w:t xml:space="preserve"> </w:t>
            </w:r>
            <w:r w:rsidRPr="005C5AFC">
              <w:rPr>
                <w:b/>
                <w:bCs/>
              </w:rPr>
              <w:t>duomenys</w:t>
            </w:r>
            <w:r>
              <w:rPr>
                <w:b/>
                <w:bCs/>
              </w:rPr>
              <w:t>)</w:t>
            </w:r>
          </w:p>
        </w:tc>
        <w:tc>
          <w:tcPr>
            <w:tcW w:w="1134" w:type="dxa"/>
            <w:tcBorders>
              <w:top w:val="single" w:sz="4" w:space="0" w:color="auto"/>
            </w:tcBorders>
            <w:vAlign w:val="center"/>
          </w:tcPr>
          <w:p w14:paraId="679B66CC" w14:textId="4964F7EF" w:rsidR="009C7F3F" w:rsidRPr="00EB4B7C" w:rsidRDefault="009C7F3F" w:rsidP="009C7F3F">
            <w:pPr>
              <w:tabs>
                <w:tab w:val="right" w:pos="9639"/>
              </w:tabs>
              <w:jc w:val="center"/>
              <w:rPr>
                <w:b/>
                <w:bCs/>
              </w:rPr>
            </w:pPr>
            <w:r w:rsidRPr="00EB4B7C">
              <w:rPr>
                <w:b/>
                <w:bCs/>
              </w:rPr>
              <w:t>Esamų abonentų skaičius</w:t>
            </w:r>
          </w:p>
        </w:tc>
        <w:tc>
          <w:tcPr>
            <w:tcW w:w="1417" w:type="dxa"/>
            <w:tcBorders>
              <w:top w:val="single" w:sz="4" w:space="0" w:color="auto"/>
            </w:tcBorders>
            <w:vAlign w:val="center"/>
          </w:tcPr>
          <w:p w14:paraId="4FC39A04" w14:textId="4188588D" w:rsidR="009C7F3F" w:rsidRPr="005C5AFC" w:rsidRDefault="009C7F3F" w:rsidP="009C7F3F">
            <w:pPr>
              <w:tabs>
                <w:tab w:val="right" w:pos="9639"/>
              </w:tabs>
              <w:jc w:val="center"/>
              <w:rPr>
                <w:b/>
                <w:bCs/>
              </w:rPr>
            </w:pPr>
            <w:r w:rsidRPr="005C5AFC">
              <w:rPr>
                <w:b/>
                <w:bCs/>
              </w:rPr>
              <w:t>Preliminarių naujų sutarčių (abonentų) skaičius</w:t>
            </w:r>
          </w:p>
        </w:tc>
        <w:tc>
          <w:tcPr>
            <w:tcW w:w="1418" w:type="dxa"/>
            <w:tcBorders>
              <w:top w:val="single" w:sz="4" w:space="0" w:color="auto"/>
            </w:tcBorders>
            <w:vAlign w:val="center"/>
          </w:tcPr>
          <w:p w14:paraId="1DF8799A" w14:textId="26B9F310" w:rsidR="009C7F3F" w:rsidRPr="005C5AFC" w:rsidRDefault="009C7F3F" w:rsidP="009C7F3F">
            <w:pPr>
              <w:tabs>
                <w:tab w:val="right" w:pos="9639"/>
              </w:tabs>
              <w:jc w:val="center"/>
              <w:rPr>
                <w:b/>
                <w:bCs/>
                <w:color w:val="FF0000"/>
              </w:rPr>
            </w:pPr>
            <w:r w:rsidRPr="00111681">
              <w:rPr>
                <w:b/>
                <w:bCs/>
              </w:rPr>
              <w:t>Preliminarus gyventojų sk.*</w:t>
            </w:r>
          </w:p>
        </w:tc>
      </w:tr>
      <w:tr w:rsidR="00111681" w:rsidRPr="00924F33" w14:paraId="6C883F08" w14:textId="77777777" w:rsidTr="009C7F3F">
        <w:tc>
          <w:tcPr>
            <w:tcW w:w="5056" w:type="dxa"/>
            <w:tcBorders>
              <w:top w:val="single" w:sz="4" w:space="0" w:color="auto"/>
            </w:tcBorders>
            <w:vAlign w:val="center"/>
          </w:tcPr>
          <w:p w14:paraId="11D6541A" w14:textId="41E6F7FD" w:rsidR="00111681" w:rsidRPr="00924F33" w:rsidRDefault="00111681" w:rsidP="009C7F3F">
            <w:pPr>
              <w:tabs>
                <w:tab w:val="right" w:pos="9639"/>
              </w:tabs>
              <w:jc w:val="center"/>
              <w:rPr>
                <w:b/>
                <w:bCs/>
              </w:rPr>
            </w:pPr>
            <w:r>
              <w:rPr>
                <w:b/>
                <w:bCs/>
              </w:rPr>
              <w:t>1</w:t>
            </w:r>
          </w:p>
        </w:tc>
        <w:tc>
          <w:tcPr>
            <w:tcW w:w="1306" w:type="dxa"/>
            <w:tcBorders>
              <w:top w:val="single" w:sz="4" w:space="0" w:color="auto"/>
            </w:tcBorders>
            <w:vAlign w:val="center"/>
          </w:tcPr>
          <w:p w14:paraId="666530C6" w14:textId="54C475E8" w:rsidR="00111681" w:rsidRPr="00924F33" w:rsidRDefault="00111681" w:rsidP="009C7F3F">
            <w:pPr>
              <w:tabs>
                <w:tab w:val="right" w:pos="9639"/>
              </w:tabs>
              <w:jc w:val="center"/>
              <w:rPr>
                <w:b/>
                <w:bCs/>
              </w:rPr>
            </w:pPr>
            <w:r>
              <w:rPr>
                <w:b/>
                <w:bCs/>
              </w:rPr>
              <w:t>2</w:t>
            </w:r>
          </w:p>
        </w:tc>
        <w:tc>
          <w:tcPr>
            <w:tcW w:w="847" w:type="dxa"/>
            <w:tcBorders>
              <w:top w:val="single" w:sz="4" w:space="0" w:color="auto"/>
            </w:tcBorders>
            <w:vAlign w:val="center"/>
          </w:tcPr>
          <w:p w14:paraId="530D1922" w14:textId="0FEC2CB0" w:rsidR="00111681" w:rsidRPr="005C5AFC" w:rsidRDefault="00111681" w:rsidP="009C7F3F">
            <w:pPr>
              <w:tabs>
                <w:tab w:val="right" w:pos="9639"/>
              </w:tabs>
              <w:jc w:val="center"/>
              <w:rPr>
                <w:b/>
                <w:bCs/>
              </w:rPr>
            </w:pPr>
            <w:r>
              <w:rPr>
                <w:b/>
                <w:bCs/>
              </w:rPr>
              <w:t>3</w:t>
            </w:r>
          </w:p>
        </w:tc>
        <w:tc>
          <w:tcPr>
            <w:tcW w:w="1927" w:type="dxa"/>
            <w:tcBorders>
              <w:top w:val="single" w:sz="4" w:space="0" w:color="auto"/>
            </w:tcBorders>
            <w:vAlign w:val="center"/>
          </w:tcPr>
          <w:p w14:paraId="388A1B32" w14:textId="727B0286" w:rsidR="00111681" w:rsidRPr="005C5AFC" w:rsidRDefault="00111681" w:rsidP="009C7F3F">
            <w:pPr>
              <w:tabs>
                <w:tab w:val="right" w:pos="9639"/>
              </w:tabs>
              <w:jc w:val="center"/>
              <w:rPr>
                <w:b/>
                <w:bCs/>
              </w:rPr>
            </w:pPr>
            <w:r>
              <w:rPr>
                <w:b/>
                <w:bCs/>
              </w:rPr>
              <w:t>4</w:t>
            </w:r>
          </w:p>
        </w:tc>
        <w:tc>
          <w:tcPr>
            <w:tcW w:w="1427" w:type="dxa"/>
            <w:tcBorders>
              <w:top w:val="single" w:sz="4" w:space="0" w:color="auto"/>
            </w:tcBorders>
            <w:vAlign w:val="center"/>
          </w:tcPr>
          <w:p w14:paraId="254231F2" w14:textId="741CBD6C" w:rsidR="00111681" w:rsidRPr="005C5AFC" w:rsidRDefault="00111681" w:rsidP="009C7F3F">
            <w:pPr>
              <w:tabs>
                <w:tab w:val="right" w:pos="9639"/>
              </w:tabs>
              <w:jc w:val="center"/>
              <w:rPr>
                <w:b/>
                <w:bCs/>
              </w:rPr>
            </w:pPr>
            <w:r>
              <w:rPr>
                <w:b/>
                <w:bCs/>
              </w:rPr>
              <w:t>5</w:t>
            </w:r>
          </w:p>
        </w:tc>
        <w:tc>
          <w:tcPr>
            <w:tcW w:w="1198" w:type="dxa"/>
            <w:tcBorders>
              <w:top w:val="single" w:sz="4" w:space="0" w:color="auto"/>
            </w:tcBorders>
            <w:vAlign w:val="center"/>
          </w:tcPr>
          <w:p w14:paraId="7782D027" w14:textId="0D9BC40F" w:rsidR="00111681" w:rsidRPr="005C5AFC" w:rsidRDefault="00111681" w:rsidP="009C7F3F">
            <w:pPr>
              <w:tabs>
                <w:tab w:val="right" w:pos="9639"/>
              </w:tabs>
              <w:jc w:val="center"/>
              <w:rPr>
                <w:b/>
                <w:bCs/>
              </w:rPr>
            </w:pPr>
            <w:r>
              <w:rPr>
                <w:b/>
                <w:bCs/>
              </w:rPr>
              <w:t>6</w:t>
            </w:r>
          </w:p>
        </w:tc>
        <w:tc>
          <w:tcPr>
            <w:tcW w:w="1134" w:type="dxa"/>
            <w:tcBorders>
              <w:top w:val="single" w:sz="4" w:space="0" w:color="auto"/>
            </w:tcBorders>
            <w:vAlign w:val="center"/>
          </w:tcPr>
          <w:p w14:paraId="70784DB1" w14:textId="2BBD359D" w:rsidR="00111681" w:rsidRPr="00EB4B7C" w:rsidRDefault="00111681" w:rsidP="009C7F3F">
            <w:pPr>
              <w:tabs>
                <w:tab w:val="right" w:pos="9639"/>
              </w:tabs>
              <w:jc w:val="center"/>
              <w:rPr>
                <w:b/>
                <w:bCs/>
              </w:rPr>
            </w:pPr>
            <w:r>
              <w:rPr>
                <w:b/>
                <w:bCs/>
              </w:rPr>
              <w:t>7</w:t>
            </w:r>
          </w:p>
        </w:tc>
        <w:tc>
          <w:tcPr>
            <w:tcW w:w="1417" w:type="dxa"/>
            <w:tcBorders>
              <w:top w:val="single" w:sz="4" w:space="0" w:color="auto"/>
            </w:tcBorders>
            <w:vAlign w:val="center"/>
          </w:tcPr>
          <w:p w14:paraId="5249844C" w14:textId="14BE8A6D" w:rsidR="00111681" w:rsidRPr="005C5AFC" w:rsidRDefault="00111681" w:rsidP="009C7F3F">
            <w:pPr>
              <w:tabs>
                <w:tab w:val="right" w:pos="9639"/>
              </w:tabs>
              <w:jc w:val="center"/>
              <w:rPr>
                <w:b/>
                <w:bCs/>
              </w:rPr>
            </w:pPr>
            <w:r>
              <w:rPr>
                <w:b/>
                <w:bCs/>
              </w:rPr>
              <w:t>8</w:t>
            </w:r>
          </w:p>
        </w:tc>
        <w:tc>
          <w:tcPr>
            <w:tcW w:w="1418" w:type="dxa"/>
            <w:tcBorders>
              <w:top w:val="single" w:sz="4" w:space="0" w:color="auto"/>
            </w:tcBorders>
            <w:vAlign w:val="center"/>
          </w:tcPr>
          <w:p w14:paraId="69654155" w14:textId="6CD12886" w:rsidR="00111681" w:rsidRPr="005C5AFC" w:rsidRDefault="00111681" w:rsidP="009C7F3F">
            <w:pPr>
              <w:tabs>
                <w:tab w:val="right" w:pos="9639"/>
              </w:tabs>
              <w:jc w:val="center"/>
              <w:rPr>
                <w:b/>
                <w:bCs/>
                <w:color w:val="FF0000"/>
              </w:rPr>
            </w:pPr>
            <w:r w:rsidRPr="00111681">
              <w:rPr>
                <w:b/>
                <w:bCs/>
              </w:rPr>
              <w:t>9</w:t>
            </w:r>
          </w:p>
        </w:tc>
      </w:tr>
      <w:tr w:rsidR="009C7F3F" w14:paraId="625F76A2" w14:textId="77777777" w:rsidTr="00BF06DB">
        <w:tc>
          <w:tcPr>
            <w:tcW w:w="5056" w:type="dxa"/>
            <w:vMerge w:val="restart"/>
          </w:tcPr>
          <w:p w14:paraId="301B4947" w14:textId="7C67006B" w:rsidR="009C7F3F" w:rsidRDefault="007375EB" w:rsidP="005A702E">
            <w:pPr>
              <w:tabs>
                <w:tab w:val="right" w:pos="9639"/>
              </w:tabs>
              <w:jc w:val="both"/>
            </w:pPr>
            <w:r w:rsidRPr="007375EB">
              <w:rPr>
                <w:b/>
                <w:bCs/>
              </w:rPr>
              <w:t>1 veikla</w:t>
            </w:r>
            <w:r>
              <w:rPr>
                <w:b/>
                <w:bCs/>
              </w:rPr>
              <w:t xml:space="preserve">. </w:t>
            </w:r>
            <w:r w:rsidR="009C7F3F" w:rsidRPr="00CF140F">
              <w:t>Centralizuotųjų geriamojo vandens tiekimo tinklų plėtra (įskaitant geriamojo vandens tiekimo tinklų tiesimą gyventojui nuosavybės teise ar bendrosios nuosavybės teise priklausančiame ar kitaip valdomame ir (arba) naudojamame žemės sklype iki gyventojui priklausančio pastato arba teritorijos vidaus tinklo) gyvenamosiose vietovėse, kuriose yra nuo 200 iki 2000 gyventojų</w:t>
            </w:r>
            <w:r w:rsidR="00005BBB">
              <w:t>.</w:t>
            </w:r>
          </w:p>
        </w:tc>
        <w:tc>
          <w:tcPr>
            <w:tcW w:w="1306" w:type="dxa"/>
          </w:tcPr>
          <w:p w14:paraId="21D6F765" w14:textId="5EB6AA80" w:rsidR="009C7F3F" w:rsidRDefault="009C7F3F" w:rsidP="009C7F3F">
            <w:pPr>
              <w:tabs>
                <w:tab w:val="right" w:pos="9639"/>
              </w:tabs>
              <w:jc w:val="both"/>
            </w:pPr>
            <w:r w:rsidRPr="006B6AF4">
              <w:t>Jotainiai</w:t>
            </w:r>
          </w:p>
        </w:tc>
        <w:tc>
          <w:tcPr>
            <w:tcW w:w="847" w:type="dxa"/>
          </w:tcPr>
          <w:p w14:paraId="4EDDA5EC" w14:textId="74AB0BB4" w:rsidR="009C7F3F" w:rsidRDefault="009C7F3F" w:rsidP="009C7F3F">
            <w:pPr>
              <w:tabs>
                <w:tab w:val="right" w:pos="9639"/>
              </w:tabs>
              <w:jc w:val="both"/>
            </w:pPr>
            <w:r w:rsidRPr="00B71EC4">
              <w:t>6,403</w:t>
            </w:r>
          </w:p>
        </w:tc>
        <w:tc>
          <w:tcPr>
            <w:tcW w:w="1927" w:type="dxa"/>
          </w:tcPr>
          <w:p w14:paraId="28332C79" w14:textId="13D20D9E" w:rsidR="009C7F3F" w:rsidRDefault="009C7F3F" w:rsidP="009C7F3F">
            <w:pPr>
              <w:tabs>
                <w:tab w:val="right" w:pos="9639"/>
              </w:tabs>
            </w:pPr>
            <w:r w:rsidRPr="00B71EC4">
              <w:t>Geriamojo vandens tiekimo tinklai</w:t>
            </w:r>
          </w:p>
        </w:tc>
        <w:tc>
          <w:tcPr>
            <w:tcW w:w="1427" w:type="dxa"/>
          </w:tcPr>
          <w:p w14:paraId="4E3DDA59" w14:textId="2DABAD0F" w:rsidR="009C7F3F" w:rsidRDefault="009C7F3F" w:rsidP="009C7F3F">
            <w:pPr>
              <w:tabs>
                <w:tab w:val="right" w:pos="9639"/>
              </w:tabs>
              <w:jc w:val="both"/>
            </w:pPr>
            <w:r w:rsidRPr="009D6AF0">
              <w:t>Nauja statyba</w:t>
            </w:r>
          </w:p>
        </w:tc>
        <w:tc>
          <w:tcPr>
            <w:tcW w:w="1198" w:type="dxa"/>
          </w:tcPr>
          <w:p w14:paraId="35EE719B" w14:textId="2DD0FE7C" w:rsidR="009C7F3F" w:rsidRDefault="009C7F3F" w:rsidP="009C7F3F">
            <w:pPr>
              <w:tabs>
                <w:tab w:val="right" w:pos="9639"/>
              </w:tabs>
              <w:jc w:val="center"/>
            </w:pPr>
            <w:r w:rsidRPr="007350E4">
              <w:t>603</w:t>
            </w:r>
          </w:p>
        </w:tc>
        <w:tc>
          <w:tcPr>
            <w:tcW w:w="1134" w:type="dxa"/>
          </w:tcPr>
          <w:p w14:paraId="26E39093" w14:textId="6BE476B1" w:rsidR="009C7F3F" w:rsidRPr="007350E4" w:rsidRDefault="009C7F3F" w:rsidP="009C7F3F">
            <w:pPr>
              <w:tabs>
                <w:tab w:val="right" w:pos="9639"/>
              </w:tabs>
              <w:jc w:val="center"/>
            </w:pPr>
            <w:r w:rsidRPr="00375BC5">
              <w:t>105</w:t>
            </w:r>
          </w:p>
        </w:tc>
        <w:tc>
          <w:tcPr>
            <w:tcW w:w="1417" w:type="dxa"/>
          </w:tcPr>
          <w:p w14:paraId="17892905" w14:textId="40D14AE5" w:rsidR="009C7F3F" w:rsidRDefault="009C7F3F" w:rsidP="009C7F3F">
            <w:pPr>
              <w:tabs>
                <w:tab w:val="right" w:pos="9639"/>
              </w:tabs>
              <w:jc w:val="center"/>
            </w:pPr>
            <w:r w:rsidRPr="007350E4">
              <w:t>40</w:t>
            </w:r>
          </w:p>
        </w:tc>
        <w:tc>
          <w:tcPr>
            <w:tcW w:w="1418" w:type="dxa"/>
          </w:tcPr>
          <w:p w14:paraId="03F752E7" w14:textId="08DF4FE7" w:rsidR="009C7F3F" w:rsidRDefault="009C7F3F" w:rsidP="009C7F3F">
            <w:pPr>
              <w:tabs>
                <w:tab w:val="right" w:pos="9639"/>
              </w:tabs>
              <w:jc w:val="center"/>
            </w:pPr>
            <w:r w:rsidRPr="00450E0C">
              <w:t>64</w:t>
            </w:r>
          </w:p>
        </w:tc>
      </w:tr>
      <w:tr w:rsidR="009C7F3F" w14:paraId="3B78CA4A" w14:textId="77777777" w:rsidTr="00BF06DB">
        <w:tc>
          <w:tcPr>
            <w:tcW w:w="5056" w:type="dxa"/>
            <w:vMerge/>
          </w:tcPr>
          <w:p w14:paraId="15F3E7B7" w14:textId="77777777" w:rsidR="009C7F3F" w:rsidRPr="00CF140F" w:rsidRDefault="009C7F3F" w:rsidP="005A702E">
            <w:pPr>
              <w:tabs>
                <w:tab w:val="right" w:pos="9639"/>
              </w:tabs>
              <w:jc w:val="both"/>
            </w:pPr>
          </w:p>
        </w:tc>
        <w:tc>
          <w:tcPr>
            <w:tcW w:w="1306" w:type="dxa"/>
          </w:tcPr>
          <w:p w14:paraId="490D2734" w14:textId="20B7CE76" w:rsidR="009C7F3F" w:rsidRDefault="009C7F3F" w:rsidP="009C7F3F">
            <w:pPr>
              <w:tabs>
                <w:tab w:val="right" w:pos="9639"/>
              </w:tabs>
              <w:jc w:val="both"/>
            </w:pPr>
            <w:r w:rsidRPr="006B6AF4">
              <w:t>Tiltagaliai</w:t>
            </w:r>
          </w:p>
        </w:tc>
        <w:tc>
          <w:tcPr>
            <w:tcW w:w="847" w:type="dxa"/>
          </w:tcPr>
          <w:p w14:paraId="18A5D9EC" w14:textId="60ECF84B" w:rsidR="009C7F3F" w:rsidRDefault="009C7F3F" w:rsidP="009C7F3F">
            <w:pPr>
              <w:tabs>
                <w:tab w:val="right" w:pos="9639"/>
              </w:tabs>
              <w:jc w:val="both"/>
            </w:pPr>
            <w:r w:rsidRPr="00B71EC4">
              <w:t>7,407</w:t>
            </w:r>
          </w:p>
        </w:tc>
        <w:tc>
          <w:tcPr>
            <w:tcW w:w="1927" w:type="dxa"/>
          </w:tcPr>
          <w:p w14:paraId="2DA5F905" w14:textId="369FFBBA" w:rsidR="009C7F3F" w:rsidRDefault="009C7F3F" w:rsidP="009C7F3F">
            <w:pPr>
              <w:tabs>
                <w:tab w:val="right" w:pos="9639"/>
              </w:tabs>
            </w:pPr>
            <w:r w:rsidRPr="00B71EC4">
              <w:t>Geriamojo vandens tiekimo tinklai</w:t>
            </w:r>
          </w:p>
        </w:tc>
        <w:tc>
          <w:tcPr>
            <w:tcW w:w="1427" w:type="dxa"/>
          </w:tcPr>
          <w:p w14:paraId="534EF6D4" w14:textId="2E1ADB19" w:rsidR="009C7F3F" w:rsidRDefault="009C7F3F" w:rsidP="009C7F3F">
            <w:pPr>
              <w:tabs>
                <w:tab w:val="right" w:pos="9639"/>
              </w:tabs>
              <w:jc w:val="both"/>
            </w:pPr>
            <w:r w:rsidRPr="009D6AF0">
              <w:t>Nauja statyba</w:t>
            </w:r>
          </w:p>
        </w:tc>
        <w:tc>
          <w:tcPr>
            <w:tcW w:w="1198" w:type="dxa"/>
          </w:tcPr>
          <w:p w14:paraId="175FFDD5" w14:textId="45BF98DD" w:rsidR="009C7F3F" w:rsidRDefault="009C7F3F" w:rsidP="009C7F3F">
            <w:pPr>
              <w:tabs>
                <w:tab w:val="right" w:pos="9639"/>
              </w:tabs>
              <w:jc w:val="center"/>
            </w:pPr>
            <w:r w:rsidRPr="007350E4">
              <w:t>341</w:t>
            </w:r>
          </w:p>
        </w:tc>
        <w:tc>
          <w:tcPr>
            <w:tcW w:w="1134" w:type="dxa"/>
          </w:tcPr>
          <w:p w14:paraId="1E40A7E8" w14:textId="36AA640E" w:rsidR="009C7F3F" w:rsidRPr="007350E4" w:rsidRDefault="009C7F3F" w:rsidP="009C7F3F">
            <w:pPr>
              <w:tabs>
                <w:tab w:val="right" w:pos="9639"/>
              </w:tabs>
              <w:jc w:val="center"/>
            </w:pPr>
            <w:r w:rsidRPr="00375BC5">
              <w:t>92</w:t>
            </w:r>
          </w:p>
        </w:tc>
        <w:tc>
          <w:tcPr>
            <w:tcW w:w="1417" w:type="dxa"/>
          </w:tcPr>
          <w:p w14:paraId="58998D8C" w14:textId="1A2016BA" w:rsidR="009C7F3F" w:rsidRDefault="009C7F3F" w:rsidP="009C7F3F">
            <w:pPr>
              <w:tabs>
                <w:tab w:val="right" w:pos="9639"/>
              </w:tabs>
              <w:jc w:val="center"/>
            </w:pPr>
            <w:r w:rsidRPr="007350E4">
              <w:t>52</w:t>
            </w:r>
          </w:p>
        </w:tc>
        <w:tc>
          <w:tcPr>
            <w:tcW w:w="1418" w:type="dxa"/>
          </w:tcPr>
          <w:p w14:paraId="15D82468" w14:textId="7A0902E4" w:rsidR="009C7F3F" w:rsidRDefault="009C7F3F" w:rsidP="009C7F3F">
            <w:pPr>
              <w:tabs>
                <w:tab w:val="right" w:pos="9639"/>
              </w:tabs>
              <w:jc w:val="center"/>
            </w:pPr>
            <w:r w:rsidRPr="00450E0C">
              <w:t>83</w:t>
            </w:r>
          </w:p>
        </w:tc>
      </w:tr>
      <w:tr w:rsidR="009C7F3F" w14:paraId="01E2B370" w14:textId="77777777" w:rsidTr="00BF06DB">
        <w:tc>
          <w:tcPr>
            <w:tcW w:w="5056" w:type="dxa"/>
            <w:vMerge/>
          </w:tcPr>
          <w:p w14:paraId="089BFD57" w14:textId="77777777" w:rsidR="009C7F3F" w:rsidRPr="00CF140F" w:rsidRDefault="009C7F3F" w:rsidP="005A702E">
            <w:pPr>
              <w:tabs>
                <w:tab w:val="right" w:pos="9639"/>
              </w:tabs>
              <w:jc w:val="both"/>
            </w:pPr>
          </w:p>
        </w:tc>
        <w:tc>
          <w:tcPr>
            <w:tcW w:w="1306" w:type="dxa"/>
          </w:tcPr>
          <w:p w14:paraId="6352A2C8" w14:textId="1E671E84" w:rsidR="009C7F3F" w:rsidRDefault="009C7F3F" w:rsidP="009C7F3F">
            <w:pPr>
              <w:tabs>
                <w:tab w:val="right" w:pos="9639"/>
              </w:tabs>
            </w:pPr>
            <w:r w:rsidRPr="006B6AF4">
              <w:t>Vadokliai</w:t>
            </w:r>
            <w:r>
              <w:t xml:space="preserve"> </w:t>
            </w:r>
            <w:r w:rsidRPr="006B6AF4">
              <w:t>/</w:t>
            </w:r>
            <w:r>
              <w:t xml:space="preserve"> </w:t>
            </w:r>
            <w:r w:rsidRPr="006B6AF4">
              <w:t>Mikėnai</w:t>
            </w:r>
          </w:p>
        </w:tc>
        <w:tc>
          <w:tcPr>
            <w:tcW w:w="847" w:type="dxa"/>
          </w:tcPr>
          <w:p w14:paraId="743BCAFD" w14:textId="7DFE317B" w:rsidR="009C7F3F" w:rsidRDefault="009C7F3F" w:rsidP="009C7F3F">
            <w:pPr>
              <w:tabs>
                <w:tab w:val="right" w:pos="9639"/>
              </w:tabs>
              <w:jc w:val="both"/>
            </w:pPr>
            <w:r w:rsidRPr="00B71EC4">
              <w:t>9,17</w:t>
            </w:r>
          </w:p>
        </w:tc>
        <w:tc>
          <w:tcPr>
            <w:tcW w:w="1927" w:type="dxa"/>
          </w:tcPr>
          <w:p w14:paraId="34E7412D" w14:textId="46353940" w:rsidR="009C7F3F" w:rsidRDefault="009C7F3F" w:rsidP="009C7F3F">
            <w:pPr>
              <w:tabs>
                <w:tab w:val="right" w:pos="9639"/>
              </w:tabs>
            </w:pPr>
            <w:r w:rsidRPr="00B71EC4">
              <w:t>Geriamojo vandens tiekimo tinklai</w:t>
            </w:r>
          </w:p>
        </w:tc>
        <w:tc>
          <w:tcPr>
            <w:tcW w:w="1427" w:type="dxa"/>
          </w:tcPr>
          <w:p w14:paraId="26BC192A" w14:textId="57542A94" w:rsidR="009C7F3F" w:rsidRDefault="009C7F3F" w:rsidP="009C7F3F">
            <w:pPr>
              <w:tabs>
                <w:tab w:val="right" w:pos="9639"/>
              </w:tabs>
              <w:jc w:val="both"/>
            </w:pPr>
            <w:r w:rsidRPr="009D6AF0">
              <w:t>Nauja statyba</w:t>
            </w:r>
          </w:p>
        </w:tc>
        <w:tc>
          <w:tcPr>
            <w:tcW w:w="1198" w:type="dxa"/>
          </w:tcPr>
          <w:p w14:paraId="191E347B" w14:textId="62582A81" w:rsidR="009C7F3F" w:rsidRDefault="009C7F3F" w:rsidP="009C7F3F">
            <w:pPr>
              <w:tabs>
                <w:tab w:val="right" w:pos="9639"/>
              </w:tabs>
              <w:jc w:val="center"/>
            </w:pPr>
            <w:r w:rsidRPr="007350E4">
              <w:t>734</w:t>
            </w:r>
          </w:p>
        </w:tc>
        <w:tc>
          <w:tcPr>
            <w:tcW w:w="1134" w:type="dxa"/>
          </w:tcPr>
          <w:p w14:paraId="1BA1DAD8" w14:textId="41CD3B63" w:rsidR="009C7F3F" w:rsidRPr="007350E4" w:rsidRDefault="009C7F3F" w:rsidP="009C7F3F">
            <w:pPr>
              <w:tabs>
                <w:tab w:val="right" w:pos="9639"/>
              </w:tabs>
              <w:jc w:val="center"/>
            </w:pPr>
            <w:r w:rsidRPr="00375BC5">
              <w:t>123</w:t>
            </w:r>
          </w:p>
        </w:tc>
        <w:tc>
          <w:tcPr>
            <w:tcW w:w="1417" w:type="dxa"/>
          </w:tcPr>
          <w:p w14:paraId="36D00C74" w14:textId="1DBF5781" w:rsidR="009C7F3F" w:rsidRDefault="009C7F3F" w:rsidP="009C7F3F">
            <w:pPr>
              <w:tabs>
                <w:tab w:val="right" w:pos="9639"/>
              </w:tabs>
              <w:jc w:val="center"/>
            </w:pPr>
            <w:r w:rsidRPr="007350E4">
              <w:t>219</w:t>
            </w:r>
          </w:p>
        </w:tc>
        <w:tc>
          <w:tcPr>
            <w:tcW w:w="1418" w:type="dxa"/>
          </w:tcPr>
          <w:p w14:paraId="667A99B3" w14:textId="46C0EAF3" w:rsidR="009C7F3F" w:rsidRDefault="009C7F3F" w:rsidP="009C7F3F">
            <w:pPr>
              <w:tabs>
                <w:tab w:val="right" w:pos="9639"/>
              </w:tabs>
              <w:jc w:val="center"/>
            </w:pPr>
            <w:r w:rsidRPr="00450E0C">
              <w:t>350</w:t>
            </w:r>
          </w:p>
        </w:tc>
      </w:tr>
      <w:tr w:rsidR="009C7F3F" w14:paraId="6A9963AC" w14:textId="77777777" w:rsidTr="00BF06DB">
        <w:tc>
          <w:tcPr>
            <w:tcW w:w="5056" w:type="dxa"/>
            <w:vMerge w:val="restart"/>
          </w:tcPr>
          <w:p w14:paraId="0356FE78" w14:textId="1D04B233" w:rsidR="009C7F3F" w:rsidRDefault="007375EB" w:rsidP="005A702E">
            <w:pPr>
              <w:tabs>
                <w:tab w:val="right" w:pos="9639"/>
              </w:tabs>
              <w:jc w:val="both"/>
            </w:pPr>
            <w:r w:rsidRPr="007375EB">
              <w:rPr>
                <w:b/>
                <w:bCs/>
              </w:rPr>
              <w:t>6 veikla.</w:t>
            </w:r>
            <w:r w:rsidRPr="00112FA4">
              <w:t xml:space="preserve"> </w:t>
            </w:r>
            <w:r w:rsidR="009C7F3F" w:rsidRPr="00112FA4">
              <w:t>Centralizuotųjų nuotekų surinkimo tinklų plėtra (įskaitant nuotekų išleidimo tinklų tiesimą per gyventojui nuosavybės teise ar bendrosios nuosavybės teise priklausantį ar kitaip valdomą ir (arba) naudojamą žemės sklypą iki gyventojui priklausančio pastato arba teritorijos vidaus tinklo), gyvenamosiose vietovėse, kuriose susidaro nuo 200 iki 2000 gyventojų ekvivalentų atitinkanti taršos nuotekomis apkrova.</w:t>
            </w:r>
          </w:p>
        </w:tc>
        <w:tc>
          <w:tcPr>
            <w:tcW w:w="1306" w:type="dxa"/>
          </w:tcPr>
          <w:p w14:paraId="3B6CFE5C" w14:textId="19B51637" w:rsidR="009C7F3F" w:rsidRDefault="009C7F3F" w:rsidP="009C7F3F">
            <w:pPr>
              <w:tabs>
                <w:tab w:val="right" w:pos="9639"/>
              </w:tabs>
              <w:jc w:val="both"/>
            </w:pPr>
            <w:r w:rsidRPr="00CA5213">
              <w:t>Jotainiai</w:t>
            </w:r>
          </w:p>
        </w:tc>
        <w:tc>
          <w:tcPr>
            <w:tcW w:w="847" w:type="dxa"/>
          </w:tcPr>
          <w:p w14:paraId="5F66F52C" w14:textId="10693D0A" w:rsidR="009C7F3F" w:rsidRDefault="009C7F3F" w:rsidP="009C7F3F">
            <w:pPr>
              <w:tabs>
                <w:tab w:val="right" w:pos="9639"/>
              </w:tabs>
              <w:jc w:val="both"/>
            </w:pPr>
            <w:r w:rsidRPr="00B71EC4">
              <w:t>6,941</w:t>
            </w:r>
          </w:p>
        </w:tc>
        <w:tc>
          <w:tcPr>
            <w:tcW w:w="1927" w:type="dxa"/>
          </w:tcPr>
          <w:p w14:paraId="0BD88C74" w14:textId="5F07AA5F" w:rsidR="009C7F3F" w:rsidRDefault="009C7F3F" w:rsidP="009C7F3F">
            <w:pPr>
              <w:tabs>
                <w:tab w:val="right" w:pos="9639"/>
              </w:tabs>
              <w:jc w:val="both"/>
            </w:pPr>
            <w:r w:rsidRPr="00B71EC4">
              <w:t>Nuotekų tinklai</w:t>
            </w:r>
          </w:p>
        </w:tc>
        <w:tc>
          <w:tcPr>
            <w:tcW w:w="1427" w:type="dxa"/>
          </w:tcPr>
          <w:p w14:paraId="0D90EE19" w14:textId="12C6180B" w:rsidR="009C7F3F" w:rsidRDefault="009C7F3F" w:rsidP="009C7F3F">
            <w:pPr>
              <w:tabs>
                <w:tab w:val="right" w:pos="9639"/>
              </w:tabs>
              <w:jc w:val="both"/>
            </w:pPr>
            <w:r w:rsidRPr="009D6AF0">
              <w:t>Nauja statyba</w:t>
            </w:r>
          </w:p>
        </w:tc>
        <w:tc>
          <w:tcPr>
            <w:tcW w:w="1198" w:type="dxa"/>
          </w:tcPr>
          <w:p w14:paraId="0C0AF227" w14:textId="2E3EDB31" w:rsidR="009C7F3F" w:rsidRDefault="009C7F3F" w:rsidP="009C7F3F">
            <w:pPr>
              <w:tabs>
                <w:tab w:val="right" w:pos="9639"/>
              </w:tabs>
              <w:jc w:val="center"/>
            </w:pPr>
            <w:r w:rsidRPr="007350E4">
              <w:t>603</w:t>
            </w:r>
          </w:p>
        </w:tc>
        <w:tc>
          <w:tcPr>
            <w:tcW w:w="1134" w:type="dxa"/>
          </w:tcPr>
          <w:p w14:paraId="03DCACE8" w14:textId="29B3480D" w:rsidR="009C7F3F" w:rsidRPr="007350E4" w:rsidRDefault="009C7F3F" w:rsidP="009C7F3F">
            <w:pPr>
              <w:tabs>
                <w:tab w:val="right" w:pos="9639"/>
              </w:tabs>
              <w:jc w:val="center"/>
            </w:pPr>
          </w:p>
        </w:tc>
        <w:tc>
          <w:tcPr>
            <w:tcW w:w="1417" w:type="dxa"/>
          </w:tcPr>
          <w:p w14:paraId="1AF87712" w14:textId="42CCBF74" w:rsidR="009C7F3F" w:rsidRDefault="009C7F3F" w:rsidP="009C7F3F">
            <w:pPr>
              <w:tabs>
                <w:tab w:val="right" w:pos="9639"/>
              </w:tabs>
              <w:jc w:val="center"/>
            </w:pPr>
            <w:r w:rsidRPr="007350E4">
              <w:t>145</w:t>
            </w:r>
          </w:p>
        </w:tc>
        <w:tc>
          <w:tcPr>
            <w:tcW w:w="1418" w:type="dxa"/>
          </w:tcPr>
          <w:p w14:paraId="48FCAA28" w14:textId="49AC50A3" w:rsidR="009C7F3F" w:rsidRDefault="009C7F3F" w:rsidP="009C7F3F">
            <w:pPr>
              <w:tabs>
                <w:tab w:val="right" w:pos="9639"/>
              </w:tabs>
              <w:jc w:val="center"/>
            </w:pPr>
            <w:r w:rsidRPr="00450E0C">
              <w:t>232</w:t>
            </w:r>
          </w:p>
        </w:tc>
      </w:tr>
      <w:tr w:rsidR="009C7F3F" w14:paraId="4BB31689" w14:textId="77777777" w:rsidTr="00BF06DB">
        <w:tc>
          <w:tcPr>
            <w:tcW w:w="5056" w:type="dxa"/>
            <w:vMerge/>
          </w:tcPr>
          <w:p w14:paraId="1D2C97A4" w14:textId="77777777" w:rsidR="009C7F3F" w:rsidRPr="00112FA4" w:rsidRDefault="009C7F3F" w:rsidP="005A702E">
            <w:pPr>
              <w:tabs>
                <w:tab w:val="right" w:pos="9639"/>
              </w:tabs>
              <w:jc w:val="both"/>
            </w:pPr>
          </w:p>
        </w:tc>
        <w:tc>
          <w:tcPr>
            <w:tcW w:w="1306" w:type="dxa"/>
          </w:tcPr>
          <w:p w14:paraId="52C22C9E" w14:textId="5321EA96" w:rsidR="009C7F3F" w:rsidRDefault="009C7F3F" w:rsidP="009C7F3F">
            <w:pPr>
              <w:tabs>
                <w:tab w:val="right" w:pos="9639"/>
              </w:tabs>
              <w:jc w:val="both"/>
            </w:pPr>
            <w:r w:rsidRPr="00CA5213">
              <w:t>Tiltagaliai</w:t>
            </w:r>
          </w:p>
        </w:tc>
        <w:tc>
          <w:tcPr>
            <w:tcW w:w="847" w:type="dxa"/>
          </w:tcPr>
          <w:p w14:paraId="7E369285" w14:textId="30576733" w:rsidR="009C7F3F" w:rsidRDefault="009C7F3F" w:rsidP="009C7F3F">
            <w:pPr>
              <w:tabs>
                <w:tab w:val="right" w:pos="9639"/>
              </w:tabs>
              <w:jc w:val="both"/>
            </w:pPr>
            <w:r w:rsidRPr="00B71EC4">
              <w:t>7,8</w:t>
            </w:r>
          </w:p>
        </w:tc>
        <w:tc>
          <w:tcPr>
            <w:tcW w:w="1927" w:type="dxa"/>
          </w:tcPr>
          <w:p w14:paraId="0E9FF274" w14:textId="441FD966" w:rsidR="009C7F3F" w:rsidRDefault="009C7F3F" w:rsidP="009C7F3F">
            <w:pPr>
              <w:tabs>
                <w:tab w:val="right" w:pos="9639"/>
              </w:tabs>
              <w:jc w:val="both"/>
            </w:pPr>
            <w:r w:rsidRPr="00B71EC4">
              <w:t>Nuotekų tinklai</w:t>
            </w:r>
          </w:p>
        </w:tc>
        <w:tc>
          <w:tcPr>
            <w:tcW w:w="1427" w:type="dxa"/>
          </w:tcPr>
          <w:p w14:paraId="2925029D" w14:textId="5495130B" w:rsidR="009C7F3F" w:rsidRDefault="009C7F3F" w:rsidP="009C7F3F">
            <w:pPr>
              <w:tabs>
                <w:tab w:val="right" w:pos="9639"/>
              </w:tabs>
              <w:jc w:val="both"/>
            </w:pPr>
            <w:r w:rsidRPr="009D6AF0">
              <w:t>Nauja statyba</w:t>
            </w:r>
          </w:p>
        </w:tc>
        <w:tc>
          <w:tcPr>
            <w:tcW w:w="1198" w:type="dxa"/>
          </w:tcPr>
          <w:p w14:paraId="0BE21CE7" w14:textId="3C6BAB36" w:rsidR="009C7F3F" w:rsidRDefault="009C7F3F" w:rsidP="009C7F3F">
            <w:pPr>
              <w:tabs>
                <w:tab w:val="right" w:pos="9639"/>
              </w:tabs>
              <w:jc w:val="center"/>
            </w:pPr>
            <w:r w:rsidRPr="007350E4">
              <w:t>341</w:t>
            </w:r>
          </w:p>
        </w:tc>
        <w:tc>
          <w:tcPr>
            <w:tcW w:w="1134" w:type="dxa"/>
          </w:tcPr>
          <w:p w14:paraId="4C6B6101" w14:textId="5DDFD64A" w:rsidR="009C7F3F" w:rsidRPr="007350E4" w:rsidRDefault="009C7F3F" w:rsidP="009C7F3F">
            <w:pPr>
              <w:tabs>
                <w:tab w:val="right" w:pos="9639"/>
              </w:tabs>
              <w:jc w:val="center"/>
            </w:pPr>
          </w:p>
        </w:tc>
        <w:tc>
          <w:tcPr>
            <w:tcW w:w="1417" w:type="dxa"/>
          </w:tcPr>
          <w:p w14:paraId="7C7B718D" w14:textId="0D6483FD" w:rsidR="009C7F3F" w:rsidRDefault="009C7F3F" w:rsidP="009C7F3F">
            <w:pPr>
              <w:tabs>
                <w:tab w:val="right" w:pos="9639"/>
              </w:tabs>
              <w:jc w:val="center"/>
            </w:pPr>
            <w:r w:rsidRPr="007350E4">
              <w:t>144</w:t>
            </w:r>
          </w:p>
        </w:tc>
        <w:tc>
          <w:tcPr>
            <w:tcW w:w="1418" w:type="dxa"/>
          </w:tcPr>
          <w:p w14:paraId="26C031CC" w14:textId="729E57E0" w:rsidR="009C7F3F" w:rsidRDefault="009C7F3F" w:rsidP="009C7F3F">
            <w:pPr>
              <w:tabs>
                <w:tab w:val="right" w:pos="9639"/>
              </w:tabs>
              <w:jc w:val="center"/>
            </w:pPr>
            <w:r w:rsidRPr="00450E0C">
              <w:t>230</w:t>
            </w:r>
          </w:p>
        </w:tc>
      </w:tr>
      <w:tr w:rsidR="009C7F3F" w14:paraId="64D1BCDE" w14:textId="77777777" w:rsidTr="00BF06DB">
        <w:tc>
          <w:tcPr>
            <w:tcW w:w="5056" w:type="dxa"/>
            <w:vMerge/>
          </w:tcPr>
          <w:p w14:paraId="4751896E" w14:textId="77777777" w:rsidR="009C7F3F" w:rsidRPr="00112FA4" w:rsidRDefault="009C7F3F" w:rsidP="005A702E">
            <w:pPr>
              <w:tabs>
                <w:tab w:val="right" w:pos="9639"/>
              </w:tabs>
              <w:jc w:val="both"/>
            </w:pPr>
          </w:p>
        </w:tc>
        <w:tc>
          <w:tcPr>
            <w:tcW w:w="1306" w:type="dxa"/>
          </w:tcPr>
          <w:p w14:paraId="1E121765" w14:textId="5123A0C4" w:rsidR="009C7F3F" w:rsidRDefault="009C7F3F" w:rsidP="009C7F3F">
            <w:pPr>
              <w:tabs>
                <w:tab w:val="right" w:pos="9639"/>
              </w:tabs>
            </w:pPr>
            <w:r w:rsidRPr="00CA5213">
              <w:t>Vadokliai</w:t>
            </w:r>
            <w:r>
              <w:t xml:space="preserve"> </w:t>
            </w:r>
            <w:r w:rsidRPr="00CA5213">
              <w:t>/</w:t>
            </w:r>
            <w:r>
              <w:t xml:space="preserve"> </w:t>
            </w:r>
            <w:r w:rsidRPr="00CA5213">
              <w:t>Mikėnai</w:t>
            </w:r>
          </w:p>
        </w:tc>
        <w:tc>
          <w:tcPr>
            <w:tcW w:w="847" w:type="dxa"/>
          </w:tcPr>
          <w:p w14:paraId="371831FE" w14:textId="241EDCB5" w:rsidR="009C7F3F" w:rsidRDefault="009C7F3F" w:rsidP="009C7F3F">
            <w:pPr>
              <w:tabs>
                <w:tab w:val="right" w:pos="9639"/>
              </w:tabs>
              <w:jc w:val="both"/>
            </w:pPr>
            <w:r w:rsidRPr="00B71EC4">
              <w:t>10,55</w:t>
            </w:r>
          </w:p>
        </w:tc>
        <w:tc>
          <w:tcPr>
            <w:tcW w:w="1927" w:type="dxa"/>
          </w:tcPr>
          <w:p w14:paraId="3642AEDF" w14:textId="14E4048F" w:rsidR="009C7F3F" w:rsidRDefault="009C7F3F" w:rsidP="009C7F3F">
            <w:pPr>
              <w:tabs>
                <w:tab w:val="right" w:pos="9639"/>
              </w:tabs>
              <w:jc w:val="both"/>
            </w:pPr>
            <w:r w:rsidRPr="00B71EC4">
              <w:t>Nuotekų tinklai</w:t>
            </w:r>
          </w:p>
        </w:tc>
        <w:tc>
          <w:tcPr>
            <w:tcW w:w="1427" w:type="dxa"/>
          </w:tcPr>
          <w:p w14:paraId="373B736F" w14:textId="76087DE9" w:rsidR="009C7F3F" w:rsidRDefault="009C7F3F" w:rsidP="009C7F3F">
            <w:pPr>
              <w:tabs>
                <w:tab w:val="right" w:pos="9639"/>
              </w:tabs>
              <w:jc w:val="both"/>
            </w:pPr>
            <w:r w:rsidRPr="009D6AF0">
              <w:t>Nauja statyba</w:t>
            </w:r>
          </w:p>
        </w:tc>
        <w:tc>
          <w:tcPr>
            <w:tcW w:w="1198" w:type="dxa"/>
          </w:tcPr>
          <w:p w14:paraId="7EC83BAB" w14:textId="09940A3E" w:rsidR="009C7F3F" w:rsidRDefault="009C7F3F" w:rsidP="009C7F3F">
            <w:pPr>
              <w:tabs>
                <w:tab w:val="right" w:pos="9639"/>
              </w:tabs>
              <w:jc w:val="center"/>
            </w:pPr>
            <w:r w:rsidRPr="007350E4">
              <w:t>734</w:t>
            </w:r>
          </w:p>
        </w:tc>
        <w:tc>
          <w:tcPr>
            <w:tcW w:w="1134" w:type="dxa"/>
          </w:tcPr>
          <w:p w14:paraId="038B9C20" w14:textId="6F2CBE3B" w:rsidR="009C7F3F" w:rsidRPr="007350E4" w:rsidRDefault="009C7F3F" w:rsidP="009C7F3F">
            <w:pPr>
              <w:tabs>
                <w:tab w:val="right" w:pos="9639"/>
              </w:tabs>
              <w:jc w:val="center"/>
            </w:pPr>
          </w:p>
        </w:tc>
        <w:tc>
          <w:tcPr>
            <w:tcW w:w="1417" w:type="dxa"/>
          </w:tcPr>
          <w:p w14:paraId="62A600DC" w14:textId="78A1C6C7" w:rsidR="009C7F3F" w:rsidRDefault="009C7F3F" w:rsidP="009C7F3F">
            <w:pPr>
              <w:tabs>
                <w:tab w:val="right" w:pos="9639"/>
              </w:tabs>
              <w:jc w:val="center"/>
            </w:pPr>
            <w:r w:rsidRPr="007350E4">
              <w:t>342</w:t>
            </w:r>
          </w:p>
        </w:tc>
        <w:tc>
          <w:tcPr>
            <w:tcW w:w="1418" w:type="dxa"/>
          </w:tcPr>
          <w:p w14:paraId="157BEDF0" w14:textId="3F9E2456" w:rsidR="009C7F3F" w:rsidRDefault="009C7F3F" w:rsidP="009C7F3F">
            <w:pPr>
              <w:tabs>
                <w:tab w:val="right" w:pos="9639"/>
              </w:tabs>
              <w:jc w:val="center"/>
            </w:pPr>
            <w:r w:rsidRPr="00450E0C">
              <w:t>547</w:t>
            </w:r>
          </w:p>
        </w:tc>
      </w:tr>
      <w:tr w:rsidR="009C7F3F" w14:paraId="7F8F3172" w14:textId="77777777" w:rsidTr="00BF06DB">
        <w:tc>
          <w:tcPr>
            <w:tcW w:w="5056" w:type="dxa"/>
            <w:vMerge/>
          </w:tcPr>
          <w:p w14:paraId="27ADAD7F" w14:textId="77777777" w:rsidR="009C7F3F" w:rsidRPr="00112FA4" w:rsidRDefault="009C7F3F" w:rsidP="005A702E">
            <w:pPr>
              <w:tabs>
                <w:tab w:val="right" w:pos="9639"/>
              </w:tabs>
              <w:jc w:val="both"/>
            </w:pPr>
          </w:p>
        </w:tc>
        <w:tc>
          <w:tcPr>
            <w:tcW w:w="1306" w:type="dxa"/>
          </w:tcPr>
          <w:p w14:paraId="4CE5BB0D" w14:textId="1AAD0DD9" w:rsidR="009C7F3F" w:rsidRDefault="009C7F3F" w:rsidP="009C7F3F">
            <w:pPr>
              <w:tabs>
                <w:tab w:val="right" w:pos="9639"/>
              </w:tabs>
              <w:jc w:val="both"/>
            </w:pPr>
            <w:r w:rsidRPr="00CA5213">
              <w:t>Raguva</w:t>
            </w:r>
          </w:p>
        </w:tc>
        <w:tc>
          <w:tcPr>
            <w:tcW w:w="847" w:type="dxa"/>
          </w:tcPr>
          <w:p w14:paraId="2445BA5D" w14:textId="4F05C2AD" w:rsidR="009C7F3F" w:rsidRDefault="009C7F3F" w:rsidP="009C7F3F">
            <w:pPr>
              <w:tabs>
                <w:tab w:val="right" w:pos="9639"/>
              </w:tabs>
              <w:jc w:val="both"/>
            </w:pPr>
            <w:r w:rsidRPr="00B71EC4">
              <w:t>3,561</w:t>
            </w:r>
          </w:p>
        </w:tc>
        <w:tc>
          <w:tcPr>
            <w:tcW w:w="1927" w:type="dxa"/>
          </w:tcPr>
          <w:p w14:paraId="220B570E" w14:textId="0A8FA803" w:rsidR="009C7F3F" w:rsidRDefault="009C7F3F" w:rsidP="009C7F3F">
            <w:pPr>
              <w:tabs>
                <w:tab w:val="right" w:pos="9639"/>
              </w:tabs>
              <w:jc w:val="both"/>
            </w:pPr>
            <w:r w:rsidRPr="00B71EC4">
              <w:t>Nuotekų tinklai</w:t>
            </w:r>
          </w:p>
        </w:tc>
        <w:tc>
          <w:tcPr>
            <w:tcW w:w="1427" w:type="dxa"/>
          </w:tcPr>
          <w:p w14:paraId="281782B0" w14:textId="3ED34995" w:rsidR="009C7F3F" w:rsidRDefault="009C7F3F" w:rsidP="009C7F3F">
            <w:pPr>
              <w:tabs>
                <w:tab w:val="right" w:pos="9639"/>
              </w:tabs>
              <w:jc w:val="both"/>
            </w:pPr>
            <w:r w:rsidRPr="009D6AF0">
              <w:t>Nauja statyba</w:t>
            </w:r>
          </w:p>
        </w:tc>
        <w:tc>
          <w:tcPr>
            <w:tcW w:w="1198" w:type="dxa"/>
          </w:tcPr>
          <w:p w14:paraId="28FD622C" w14:textId="0F5994EA" w:rsidR="009C7F3F" w:rsidRDefault="009C7F3F" w:rsidP="009C7F3F">
            <w:pPr>
              <w:tabs>
                <w:tab w:val="right" w:pos="9639"/>
              </w:tabs>
              <w:jc w:val="center"/>
            </w:pPr>
            <w:r w:rsidRPr="007350E4">
              <w:t>402</w:t>
            </w:r>
          </w:p>
        </w:tc>
        <w:tc>
          <w:tcPr>
            <w:tcW w:w="1134" w:type="dxa"/>
          </w:tcPr>
          <w:p w14:paraId="48E6EC6B" w14:textId="796C17AF" w:rsidR="009C7F3F" w:rsidRPr="007350E4" w:rsidRDefault="009C7F3F" w:rsidP="009C7F3F">
            <w:pPr>
              <w:tabs>
                <w:tab w:val="right" w:pos="9639"/>
              </w:tabs>
              <w:jc w:val="center"/>
            </w:pPr>
            <w:r w:rsidRPr="00375BC5">
              <w:t>5</w:t>
            </w:r>
          </w:p>
        </w:tc>
        <w:tc>
          <w:tcPr>
            <w:tcW w:w="1417" w:type="dxa"/>
          </w:tcPr>
          <w:p w14:paraId="1BABE95C" w14:textId="3171E379" w:rsidR="009C7F3F" w:rsidRDefault="009C7F3F" w:rsidP="009C7F3F">
            <w:pPr>
              <w:tabs>
                <w:tab w:val="right" w:pos="9639"/>
              </w:tabs>
              <w:jc w:val="center"/>
            </w:pPr>
            <w:r w:rsidRPr="007350E4">
              <w:t>48</w:t>
            </w:r>
          </w:p>
        </w:tc>
        <w:tc>
          <w:tcPr>
            <w:tcW w:w="1418" w:type="dxa"/>
          </w:tcPr>
          <w:p w14:paraId="2D242AD1" w14:textId="30E4C9BD" w:rsidR="009C7F3F" w:rsidRDefault="009C7F3F" w:rsidP="009C7F3F">
            <w:pPr>
              <w:tabs>
                <w:tab w:val="right" w:pos="9639"/>
              </w:tabs>
              <w:jc w:val="center"/>
            </w:pPr>
            <w:r w:rsidRPr="00450E0C">
              <w:t>77</w:t>
            </w:r>
          </w:p>
        </w:tc>
      </w:tr>
      <w:tr w:rsidR="009C7F3F" w14:paraId="5BB884C4" w14:textId="77777777" w:rsidTr="00BF06DB">
        <w:tc>
          <w:tcPr>
            <w:tcW w:w="5056" w:type="dxa"/>
            <w:vMerge/>
          </w:tcPr>
          <w:p w14:paraId="609C8190" w14:textId="77777777" w:rsidR="009C7F3F" w:rsidRPr="00112FA4" w:rsidRDefault="009C7F3F" w:rsidP="005A702E">
            <w:pPr>
              <w:tabs>
                <w:tab w:val="right" w:pos="9639"/>
              </w:tabs>
              <w:jc w:val="both"/>
            </w:pPr>
          </w:p>
        </w:tc>
        <w:tc>
          <w:tcPr>
            <w:tcW w:w="1306" w:type="dxa"/>
          </w:tcPr>
          <w:p w14:paraId="6F235557" w14:textId="7BF8F3B4" w:rsidR="009C7F3F" w:rsidRDefault="009C7F3F" w:rsidP="009C7F3F">
            <w:pPr>
              <w:tabs>
                <w:tab w:val="right" w:pos="9639"/>
              </w:tabs>
              <w:jc w:val="both"/>
            </w:pPr>
            <w:r w:rsidRPr="00CA5213">
              <w:t>Perekšliai</w:t>
            </w:r>
          </w:p>
        </w:tc>
        <w:tc>
          <w:tcPr>
            <w:tcW w:w="847" w:type="dxa"/>
          </w:tcPr>
          <w:p w14:paraId="398DD741" w14:textId="2B0A4628" w:rsidR="009C7F3F" w:rsidRDefault="009C7F3F" w:rsidP="009C7F3F">
            <w:pPr>
              <w:tabs>
                <w:tab w:val="right" w:pos="9639"/>
              </w:tabs>
              <w:jc w:val="both"/>
            </w:pPr>
            <w:r w:rsidRPr="00B71EC4">
              <w:t>7,269</w:t>
            </w:r>
          </w:p>
        </w:tc>
        <w:tc>
          <w:tcPr>
            <w:tcW w:w="1927" w:type="dxa"/>
          </w:tcPr>
          <w:p w14:paraId="11879AC7" w14:textId="442D2832" w:rsidR="009C7F3F" w:rsidRDefault="009C7F3F" w:rsidP="009C7F3F">
            <w:pPr>
              <w:tabs>
                <w:tab w:val="right" w:pos="9639"/>
              </w:tabs>
              <w:jc w:val="both"/>
            </w:pPr>
            <w:r w:rsidRPr="00B71EC4">
              <w:t>Nuotekų tinklai</w:t>
            </w:r>
          </w:p>
        </w:tc>
        <w:tc>
          <w:tcPr>
            <w:tcW w:w="1427" w:type="dxa"/>
          </w:tcPr>
          <w:p w14:paraId="1A4986AF" w14:textId="4ABAAF5F" w:rsidR="009C7F3F" w:rsidRDefault="009C7F3F" w:rsidP="009C7F3F">
            <w:pPr>
              <w:tabs>
                <w:tab w:val="right" w:pos="9639"/>
              </w:tabs>
              <w:jc w:val="both"/>
            </w:pPr>
            <w:r w:rsidRPr="009D6AF0">
              <w:t>Nauja statyba</w:t>
            </w:r>
          </w:p>
        </w:tc>
        <w:tc>
          <w:tcPr>
            <w:tcW w:w="1198" w:type="dxa"/>
          </w:tcPr>
          <w:p w14:paraId="11C09881" w14:textId="7AB284CF" w:rsidR="009C7F3F" w:rsidRDefault="009C7F3F" w:rsidP="009C7F3F">
            <w:pPr>
              <w:tabs>
                <w:tab w:val="right" w:pos="9639"/>
              </w:tabs>
              <w:jc w:val="center"/>
            </w:pPr>
            <w:r w:rsidRPr="007350E4">
              <w:t>371</w:t>
            </w:r>
          </w:p>
        </w:tc>
        <w:tc>
          <w:tcPr>
            <w:tcW w:w="1134" w:type="dxa"/>
          </w:tcPr>
          <w:p w14:paraId="0B58E252" w14:textId="228AC61C" w:rsidR="009C7F3F" w:rsidRPr="007350E4" w:rsidRDefault="009C7F3F" w:rsidP="009C7F3F">
            <w:pPr>
              <w:tabs>
                <w:tab w:val="right" w:pos="9639"/>
              </w:tabs>
              <w:jc w:val="center"/>
            </w:pPr>
          </w:p>
        </w:tc>
        <w:tc>
          <w:tcPr>
            <w:tcW w:w="1417" w:type="dxa"/>
          </w:tcPr>
          <w:p w14:paraId="24A757CB" w14:textId="51BF58A5" w:rsidR="009C7F3F" w:rsidRDefault="009C7F3F" w:rsidP="009C7F3F">
            <w:pPr>
              <w:tabs>
                <w:tab w:val="right" w:pos="9639"/>
              </w:tabs>
              <w:jc w:val="center"/>
            </w:pPr>
            <w:r w:rsidRPr="007350E4">
              <w:t>125</w:t>
            </w:r>
          </w:p>
        </w:tc>
        <w:tc>
          <w:tcPr>
            <w:tcW w:w="1418" w:type="dxa"/>
          </w:tcPr>
          <w:p w14:paraId="42DFD2CC" w14:textId="541C30F9" w:rsidR="009C7F3F" w:rsidRDefault="009C7F3F" w:rsidP="009C7F3F">
            <w:pPr>
              <w:tabs>
                <w:tab w:val="right" w:pos="9639"/>
              </w:tabs>
              <w:jc w:val="center"/>
            </w:pPr>
            <w:r w:rsidRPr="00450E0C">
              <w:t>200</w:t>
            </w:r>
          </w:p>
        </w:tc>
      </w:tr>
      <w:tr w:rsidR="009C7F3F" w14:paraId="19EE2F6D" w14:textId="77777777" w:rsidTr="00BF06DB">
        <w:tc>
          <w:tcPr>
            <w:tcW w:w="5056" w:type="dxa"/>
            <w:vMerge w:val="restart"/>
          </w:tcPr>
          <w:p w14:paraId="1991B96B" w14:textId="34234F0B" w:rsidR="009C7F3F" w:rsidRDefault="007375EB" w:rsidP="005A702E">
            <w:pPr>
              <w:tabs>
                <w:tab w:val="right" w:pos="9639"/>
              </w:tabs>
              <w:jc w:val="both"/>
            </w:pPr>
            <w:r w:rsidRPr="007375EB">
              <w:rPr>
                <w:b/>
                <w:bCs/>
              </w:rPr>
              <w:t>7 veikla</w:t>
            </w:r>
            <w:r>
              <w:t>.</w:t>
            </w:r>
            <w:r w:rsidRPr="007375EB">
              <w:t xml:space="preserve"> </w:t>
            </w:r>
            <w:r w:rsidR="009C7F3F" w:rsidRPr="00112FA4">
              <w:t>Nuotekų valymo įrenginių nauja statyba gyvenamosiose vietovėse, kuriose susidaro nuo 200 iki 2000 gyventojų ekvivalentų atitinkanti taršos nuotekomis apkrova.</w:t>
            </w:r>
          </w:p>
        </w:tc>
        <w:tc>
          <w:tcPr>
            <w:tcW w:w="1306" w:type="dxa"/>
          </w:tcPr>
          <w:p w14:paraId="068301FC" w14:textId="2A14CB6D" w:rsidR="009C7F3F" w:rsidRDefault="009C7F3F" w:rsidP="009C7F3F">
            <w:pPr>
              <w:tabs>
                <w:tab w:val="right" w:pos="9639"/>
              </w:tabs>
            </w:pPr>
            <w:r w:rsidRPr="00926F14">
              <w:t>Jotainiai</w:t>
            </w:r>
          </w:p>
        </w:tc>
        <w:tc>
          <w:tcPr>
            <w:tcW w:w="847" w:type="dxa"/>
          </w:tcPr>
          <w:p w14:paraId="6AEFD84B" w14:textId="28829CB0" w:rsidR="009C7F3F" w:rsidRPr="00FE4823" w:rsidRDefault="009C7F3F" w:rsidP="009C7F3F">
            <w:pPr>
              <w:tabs>
                <w:tab w:val="right" w:pos="9639"/>
              </w:tabs>
              <w:jc w:val="center"/>
            </w:pPr>
            <w:r w:rsidRPr="00FE4823">
              <w:t>–</w:t>
            </w:r>
          </w:p>
        </w:tc>
        <w:tc>
          <w:tcPr>
            <w:tcW w:w="1927" w:type="dxa"/>
          </w:tcPr>
          <w:p w14:paraId="0E49947C" w14:textId="0924E1C4" w:rsidR="009C7F3F" w:rsidRDefault="009C7F3F" w:rsidP="009C7F3F">
            <w:pPr>
              <w:tabs>
                <w:tab w:val="right" w:pos="9639"/>
              </w:tabs>
              <w:jc w:val="both"/>
            </w:pPr>
            <w:r w:rsidRPr="00B71EC4">
              <w:t>Valykla</w:t>
            </w:r>
          </w:p>
        </w:tc>
        <w:tc>
          <w:tcPr>
            <w:tcW w:w="1427" w:type="dxa"/>
          </w:tcPr>
          <w:p w14:paraId="37D2076E" w14:textId="2DA3BACC" w:rsidR="009C7F3F" w:rsidRDefault="009C7F3F" w:rsidP="009C7F3F">
            <w:pPr>
              <w:tabs>
                <w:tab w:val="right" w:pos="9639"/>
              </w:tabs>
              <w:jc w:val="both"/>
            </w:pPr>
            <w:r w:rsidRPr="009D6AF0">
              <w:t>Nauja statyba</w:t>
            </w:r>
          </w:p>
        </w:tc>
        <w:tc>
          <w:tcPr>
            <w:tcW w:w="1198" w:type="dxa"/>
          </w:tcPr>
          <w:p w14:paraId="0F73CB26" w14:textId="0E361A88" w:rsidR="009C7F3F" w:rsidRDefault="009C7F3F" w:rsidP="009C7F3F">
            <w:pPr>
              <w:tabs>
                <w:tab w:val="right" w:pos="9639"/>
              </w:tabs>
              <w:jc w:val="center"/>
            </w:pPr>
            <w:r w:rsidRPr="007350E4">
              <w:t>603</w:t>
            </w:r>
          </w:p>
        </w:tc>
        <w:tc>
          <w:tcPr>
            <w:tcW w:w="1134" w:type="dxa"/>
          </w:tcPr>
          <w:p w14:paraId="4CE98E0F" w14:textId="01D18DA0" w:rsidR="009C7F3F" w:rsidRPr="00400424" w:rsidRDefault="009C7F3F" w:rsidP="009C7F3F">
            <w:pPr>
              <w:tabs>
                <w:tab w:val="right" w:pos="9639"/>
              </w:tabs>
              <w:jc w:val="center"/>
              <w:rPr>
                <w:highlight w:val="yellow"/>
              </w:rPr>
            </w:pPr>
          </w:p>
        </w:tc>
        <w:tc>
          <w:tcPr>
            <w:tcW w:w="1417" w:type="dxa"/>
          </w:tcPr>
          <w:p w14:paraId="68452F84" w14:textId="26EE484C" w:rsidR="009C7F3F" w:rsidRDefault="009C7F3F" w:rsidP="009C7F3F">
            <w:pPr>
              <w:tabs>
                <w:tab w:val="right" w:pos="9639"/>
              </w:tabs>
              <w:jc w:val="center"/>
            </w:pPr>
            <w:r w:rsidRPr="007350E4">
              <w:t>145</w:t>
            </w:r>
          </w:p>
        </w:tc>
        <w:tc>
          <w:tcPr>
            <w:tcW w:w="1418" w:type="dxa"/>
          </w:tcPr>
          <w:p w14:paraId="413CDC6E" w14:textId="734378A7" w:rsidR="009C7F3F" w:rsidRDefault="009C7F3F" w:rsidP="009C7F3F">
            <w:pPr>
              <w:tabs>
                <w:tab w:val="right" w:pos="9639"/>
              </w:tabs>
              <w:jc w:val="center"/>
            </w:pPr>
            <w:r w:rsidRPr="00450E0C">
              <w:t>232</w:t>
            </w:r>
          </w:p>
        </w:tc>
      </w:tr>
      <w:tr w:rsidR="009C7F3F" w14:paraId="49293AF9" w14:textId="77777777" w:rsidTr="00BF06DB">
        <w:tc>
          <w:tcPr>
            <w:tcW w:w="5056" w:type="dxa"/>
            <w:vMerge/>
          </w:tcPr>
          <w:p w14:paraId="133BE43A" w14:textId="77777777" w:rsidR="009C7F3F" w:rsidRPr="00112FA4" w:rsidRDefault="009C7F3F" w:rsidP="005A702E">
            <w:pPr>
              <w:tabs>
                <w:tab w:val="right" w:pos="9639"/>
              </w:tabs>
              <w:jc w:val="both"/>
            </w:pPr>
          </w:p>
        </w:tc>
        <w:tc>
          <w:tcPr>
            <w:tcW w:w="1306" w:type="dxa"/>
          </w:tcPr>
          <w:p w14:paraId="7BAF414F" w14:textId="7ACCE704" w:rsidR="009C7F3F" w:rsidRDefault="009C7F3F" w:rsidP="009C7F3F">
            <w:pPr>
              <w:tabs>
                <w:tab w:val="right" w:pos="9639"/>
              </w:tabs>
            </w:pPr>
            <w:r w:rsidRPr="00926F14">
              <w:t>Tiltagaliai</w:t>
            </w:r>
          </w:p>
        </w:tc>
        <w:tc>
          <w:tcPr>
            <w:tcW w:w="847" w:type="dxa"/>
          </w:tcPr>
          <w:p w14:paraId="0D697567" w14:textId="35C1DD89" w:rsidR="009C7F3F" w:rsidRPr="00FE4823" w:rsidRDefault="009C7F3F" w:rsidP="009C7F3F">
            <w:pPr>
              <w:tabs>
                <w:tab w:val="right" w:pos="9639"/>
              </w:tabs>
              <w:jc w:val="center"/>
            </w:pPr>
            <w:r w:rsidRPr="00FE4823">
              <w:t>–</w:t>
            </w:r>
          </w:p>
        </w:tc>
        <w:tc>
          <w:tcPr>
            <w:tcW w:w="1927" w:type="dxa"/>
          </w:tcPr>
          <w:p w14:paraId="21C9B415" w14:textId="66F5D54C" w:rsidR="009C7F3F" w:rsidRDefault="009C7F3F" w:rsidP="009C7F3F">
            <w:pPr>
              <w:tabs>
                <w:tab w:val="right" w:pos="9639"/>
              </w:tabs>
              <w:jc w:val="both"/>
            </w:pPr>
            <w:r w:rsidRPr="00B71EC4">
              <w:t>Valykla</w:t>
            </w:r>
          </w:p>
        </w:tc>
        <w:tc>
          <w:tcPr>
            <w:tcW w:w="1427" w:type="dxa"/>
          </w:tcPr>
          <w:p w14:paraId="520E3DEE" w14:textId="7D41ED89" w:rsidR="009C7F3F" w:rsidRDefault="009C7F3F" w:rsidP="009C7F3F">
            <w:pPr>
              <w:tabs>
                <w:tab w:val="right" w:pos="9639"/>
              </w:tabs>
              <w:jc w:val="both"/>
            </w:pPr>
            <w:r w:rsidRPr="009D6AF0">
              <w:t>Nauja statyba</w:t>
            </w:r>
          </w:p>
        </w:tc>
        <w:tc>
          <w:tcPr>
            <w:tcW w:w="1198" w:type="dxa"/>
          </w:tcPr>
          <w:p w14:paraId="076AA510" w14:textId="4CA483CF" w:rsidR="009C7F3F" w:rsidRDefault="009C7F3F" w:rsidP="009C7F3F">
            <w:pPr>
              <w:tabs>
                <w:tab w:val="right" w:pos="9639"/>
              </w:tabs>
              <w:jc w:val="center"/>
            </w:pPr>
            <w:r w:rsidRPr="007350E4">
              <w:t>341</w:t>
            </w:r>
          </w:p>
        </w:tc>
        <w:tc>
          <w:tcPr>
            <w:tcW w:w="1134" w:type="dxa"/>
          </w:tcPr>
          <w:p w14:paraId="6FA045A4" w14:textId="5F32E3D4" w:rsidR="009C7F3F" w:rsidRPr="00400424" w:rsidRDefault="009C7F3F" w:rsidP="009C7F3F">
            <w:pPr>
              <w:tabs>
                <w:tab w:val="right" w:pos="9639"/>
              </w:tabs>
              <w:jc w:val="center"/>
              <w:rPr>
                <w:highlight w:val="yellow"/>
              </w:rPr>
            </w:pPr>
          </w:p>
        </w:tc>
        <w:tc>
          <w:tcPr>
            <w:tcW w:w="1417" w:type="dxa"/>
          </w:tcPr>
          <w:p w14:paraId="214B02DF" w14:textId="3B36B821" w:rsidR="009C7F3F" w:rsidRDefault="009C7F3F" w:rsidP="009C7F3F">
            <w:pPr>
              <w:tabs>
                <w:tab w:val="right" w:pos="9639"/>
              </w:tabs>
              <w:jc w:val="center"/>
            </w:pPr>
            <w:r w:rsidRPr="007350E4">
              <w:t>144</w:t>
            </w:r>
          </w:p>
        </w:tc>
        <w:tc>
          <w:tcPr>
            <w:tcW w:w="1418" w:type="dxa"/>
          </w:tcPr>
          <w:p w14:paraId="55B9F75B" w14:textId="7E78A0F7" w:rsidR="009C7F3F" w:rsidRDefault="009C7F3F" w:rsidP="009C7F3F">
            <w:pPr>
              <w:tabs>
                <w:tab w:val="right" w:pos="9639"/>
              </w:tabs>
              <w:jc w:val="center"/>
            </w:pPr>
            <w:r w:rsidRPr="00450E0C">
              <w:t>230</w:t>
            </w:r>
          </w:p>
        </w:tc>
      </w:tr>
      <w:tr w:rsidR="009C7F3F" w14:paraId="5CF42409" w14:textId="77777777" w:rsidTr="00BF06DB">
        <w:tc>
          <w:tcPr>
            <w:tcW w:w="5056" w:type="dxa"/>
            <w:vMerge/>
          </w:tcPr>
          <w:p w14:paraId="438EC712" w14:textId="77777777" w:rsidR="009C7F3F" w:rsidRPr="00112FA4" w:rsidRDefault="009C7F3F" w:rsidP="005A702E">
            <w:pPr>
              <w:tabs>
                <w:tab w:val="right" w:pos="9639"/>
              </w:tabs>
              <w:jc w:val="both"/>
            </w:pPr>
          </w:p>
        </w:tc>
        <w:tc>
          <w:tcPr>
            <w:tcW w:w="1306" w:type="dxa"/>
          </w:tcPr>
          <w:p w14:paraId="5777C505" w14:textId="42A5EF07" w:rsidR="009C7F3F" w:rsidRDefault="009C7F3F" w:rsidP="009C7F3F">
            <w:pPr>
              <w:tabs>
                <w:tab w:val="right" w:pos="9639"/>
              </w:tabs>
            </w:pPr>
            <w:r w:rsidRPr="00926F14">
              <w:t>Vadokliai</w:t>
            </w:r>
            <w:r>
              <w:t xml:space="preserve"> </w:t>
            </w:r>
            <w:r w:rsidRPr="00926F14">
              <w:t>/</w:t>
            </w:r>
            <w:r>
              <w:t xml:space="preserve"> </w:t>
            </w:r>
            <w:r w:rsidRPr="00926F14">
              <w:t>Mikėnai</w:t>
            </w:r>
          </w:p>
        </w:tc>
        <w:tc>
          <w:tcPr>
            <w:tcW w:w="847" w:type="dxa"/>
          </w:tcPr>
          <w:p w14:paraId="28CE3599" w14:textId="695CA330" w:rsidR="009C7F3F" w:rsidRPr="00FE4823" w:rsidRDefault="009C7F3F" w:rsidP="009C7F3F">
            <w:pPr>
              <w:tabs>
                <w:tab w:val="right" w:pos="9639"/>
              </w:tabs>
              <w:jc w:val="center"/>
            </w:pPr>
            <w:r w:rsidRPr="00FE4823">
              <w:t>–</w:t>
            </w:r>
          </w:p>
        </w:tc>
        <w:tc>
          <w:tcPr>
            <w:tcW w:w="1927" w:type="dxa"/>
          </w:tcPr>
          <w:p w14:paraId="09EAEDD3" w14:textId="0004AE30" w:rsidR="009C7F3F" w:rsidRDefault="009C7F3F" w:rsidP="009C7F3F">
            <w:pPr>
              <w:tabs>
                <w:tab w:val="right" w:pos="9639"/>
              </w:tabs>
              <w:jc w:val="both"/>
            </w:pPr>
            <w:r w:rsidRPr="00B71EC4">
              <w:t>Valykla</w:t>
            </w:r>
          </w:p>
        </w:tc>
        <w:tc>
          <w:tcPr>
            <w:tcW w:w="1427" w:type="dxa"/>
          </w:tcPr>
          <w:p w14:paraId="14B276D2" w14:textId="6542A145" w:rsidR="009C7F3F" w:rsidRDefault="009C7F3F" w:rsidP="009C7F3F">
            <w:pPr>
              <w:tabs>
                <w:tab w:val="right" w:pos="9639"/>
              </w:tabs>
              <w:jc w:val="both"/>
            </w:pPr>
            <w:r w:rsidRPr="009D6AF0">
              <w:t>Nauja statyba</w:t>
            </w:r>
          </w:p>
        </w:tc>
        <w:tc>
          <w:tcPr>
            <w:tcW w:w="1198" w:type="dxa"/>
          </w:tcPr>
          <w:p w14:paraId="1D850E7D" w14:textId="5E618313" w:rsidR="009C7F3F" w:rsidRDefault="009C7F3F" w:rsidP="009C7F3F">
            <w:pPr>
              <w:tabs>
                <w:tab w:val="right" w:pos="9639"/>
              </w:tabs>
              <w:jc w:val="center"/>
            </w:pPr>
            <w:r w:rsidRPr="007350E4">
              <w:t>734</w:t>
            </w:r>
          </w:p>
        </w:tc>
        <w:tc>
          <w:tcPr>
            <w:tcW w:w="1134" w:type="dxa"/>
          </w:tcPr>
          <w:p w14:paraId="7AC7084D" w14:textId="3E5B1868" w:rsidR="009C7F3F" w:rsidRPr="00400424" w:rsidRDefault="009C7F3F" w:rsidP="009C7F3F">
            <w:pPr>
              <w:tabs>
                <w:tab w:val="right" w:pos="9639"/>
              </w:tabs>
              <w:jc w:val="center"/>
              <w:rPr>
                <w:highlight w:val="yellow"/>
              </w:rPr>
            </w:pPr>
          </w:p>
        </w:tc>
        <w:tc>
          <w:tcPr>
            <w:tcW w:w="1417" w:type="dxa"/>
          </w:tcPr>
          <w:p w14:paraId="14898DBB" w14:textId="3FFE546A" w:rsidR="009C7F3F" w:rsidRDefault="009C7F3F" w:rsidP="009C7F3F">
            <w:pPr>
              <w:tabs>
                <w:tab w:val="right" w:pos="9639"/>
              </w:tabs>
              <w:jc w:val="center"/>
            </w:pPr>
            <w:r w:rsidRPr="007350E4">
              <w:t>342</w:t>
            </w:r>
          </w:p>
        </w:tc>
        <w:tc>
          <w:tcPr>
            <w:tcW w:w="1418" w:type="dxa"/>
          </w:tcPr>
          <w:p w14:paraId="7C0EFADF" w14:textId="74C41F22" w:rsidR="009C7F3F" w:rsidRDefault="009C7F3F" w:rsidP="009C7F3F">
            <w:pPr>
              <w:tabs>
                <w:tab w:val="right" w:pos="9639"/>
              </w:tabs>
              <w:jc w:val="center"/>
            </w:pPr>
            <w:r w:rsidRPr="00450E0C">
              <w:t>547</w:t>
            </w:r>
          </w:p>
        </w:tc>
      </w:tr>
      <w:tr w:rsidR="009C7F3F" w14:paraId="1FC07157" w14:textId="77777777" w:rsidTr="00BF06DB">
        <w:tc>
          <w:tcPr>
            <w:tcW w:w="5056" w:type="dxa"/>
            <w:vMerge/>
          </w:tcPr>
          <w:p w14:paraId="412DADCD" w14:textId="77777777" w:rsidR="009C7F3F" w:rsidRPr="00112FA4" w:rsidRDefault="009C7F3F" w:rsidP="005A702E">
            <w:pPr>
              <w:tabs>
                <w:tab w:val="right" w:pos="9639"/>
              </w:tabs>
              <w:jc w:val="both"/>
            </w:pPr>
          </w:p>
        </w:tc>
        <w:tc>
          <w:tcPr>
            <w:tcW w:w="1306" w:type="dxa"/>
          </w:tcPr>
          <w:p w14:paraId="10717222" w14:textId="7D197FB5" w:rsidR="009C7F3F" w:rsidRDefault="009C7F3F" w:rsidP="009C7F3F">
            <w:pPr>
              <w:tabs>
                <w:tab w:val="right" w:pos="9639"/>
              </w:tabs>
            </w:pPr>
            <w:r w:rsidRPr="00926F14">
              <w:t>Perekšliai</w:t>
            </w:r>
          </w:p>
        </w:tc>
        <w:tc>
          <w:tcPr>
            <w:tcW w:w="847" w:type="dxa"/>
          </w:tcPr>
          <w:p w14:paraId="6B3441F7" w14:textId="21ED6126" w:rsidR="009C7F3F" w:rsidRPr="00FE4823" w:rsidRDefault="009C7F3F" w:rsidP="009C7F3F">
            <w:pPr>
              <w:tabs>
                <w:tab w:val="right" w:pos="9639"/>
              </w:tabs>
              <w:jc w:val="center"/>
            </w:pPr>
            <w:r w:rsidRPr="00FE4823">
              <w:t>–</w:t>
            </w:r>
          </w:p>
        </w:tc>
        <w:tc>
          <w:tcPr>
            <w:tcW w:w="1927" w:type="dxa"/>
          </w:tcPr>
          <w:p w14:paraId="4ED382BC" w14:textId="4E9B184A" w:rsidR="009C7F3F" w:rsidRDefault="009C7F3F" w:rsidP="009C7F3F">
            <w:pPr>
              <w:tabs>
                <w:tab w:val="right" w:pos="9639"/>
              </w:tabs>
              <w:jc w:val="both"/>
            </w:pPr>
            <w:r w:rsidRPr="00B71EC4">
              <w:t>Valykla</w:t>
            </w:r>
          </w:p>
        </w:tc>
        <w:tc>
          <w:tcPr>
            <w:tcW w:w="1427" w:type="dxa"/>
          </w:tcPr>
          <w:p w14:paraId="234B569E" w14:textId="4831C1B0" w:rsidR="009C7F3F" w:rsidRDefault="009C7F3F" w:rsidP="009C7F3F">
            <w:pPr>
              <w:tabs>
                <w:tab w:val="right" w:pos="9639"/>
              </w:tabs>
              <w:jc w:val="both"/>
            </w:pPr>
            <w:r w:rsidRPr="009D6AF0">
              <w:t>Nauja statyba</w:t>
            </w:r>
          </w:p>
        </w:tc>
        <w:tc>
          <w:tcPr>
            <w:tcW w:w="1198" w:type="dxa"/>
          </w:tcPr>
          <w:p w14:paraId="1C46A997" w14:textId="5DEE58CD" w:rsidR="009C7F3F" w:rsidRDefault="009C7F3F" w:rsidP="009C7F3F">
            <w:pPr>
              <w:tabs>
                <w:tab w:val="right" w:pos="9639"/>
              </w:tabs>
              <w:jc w:val="center"/>
            </w:pPr>
            <w:r w:rsidRPr="007350E4">
              <w:t>371</w:t>
            </w:r>
          </w:p>
        </w:tc>
        <w:tc>
          <w:tcPr>
            <w:tcW w:w="1134" w:type="dxa"/>
          </w:tcPr>
          <w:p w14:paraId="66847BA5" w14:textId="47C416D6" w:rsidR="009C7F3F" w:rsidRPr="00400424" w:rsidRDefault="009C7F3F" w:rsidP="009C7F3F">
            <w:pPr>
              <w:tabs>
                <w:tab w:val="right" w:pos="9639"/>
              </w:tabs>
              <w:jc w:val="center"/>
              <w:rPr>
                <w:highlight w:val="yellow"/>
              </w:rPr>
            </w:pPr>
          </w:p>
        </w:tc>
        <w:tc>
          <w:tcPr>
            <w:tcW w:w="1417" w:type="dxa"/>
          </w:tcPr>
          <w:p w14:paraId="5DE4D68D" w14:textId="64B3C432" w:rsidR="009C7F3F" w:rsidRDefault="009C7F3F" w:rsidP="009C7F3F">
            <w:pPr>
              <w:tabs>
                <w:tab w:val="right" w:pos="9639"/>
              </w:tabs>
              <w:jc w:val="center"/>
            </w:pPr>
            <w:r w:rsidRPr="007350E4">
              <w:t>125</w:t>
            </w:r>
          </w:p>
        </w:tc>
        <w:tc>
          <w:tcPr>
            <w:tcW w:w="1418" w:type="dxa"/>
          </w:tcPr>
          <w:p w14:paraId="2F07D11D" w14:textId="22EB61DA" w:rsidR="009C7F3F" w:rsidRDefault="009C7F3F" w:rsidP="009C7F3F">
            <w:pPr>
              <w:tabs>
                <w:tab w:val="right" w:pos="9639"/>
              </w:tabs>
              <w:jc w:val="center"/>
            </w:pPr>
            <w:r w:rsidRPr="00450E0C">
              <w:t>200</w:t>
            </w:r>
          </w:p>
        </w:tc>
      </w:tr>
      <w:tr w:rsidR="009C7F3F" w14:paraId="573AD290" w14:textId="77777777" w:rsidTr="00BF06DB">
        <w:tc>
          <w:tcPr>
            <w:tcW w:w="5056" w:type="dxa"/>
          </w:tcPr>
          <w:p w14:paraId="619E16D4" w14:textId="634DFB12" w:rsidR="009C7F3F" w:rsidRDefault="007375EB" w:rsidP="005A702E">
            <w:pPr>
              <w:tabs>
                <w:tab w:val="right" w:pos="9639"/>
              </w:tabs>
              <w:jc w:val="both"/>
            </w:pPr>
            <w:r w:rsidRPr="007375EB">
              <w:rPr>
                <w:b/>
                <w:bCs/>
              </w:rPr>
              <w:t>10 veikla.</w:t>
            </w:r>
            <w:r w:rsidRPr="00112FA4">
              <w:t xml:space="preserve"> </w:t>
            </w:r>
            <w:r w:rsidR="009C7F3F" w:rsidRPr="00112FA4">
              <w:t>Nuotekų valymo įrenginių rekonstrukcija gyvenamosiose vietovėse, kuriose susidaro nuo 200 iki 2000 gyventojų ekvivalentų atitinkanti taršos nuotekomis apkrova.</w:t>
            </w:r>
          </w:p>
        </w:tc>
        <w:tc>
          <w:tcPr>
            <w:tcW w:w="1306" w:type="dxa"/>
          </w:tcPr>
          <w:p w14:paraId="08DE9FA1" w14:textId="671ECD96" w:rsidR="009C7F3F" w:rsidRDefault="009C7F3F" w:rsidP="009C7F3F">
            <w:pPr>
              <w:tabs>
                <w:tab w:val="right" w:pos="9639"/>
              </w:tabs>
              <w:jc w:val="both"/>
            </w:pPr>
            <w:r w:rsidRPr="00E9313A">
              <w:t>Raguva</w:t>
            </w:r>
          </w:p>
        </w:tc>
        <w:tc>
          <w:tcPr>
            <w:tcW w:w="847" w:type="dxa"/>
          </w:tcPr>
          <w:p w14:paraId="5F9EAA72" w14:textId="2AB4BA2F" w:rsidR="009C7F3F" w:rsidRPr="00FE4823" w:rsidRDefault="009C7F3F" w:rsidP="009C7F3F">
            <w:pPr>
              <w:tabs>
                <w:tab w:val="right" w:pos="9639"/>
              </w:tabs>
              <w:jc w:val="center"/>
            </w:pPr>
            <w:r w:rsidRPr="00FE4823">
              <w:t>–</w:t>
            </w:r>
          </w:p>
        </w:tc>
        <w:tc>
          <w:tcPr>
            <w:tcW w:w="1927" w:type="dxa"/>
          </w:tcPr>
          <w:p w14:paraId="64FDB1C7" w14:textId="2371044A" w:rsidR="009C7F3F" w:rsidRDefault="009C7F3F" w:rsidP="009C7F3F">
            <w:pPr>
              <w:tabs>
                <w:tab w:val="right" w:pos="9639"/>
              </w:tabs>
              <w:jc w:val="both"/>
            </w:pPr>
            <w:r w:rsidRPr="00B71EC4">
              <w:t>Valykla</w:t>
            </w:r>
          </w:p>
        </w:tc>
        <w:tc>
          <w:tcPr>
            <w:tcW w:w="1427" w:type="dxa"/>
          </w:tcPr>
          <w:p w14:paraId="7399FB61" w14:textId="32EF932B" w:rsidR="009C7F3F" w:rsidRDefault="009C7F3F" w:rsidP="009C7F3F">
            <w:pPr>
              <w:tabs>
                <w:tab w:val="right" w:pos="9639"/>
              </w:tabs>
              <w:jc w:val="both"/>
            </w:pPr>
            <w:r w:rsidRPr="009D6AF0">
              <w:t>Rekonstrukcija</w:t>
            </w:r>
          </w:p>
        </w:tc>
        <w:tc>
          <w:tcPr>
            <w:tcW w:w="1198" w:type="dxa"/>
          </w:tcPr>
          <w:p w14:paraId="754D9B24" w14:textId="5268DD13" w:rsidR="009C7F3F" w:rsidRDefault="009C7F3F" w:rsidP="009C7F3F">
            <w:pPr>
              <w:tabs>
                <w:tab w:val="right" w:pos="9639"/>
              </w:tabs>
              <w:jc w:val="center"/>
            </w:pPr>
            <w:r w:rsidRPr="004E77C4">
              <w:t>402</w:t>
            </w:r>
          </w:p>
        </w:tc>
        <w:tc>
          <w:tcPr>
            <w:tcW w:w="1134" w:type="dxa"/>
          </w:tcPr>
          <w:p w14:paraId="201A45F0" w14:textId="10713DE2" w:rsidR="009C7F3F" w:rsidRPr="007350E4" w:rsidRDefault="009C7F3F" w:rsidP="009C7F3F">
            <w:pPr>
              <w:tabs>
                <w:tab w:val="right" w:pos="9639"/>
              </w:tabs>
              <w:jc w:val="center"/>
            </w:pPr>
            <w:r>
              <w:t>85</w:t>
            </w:r>
          </w:p>
        </w:tc>
        <w:tc>
          <w:tcPr>
            <w:tcW w:w="1417" w:type="dxa"/>
          </w:tcPr>
          <w:p w14:paraId="3D45AB4A" w14:textId="7DAFB922" w:rsidR="009C7F3F" w:rsidRDefault="009C7F3F" w:rsidP="009C7F3F">
            <w:pPr>
              <w:tabs>
                <w:tab w:val="right" w:pos="9639"/>
              </w:tabs>
              <w:jc w:val="center"/>
            </w:pPr>
            <w:r w:rsidRPr="007350E4">
              <w:t>48</w:t>
            </w:r>
          </w:p>
        </w:tc>
        <w:tc>
          <w:tcPr>
            <w:tcW w:w="1418" w:type="dxa"/>
          </w:tcPr>
          <w:p w14:paraId="34C90F6C" w14:textId="4746E40D" w:rsidR="009C7F3F" w:rsidRDefault="009C7F3F" w:rsidP="009C7F3F">
            <w:pPr>
              <w:tabs>
                <w:tab w:val="right" w:pos="9639"/>
              </w:tabs>
              <w:jc w:val="center"/>
            </w:pPr>
            <w:r>
              <w:t>77</w:t>
            </w:r>
          </w:p>
        </w:tc>
      </w:tr>
    </w:tbl>
    <w:p w14:paraId="7A804B8F" w14:textId="77777777" w:rsidR="007375EB" w:rsidRPr="007375EB" w:rsidRDefault="007375EB" w:rsidP="00140869">
      <w:pPr>
        <w:tabs>
          <w:tab w:val="right" w:pos="9639"/>
        </w:tabs>
        <w:jc w:val="both"/>
        <w:rPr>
          <w:b/>
          <w:bCs/>
          <w:highlight w:val="yellow"/>
        </w:rPr>
      </w:pPr>
    </w:p>
    <w:p w14:paraId="77FBBD9D" w14:textId="38427202" w:rsidR="00140869" w:rsidRPr="00111681" w:rsidRDefault="00FF4880" w:rsidP="00140869">
      <w:pPr>
        <w:tabs>
          <w:tab w:val="right" w:pos="9639"/>
        </w:tabs>
        <w:jc w:val="both"/>
      </w:pPr>
      <w:r w:rsidRPr="00111681">
        <w:rPr>
          <w:b/>
          <w:bCs/>
        </w:rPr>
        <w:t>*</w:t>
      </w:r>
      <w:r w:rsidR="00111681" w:rsidRPr="00111681">
        <w:rPr>
          <w:b/>
          <w:bCs/>
        </w:rPr>
        <w:t xml:space="preserve"> 9 = 8 x 1,6 (sutarčių skaičius padaugintas iš gyventojų būste koeficiento).</w:t>
      </w:r>
    </w:p>
    <w:sectPr w:rsidR="00140869" w:rsidRPr="00111681" w:rsidSect="00731EFA">
      <w:pgSz w:w="16840" w:h="11907" w:orient="landscape" w:code="9"/>
      <w:pgMar w:top="1134"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7103" w14:textId="77777777" w:rsidR="00807F4F" w:rsidRDefault="00807F4F">
      <w:r>
        <w:separator/>
      </w:r>
    </w:p>
  </w:endnote>
  <w:endnote w:type="continuationSeparator" w:id="0">
    <w:p w14:paraId="7202D22A" w14:textId="77777777" w:rsidR="00807F4F" w:rsidRDefault="0080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E68A3" w14:textId="77777777" w:rsidR="00807F4F" w:rsidRDefault="00807F4F">
      <w:r>
        <w:separator/>
      </w:r>
    </w:p>
  </w:footnote>
  <w:footnote w:type="continuationSeparator" w:id="0">
    <w:p w14:paraId="05573884" w14:textId="77777777" w:rsidR="00807F4F" w:rsidRDefault="0080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2"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6"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2"/>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3"/>
  </w:num>
  <w:num w:numId="14" w16cid:durableId="624314712">
    <w:abstractNumId w:val="16"/>
  </w:num>
  <w:num w:numId="15" w16cid:durableId="1763336449">
    <w:abstractNumId w:val="5"/>
  </w:num>
  <w:num w:numId="16" w16cid:durableId="872228095">
    <w:abstractNumId w:val="11"/>
  </w:num>
  <w:num w:numId="17" w16cid:durableId="1340618294">
    <w:abstractNumId w:val="2"/>
  </w:num>
  <w:num w:numId="18" w16cid:durableId="1429499472">
    <w:abstractNumId w:val="1"/>
  </w:num>
  <w:num w:numId="19" w16cid:durableId="726025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13D8"/>
    <w:rsid w:val="0002530C"/>
    <w:rsid w:val="00025694"/>
    <w:rsid w:val="000268A5"/>
    <w:rsid w:val="00027DAC"/>
    <w:rsid w:val="00030DCA"/>
    <w:rsid w:val="0003378B"/>
    <w:rsid w:val="00035B92"/>
    <w:rsid w:val="00036B83"/>
    <w:rsid w:val="0003721E"/>
    <w:rsid w:val="00045B33"/>
    <w:rsid w:val="00060FB9"/>
    <w:rsid w:val="00062BBD"/>
    <w:rsid w:val="0006390F"/>
    <w:rsid w:val="000646E5"/>
    <w:rsid w:val="00075DAA"/>
    <w:rsid w:val="00076339"/>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C08C9"/>
    <w:rsid w:val="000C09BE"/>
    <w:rsid w:val="000C1B68"/>
    <w:rsid w:val="000C27B6"/>
    <w:rsid w:val="000C49AE"/>
    <w:rsid w:val="000C5A44"/>
    <w:rsid w:val="000D148D"/>
    <w:rsid w:val="000D2A61"/>
    <w:rsid w:val="000D4384"/>
    <w:rsid w:val="000D4BE3"/>
    <w:rsid w:val="000F58E1"/>
    <w:rsid w:val="0010086F"/>
    <w:rsid w:val="00106F3F"/>
    <w:rsid w:val="00111681"/>
    <w:rsid w:val="0011269B"/>
    <w:rsid w:val="00112FA4"/>
    <w:rsid w:val="001160E5"/>
    <w:rsid w:val="00121513"/>
    <w:rsid w:val="00123AAE"/>
    <w:rsid w:val="001254A0"/>
    <w:rsid w:val="00132244"/>
    <w:rsid w:val="00134048"/>
    <w:rsid w:val="00134A94"/>
    <w:rsid w:val="0013763D"/>
    <w:rsid w:val="00140779"/>
    <w:rsid w:val="00140869"/>
    <w:rsid w:val="00140EE3"/>
    <w:rsid w:val="00141713"/>
    <w:rsid w:val="001433D9"/>
    <w:rsid w:val="00143D8F"/>
    <w:rsid w:val="00144151"/>
    <w:rsid w:val="00145149"/>
    <w:rsid w:val="001511AB"/>
    <w:rsid w:val="001552D0"/>
    <w:rsid w:val="0016172B"/>
    <w:rsid w:val="001632CA"/>
    <w:rsid w:val="00163DAD"/>
    <w:rsid w:val="001712EB"/>
    <w:rsid w:val="00171FBC"/>
    <w:rsid w:val="001777E3"/>
    <w:rsid w:val="001814B9"/>
    <w:rsid w:val="00182142"/>
    <w:rsid w:val="00182EDB"/>
    <w:rsid w:val="001842BF"/>
    <w:rsid w:val="0018436D"/>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7E89"/>
    <w:rsid w:val="001F04DC"/>
    <w:rsid w:val="001F39E4"/>
    <w:rsid w:val="001F53B8"/>
    <w:rsid w:val="00202CA0"/>
    <w:rsid w:val="00204CE0"/>
    <w:rsid w:val="0021065E"/>
    <w:rsid w:val="002159D6"/>
    <w:rsid w:val="00216F9C"/>
    <w:rsid w:val="002178DC"/>
    <w:rsid w:val="00217B89"/>
    <w:rsid w:val="002227DB"/>
    <w:rsid w:val="002229E2"/>
    <w:rsid w:val="0022396C"/>
    <w:rsid w:val="0022751B"/>
    <w:rsid w:val="00227F5A"/>
    <w:rsid w:val="0023072C"/>
    <w:rsid w:val="00231F9C"/>
    <w:rsid w:val="00234FDB"/>
    <w:rsid w:val="00235B9D"/>
    <w:rsid w:val="00237C74"/>
    <w:rsid w:val="0024046A"/>
    <w:rsid w:val="00241DBB"/>
    <w:rsid w:val="00245C0D"/>
    <w:rsid w:val="002569A1"/>
    <w:rsid w:val="00256F86"/>
    <w:rsid w:val="00257913"/>
    <w:rsid w:val="002605FF"/>
    <w:rsid w:val="00262A29"/>
    <w:rsid w:val="0027080F"/>
    <w:rsid w:val="0027349B"/>
    <w:rsid w:val="00274618"/>
    <w:rsid w:val="002818DB"/>
    <w:rsid w:val="00284FE1"/>
    <w:rsid w:val="00290F1E"/>
    <w:rsid w:val="00294052"/>
    <w:rsid w:val="00296942"/>
    <w:rsid w:val="00296DE5"/>
    <w:rsid w:val="002B1D3B"/>
    <w:rsid w:val="002B733B"/>
    <w:rsid w:val="002C2520"/>
    <w:rsid w:val="002C777D"/>
    <w:rsid w:val="002D2254"/>
    <w:rsid w:val="002D74B7"/>
    <w:rsid w:val="002D7B88"/>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7C0A"/>
    <w:rsid w:val="00330E49"/>
    <w:rsid w:val="0033449B"/>
    <w:rsid w:val="00335E7C"/>
    <w:rsid w:val="00336A4A"/>
    <w:rsid w:val="00345A06"/>
    <w:rsid w:val="00346297"/>
    <w:rsid w:val="00353168"/>
    <w:rsid w:val="00354D40"/>
    <w:rsid w:val="0036014C"/>
    <w:rsid w:val="003706A9"/>
    <w:rsid w:val="003725BC"/>
    <w:rsid w:val="00372B35"/>
    <w:rsid w:val="0037390D"/>
    <w:rsid w:val="00374BC0"/>
    <w:rsid w:val="00375BC5"/>
    <w:rsid w:val="00380B05"/>
    <w:rsid w:val="003810C2"/>
    <w:rsid w:val="00382D72"/>
    <w:rsid w:val="00390655"/>
    <w:rsid w:val="00392165"/>
    <w:rsid w:val="003A0B3A"/>
    <w:rsid w:val="003A4E74"/>
    <w:rsid w:val="003B522E"/>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42EB"/>
    <w:rsid w:val="00405EA8"/>
    <w:rsid w:val="00405F9B"/>
    <w:rsid w:val="00411625"/>
    <w:rsid w:val="004119B3"/>
    <w:rsid w:val="00413840"/>
    <w:rsid w:val="004152CA"/>
    <w:rsid w:val="00416FE7"/>
    <w:rsid w:val="00420F88"/>
    <w:rsid w:val="004239DB"/>
    <w:rsid w:val="004243BF"/>
    <w:rsid w:val="00425AC0"/>
    <w:rsid w:val="00426FC2"/>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6A00"/>
    <w:rsid w:val="00490000"/>
    <w:rsid w:val="004908F4"/>
    <w:rsid w:val="0049385F"/>
    <w:rsid w:val="00494645"/>
    <w:rsid w:val="004A1F77"/>
    <w:rsid w:val="004B3072"/>
    <w:rsid w:val="004B3197"/>
    <w:rsid w:val="004B4C57"/>
    <w:rsid w:val="004B79F6"/>
    <w:rsid w:val="004C18DD"/>
    <w:rsid w:val="004C3BC1"/>
    <w:rsid w:val="004C4484"/>
    <w:rsid w:val="004D24D3"/>
    <w:rsid w:val="004E23D1"/>
    <w:rsid w:val="004E4F9E"/>
    <w:rsid w:val="004E5FC6"/>
    <w:rsid w:val="004E77C4"/>
    <w:rsid w:val="004F1AD3"/>
    <w:rsid w:val="004F20E0"/>
    <w:rsid w:val="004F2676"/>
    <w:rsid w:val="004F3E8E"/>
    <w:rsid w:val="004F4FA2"/>
    <w:rsid w:val="004F6D40"/>
    <w:rsid w:val="004F7FAF"/>
    <w:rsid w:val="00500E18"/>
    <w:rsid w:val="005012B2"/>
    <w:rsid w:val="00506B11"/>
    <w:rsid w:val="0050798E"/>
    <w:rsid w:val="005112E1"/>
    <w:rsid w:val="00512FE8"/>
    <w:rsid w:val="00520DEC"/>
    <w:rsid w:val="00525741"/>
    <w:rsid w:val="00525E52"/>
    <w:rsid w:val="0053210F"/>
    <w:rsid w:val="005341D1"/>
    <w:rsid w:val="00537E1F"/>
    <w:rsid w:val="00543D37"/>
    <w:rsid w:val="005453F4"/>
    <w:rsid w:val="00556939"/>
    <w:rsid w:val="0056096A"/>
    <w:rsid w:val="00560B55"/>
    <w:rsid w:val="00563065"/>
    <w:rsid w:val="005636A8"/>
    <w:rsid w:val="00566CF5"/>
    <w:rsid w:val="00570441"/>
    <w:rsid w:val="00576EF2"/>
    <w:rsid w:val="00580C4A"/>
    <w:rsid w:val="00583C09"/>
    <w:rsid w:val="00583E12"/>
    <w:rsid w:val="005843B9"/>
    <w:rsid w:val="005847D1"/>
    <w:rsid w:val="00585AC1"/>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CC2"/>
    <w:rsid w:val="005C5AFC"/>
    <w:rsid w:val="005C71DD"/>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311A1"/>
    <w:rsid w:val="006336EC"/>
    <w:rsid w:val="00644670"/>
    <w:rsid w:val="00650657"/>
    <w:rsid w:val="00650C13"/>
    <w:rsid w:val="0065520E"/>
    <w:rsid w:val="00657DBE"/>
    <w:rsid w:val="0066071D"/>
    <w:rsid w:val="0066170F"/>
    <w:rsid w:val="00663431"/>
    <w:rsid w:val="0066644C"/>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B05D5"/>
    <w:rsid w:val="006B5D32"/>
    <w:rsid w:val="006B6AF4"/>
    <w:rsid w:val="006B7F94"/>
    <w:rsid w:val="006C25CA"/>
    <w:rsid w:val="006C5DC5"/>
    <w:rsid w:val="006D4321"/>
    <w:rsid w:val="006D4D57"/>
    <w:rsid w:val="006D53F0"/>
    <w:rsid w:val="006E0E60"/>
    <w:rsid w:val="006E3D5C"/>
    <w:rsid w:val="006E3F5C"/>
    <w:rsid w:val="006E764D"/>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1EFA"/>
    <w:rsid w:val="00734CB2"/>
    <w:rsid w:val="007350E4"/>
    <w:rsid w:val="00736F4D"/>
    <w:rsid w:val="007375EB"/>
    <w:rsid w:val="0073797E"/>
    <w:rsid w:val="0074196E"/>
    <w:rsid w:val="00742FDA"/>
    <w:rsid w:val="00747576"/>
    <w:rsid w:val="00750836"/>
    <w:rsid w:val="007514DC"/>
    <w:rsid w:val="007519A1"/>
    <w:rsid w:val="00755296"/>
    <w:rsid w:val="00761A09"/>
    <w:rsid w:val="00773AA7"/>
    <w:rsid w:val="00775A09"/>
    <w:rsid w:val="00775A74"/>
    <w:rsid w:val="00776139"/>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E06B9"/>
    <w:rsid w:val="007E1894"/>
    <w:rsid w:val="007E3BF2"/>
    <w:rsid w:val="007E3C30"/>
    <w:rsid w:val="007F11A6"/>
    <w:rsid w:val="007F31E5"/>
    <w:rsid w:val="007F4BEF"/>
    <w:rsid w:val="007F4D72"/>
    <w:rsid w:val="007F5125"/>
    <w:rsid w:val="007F7393"/>
    <w:rsid w:val="007F74C5"/>
    <w:rsid w:val="00804B5A"/>
    <w:rsid w:val="008050E5"/>
    <w:rsid w:val="00807E63"/>
    <w:rsid w:val="00807F4F"/>
    <w:rsid w:val="00811044"/>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B35"/>
    <w:rsid w:val="008626D0"/>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6B87"/>
    <w:rsid w:val="008B7EDE"/>
    <w:rsid w:val="008C0E54"/>
    <w:rsid w:val="008C150C"/>
    <w:rsid w:val="008D5B61"/>
    <w:rsid w:val="008E0A76"/>
    <w:rsid w:val="008E0F86"/>
    <w:rsid w:val="008E4152"/>
    <w:rsid w:val="008E6AB6"/>
    <w:rsid w:val="008F2E38"/>
    <w:rsid w:val="008F408A"/>
    <w:rsid w:val="008F5D14"/>
    <w:rsid w:val="008F622B"/>
    <w:rsid w:val="00900EF9"/>
    <w:rsid w:val="00903F8C"/>
    <w:rsid w:val="0090581C"/>
    <w:rsid w:val="0091242D"/>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29B9"/>
    <w:rsid w:val="00944CE1"/>
    <w:rsid w:val="009516D4"/>
    <w:rsid w:val="00951B49"/>
    <w:rsid w:val="00951E7E"/>
    <w:rsid w:val="00956BDB"/>
    <w:rsid w:val="00957902"/>
    <w:rsid w:val="00960C1F"/>
    <w:rsid w:val="00966BD2"/>
    <w:rsid w:val="00970097"/>
    <w:rsid w:val="00975AC6"/>
    <w:rsid w:val="00975F4C"/>
    <w:rsid w:val="00976E95"/>
    <w:rsid w:val="00980680"/>
    <w:rsid w:val="0098538F"/>
    <w:rsid w:val="00986E33"/>
    <w:rsid w:val="00992D82"/>
    <w:rsid w:val="009A0EBE"/>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6FA7"/>
    <w:rsid w:val="009F0A24"/>
    <w:rsid w:val="009F2C26"/>
    <w:rsid w:val="009F3528"/>
    <w:rsid w:val="009F3A86"/>
    <w:rsid w:val="009F4B2D"/>
    <w:rsid w:val="009F6498"/>
    <w:rsid w:val="00A015F5"/>
    <w:rsid w:val="00A020F4"/>
    <w:rsid w:val="00A03504"/>
    <w:rsid w:val="00A0467A"/>
    <w:rsid w:val="00A04E55"/>
    <w:rsid w:val="00A10C1B"/>
    <w:rsid w:val="00A11EB5"/>
    <w:rsid w:val="00A13215"/>
    <w:rsid w:val="00A132AB"/>
    <w:rsid w:val="00A149B3"/>
    <w:rsid w:val="00A14F0E"/>
    <w:rsid w:val="00A14F7D"/>
    <w:rsid w:val="00A22B10"/>
    <w:rsid w:val="00A30A5F"/>
    <w:rsid w:val="00A370C7"/>
    <w:rsid w:val="00A43C76"/>
    <w:rsid w:val="00A45680"/>
    <w:rsid w:val="00A4654F"/>
    <w:rsid w:val="00A46F1B"/>
    <w:rsid w:val="00A52E41"/>
    <w:rsid w:val="00A55261"/>
    <w:rsid w:val="00A60C5F"/>
    <w:rsid w:val="00A6233F"/>
    <w:rsid w:val="00A62C0A"/>
    <w:rsid w:val="00A63E4A"/>
    <w:rsid w:val="00A64ACD"/>
    <w:rsid w:val="00A67181"/>
    <w:rsid w:val="00A730AC"/>
    <w:rsid w:val="00A7339F"/>
    <w:rsid w:val="00A74CA2"/>
    <w:rsid w:val="00A7776C"/>
    <w:rsid w:val="00A777D0"/>
    <w:rsid w:val="00A835E0"/>
    <w:rsid w:val="00A90E12"/>
    <w:rsid w:val="00A9137A"/>
    <w:rsid w:val="00A9394A"/>
    <w:rsid w:val="00A94695"/>
    <w:rsid w:val="00A95A0F"/>
    <w:rsid w:val="00AA3250"/>
    <w:rsid w:val="00AA640A"/>
    <w:rsid w:val="00AA6EF5"/>
    <w:rsid w:val="00AA7176"/>
    <w:rsid w:val="00AB4DA9"/>
    <w:rsid w:val="00AB528A"/>
    <w:rsid w:val="00AC167E"/>
    <w:rsid w:val="00AC1CF6"/>
    <w:rsid w:val="00AE2FE7"/>
    <w:rsid w:val="00AE4335"/>
    <w:rsid w:val="00AE4595"/>
    <w:rsid w:val="00AE5A27"/>
    <w:rsid w:val="00AE5E9C"/>
    <w:rsid w:val="00AE694D"/>
    <w:rsid w:val="00AF1DEB"/>
    <w:rsid w:val="00AF28E5"/>
    <w:rsid w:val="00AF4896"/>
    <w:rsid w:val="00AF5FE3"/>
    <w:rsid w:val="00AF640E"/>
    <w:rsid w:val="00AF72A3"/>
    <w:rsid w:val="00B01717"/>
    <w:rsid w:val="00B019F0"/>
    <w:rsid w:val="00B04A82"/>
    <w:rsid w:val="00B10E2A"/>
    <w:rsid w:val="00B17EA7"/>
    <w:rsid w:val="00B228A9"/>
    <w:rsid w:val="00B22AB1"/>
    <w:rsid w:val="00B26325"/>
    <w:rsid w:val="00B34515"/>
    <w:rsid w:val="00B41294"/>
    <w:rsid w:val="00B429EA"/>
    <w:rsid w:val="00B47B45"/>
    <w:rsid w:val="00B505F4"/>
    <w:rsid w:val="00B5092A"/>
    <w:rsid w:val="00B54A45"/>
    <w:rsid w:val="00B56034"/>
    <w:rsid w:val="00B56290"/>
    <w:rsid w:val="00B60CCC"/>
    <w:rsid w:val="00B61B13"/>
    <w:rsid w:val="00B71EC4"/>
    <w:rsid w:val="00B72DC3"/>
    <w:rsid w:val="00B818EE"/>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2EBF"/>
    <w:rsid w:val="00C33C2B"/>
    <w:rsid w:val="00C34609"/>
    <w:rsid w:val="00C34A88"/>
    <w:rsid w:val="00C36FE1"/>
    <w:rsid w:val="00C40F82"/>
    <w:rsid w:val="00C41173"/>
    <w:rsid w:val="00C41856"/>
    <w:rsid w:val="00C4721E"/>
    <w:rsid w:val="00C47CA4"/>
    <w:rsid w:val="00C537EE"/>
    <w:rsid w:val="00C56A73"/>
    <w:rsid w:val="00C5757B"/>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21D8"/>
    <w:rsid w:val="00CB29E2"/>
    <w:rsid w:val="00CB489B"/>
    <w:rsid w:val="00CB5F75"/>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23CF"/>
    <w:rsid w:val="00D15BB5"/>
    <w:rsid w:val="00D15E88"/>
    <w:rsid w:val="00D162BA"/>
    <w:rsid w:val="00D215FA"/>
    <w:rsid w:val="00D2184F"/>
    <w:rsid w:val="00D21D6D"/>
    <w:rsid w:val="00D27500"/>
    <w:rsid w:val="00D30287"/>
    <w:rsid w:val="00D326B2"/>
    <w:rsid w:val="00D370CD"/>
    <w:rsid w:val="00D370FA"/>
    <w:rsid w:val="00D40EF8"/>
    <w:rsid w:val="00D41520"/>
    <w:rsid w:val="00D42A9A"/>
    <w:rsid w:val="00D431C6"/>
    <w:rsid w:val="00D459DD"/>
    <w:rsid w:val="00D510B9"/>
    <w:rsid w:val="00D548BB"/>
    <w:rsid w:val="00D56A24"/>
    <w:rsid w:val="00D57A0F"/>
    <w:rsid w:val="00D57BC9"/>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465C"/>
    <w:rsid w:val="00DF053D"/>
    <w:rsid w:val="00DF15AA"/>
    <w:rsid w:val="00DF28D3"/>
    <w:rsid w:val="00DF3F43"/>
    <w:rsid w:val="00DF4D80"/>
    <w:rsid w:val="00DF576E"/>
    <w:rsid w:val="00E01A4D"/>
    <w:rsid w:val="00E01F97"/>
    <w:rsid w:val="00E02897"/>
    <w:rsid w:val="00E02CC4"/>
    <w:rsid w:val="00E046FB"/>
    <w:rsid w:val="00E116EC"/>
    <w:rsid w:val="00E14E85"/>
    <w:rsid w:val="00E22F69"/>
    <w:rsid w:val="00E24B7B"/>
    <w:rsid w:val="00E313F8"/>
    <w:rsid w:val="00E3353E"/>
    <w:rsid w:val="00E33BF9"/>
    <w:rsid w:val="00E37B65"/>
    <w:rsid w:val="00E4114F"/>
    <w:rsid w:val="00E43552"/>
    <w:rsid w:val="00E44F0B"/>
    <w:rsid w:val="00E4513F"/>
    <w:rsid w:val="00E4591B"/>
    <w:rsid w:val="00E50597"/>
    <w:rsid w:val="00E52962"/>
    <w:rsid w:val="00E533BD"/>
    <w:rsid w:val="00E53D2F"/>
    <w:rsid w:val="00E546CA"/>
    <w:rsid w:val="00E568AB"/>
    <w:rsid w:val="00E63A3D"/>
    <w:rsid w:val="00E642BD"/>
    <w:rsid w:val="00E64B80"/>
    <w:rsid w:val="00E64E6C"/>
    <w:rsid w:val="00E70312"/>
    <w:rsid w:val="00E70E00"/>
    <w:rsid w:val="00E769F9"/>
    <w:rsid w:val="00E8096D"/>
    <w:rsid w:val="00E8590E"/>
    <w:rsid w:val="00E85D73"/>
    <w:rsid w:val="00E8625D"/>
    <w:rsid w:val="00E90974"/>
    <w:rsid w:val="00E91026"/>
    <w:rsid w:val="00E9228E"/>
    <w:rsid w:val="00E9313A"/>
    <w:rsid w:val="00E941A8"/>
    <w:rsid w:val="00EB1595"/>
    <w:rsid w:val="00EB42BB"/>
    <w:rsid w:val="00EB4B7C"/>
    <w:rsid w:val="00EB6166"/>
    <w:rsid w:val="00EB779F"/>
    <w:rsid w:val="00EC0330"/>
    <w:rsid w:val="00EC2206"/>
    <w:rsid w:val="00ED1A3C"/>
    <w:rsid w:val="00ED1B77"/>
    <w:rsid w:val="00ED232B"/>
    <w:rsid w:val="00ED5F1C"/>
    <w:rsid w:val="00ED7C4A"/>
    <w:rsid w:val="00EE07F9"/>
    <w:rsid w:val="00EE2964"/>
    <w:rsid w:val="00EE2B2A"/>
    <w:rsid w:val="00EE4D6C"/>
    <w:rsid w:val="00EE53FB"/>
    <w:rsid w:val="00EE5D18"/>
    <w:rsid w:val="00EE62CE"/>
    <w:rsid w:val="00EE6B4F"/>
    <w:rsid w:val="00EF0AD6"/>
    <w:rsid w:val="00EF192A"/>
    <w:rsid w:val="00EF3C5D"/>
    <w:rsid w:val="00F01333"/>
    <w:rsid w:val="00F02BB9"/>
    <w:rsid w:val="00F049A4"/>
    <w:rsid w:val="00F10704"/>
    <w:rsid w:val="00F10AF4"/>
    <w:rsid w:val="00F16B00"/>
    <w:rsid w:val="00F17027"/>
    <w:rsid w:val="00F21BA2"/>
    <w:rsid w:val="00F22A8B"/>
    <w:rsid w:val="00F22F92"/>
    <w:rsid w:val="00F25D88"/>
    <w:rsid w:val="00F2617C"/>
    <w:rsid w:val="00F3163D"/>
    <w:rsid w:val="00F31A31"/>
    <w:rsid w:val="00F33651"/>
    <w:rsid w:val="00F3425C"/>
    <w:rsid w:val="00F35857"/>
    <w:rsid w:val="00F3725C"/>
    <w:rsid w:val="00F417E2"/>
    <w:rsid w:val="00F433EC"/>
    <w:rsid w:val="00F451DC"/>
    <w:rsid w:val="00F51205"/>
    <w:rsid w:val="00F54360"/>
    <w:rsid w:val="00F559C3"/>
    <w:rsid w:val="00F60188"/>
    <w:rsid w:val="00F624C9"/>
    <w:rsid w:val="00F72F63"/>
    <w:rsid w:val="00F74B4B"/>
    <w:rsid w:val="00F80340"/>
    <w:rsid w:val="00F86D37"/>
    <w:rsid w:val="00F90F2B"/>
    <w:rsid w:val="00F94621"/>
    <w:rsid w:val="00FA01A6"/>
    <w:rsid w:val="00FA3266"/>
    <w:rsid w:val="00FB061D"/>
    <w:rsid w:val="00FB1D37"/>
    <w:rsid w:val="00FB1F9D"/>
    <w:rsid w:val="00FB397B"/>
    <w:rsid w:val="00FB41A4"/>
    <w:rsid w:val="00FB4746"/>
    <w:rsid w:val="00FB57D4"/>
    <w:rsid w:val="00FB78D9"/>
    <w:rsid w:val="00FC1DF0"/>
    <w:rsid w:val="00FC4875"/>
    <w:rsid w:val="00FD1791"/>
    <w:rsid w:val="00FE20A4"/>
    <w:rsid w:val="00FE3FAD"/>
    <w:rsid w:val="00FE4823"/>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9411</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3</cp:revision>
  <cp:lastPrinted>2024-05-11T10:12:00Z</cp:lastPrinted>
  <dcterms:created xsi:type="dcterms:W3CDTF">2024-05-15T05:31:00Z</dcterms:created>
  <dcterms:modified xsi:type="dcterms:W3CDTF">2024-05-15T05:31:00Z</dcterms:modified>
</cp:coreProperties>
</file>