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85876" w14:textId="77777777" w:rsidR="000F1088" w:rsidRDefault="00027F24">
      <w:pPr>
        <w:pStyle w:val="Pagrindiniotekstotrauka"/>
        <w:ind w:left="0"/>
        <w:jc w:val="center"/>
      </w:pPr>
      <w:r>
        <w:tab/>
      </w:r>
      <w:r>
        <w:tab/>
      </w:r>
      <w:r>
        <w:tab/>
      </w:r>
      <w:r>
        <w:rPr>
          <w:noProof/>
          <w:lang w:eastAsia="lt-LT"/>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t>Projektas</w:t>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Pr="00E15343" w:rsidRDefault="00027F24">
      <w:pPr>
        <w:pStyle w:val="Antrats"/>
        <w:jc w:val="center"/>
        <w:rPr>
          <w:b/>
          <w:caps/>
          <w:sz w:val="24"/>
          <w:szCs w:val="24"/>
        </w:rPr>
      </w:pPr>
      <w:r w:rsidRPr="00E15343">
        <w:rPr>
          <w:b/>
          <w:caps/>
          <w:sz w:val="24"/>
          <w:szCs w:val="24"/>
        </w:rPr>
        <w:t>sprendimas</w:t>
      </w:r>
    </w:p>
    <w:p w14:paraId="6A855F90" w14:textId="77777777" w:rsidR="00B51837" w:rsidRDefault="00027F24">
      <w:pPr>
        <w:jc w:val="center"/>
        <w:rPr>
          <w:b/>
          <w:bCs/>
          <w:sz w:val="24"/>
          <w:szCs w:val="24"/>
        </w:rPr>
      </w:pPr>
      <w:r w:rsidRPr="00E15343">
        <w:rPr>
          <w:b/>
          <w:bCs/>
          <w:sz w:val="24"/>
          <w:szCs w:val="24"/>
        </w:rPr>
        <w:t xml:space="preserve">DĖL PANEVĖŽIO RAJONO SAVIVALDYBĖS TURTO INVESTAVIMO Į VŠĮ </w:t>
      </w:r>
    </w:p>
    <w:p w14:paraId="40385A84" w14:textId="19B0180B" w:rsidR="000F1088" w:rsidRPr="00E15343" w:rsidRDefault="00027F24">
      <w:pPr>
        <w:jc w:val="center"/>
        <w:rPr>
          <w:b/>
          <w:sz w:val="24"/>
          <w:szCs w:val="24"/>
        </w:rPr>
      </w:pPr>
      <w:r w:rsidRPr="00E15343">
        <w:rPr>
          <w:b/>
          <w:bCs/>
          <w:sz w:val="24"/>
          <w:szCs w:val="24"/>
        </w:rPr>
        <w:t>VELŽIO KOMUNALINĮ ŪKĮ</w:t>
      </w:r>
    </w:p>
    <w:p w14:paraId="4CF547F4" w14:textId="77777777" w:rsidR="000F1088" w:rsidRDefault="000F1088">
      <w:pPr>
        <w:jc w:val="center"/>
        <w:rPr>
          <w:sz w:val="24"/>
          <w:szCs w:val="24"/>
        </w:rPr>
      </w:pPr>
    </w:p>
    <w:p w14:paraId="78D638D9" w14:textId="163EA63E" w:rsidR="000F1088" w:rsidRDefault="00027F24">
      <w:pPr>
        <w:jc w:val="center"/>
        <w:rPr>
          <w:sz w:val="24"/>
        </w:rPr>
      </w:pPr>
      <w:r>
        <w:rPr>
          <w:sz w:val="24"/>
        </w:rPr>
        <w:t>202</w:t>
      </w:r>
      <w:r w:rsidR="000B6C4A">
        <w:rPr>
          <w:sz w:val="24"/>
        </w:rPr>
        <w:t>4</w:t>
      </w:r>
      <w:r>
        <w:rPr>
          <w:sz w:val="24"/>
        </w:rPr>
        <w:t xml:space="preserve"> m. </w:t>
      </w:r>
      <w:r w:rsidR="00E15343">
        <w:rPr>
          <w:sz w:val="24"/>
        </w:rPr>
        <w:t>birželio 27</w:t>
      </w:r>
      <w:r>
        <w:rPr>
          <w:sz w:val="24"/>
        </w:rPr>
        <w:t xml:space="preserve"> d. Nr. T-</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1EA221E4" w:rsidR="000F1088" w:rsidRPr="007B3DC8" w:rsidRDefault="00027F24">
      <w:pPr>
        <w:ind w:right="-30" w:firstLine="720"/>
        <w:jc w:val="both"/>
        <w:rPr>
          <w:sz w:val="24"/>
          <w:szCs w:val="24"/>
        </w:rPr>
      </w:pPr>
      <w:r w:rsidRPr="007B3DC8">
        <w:rPr>
          <w:sz w:val="24"/>
          <w:szCs w:val="24"/>
        </w:rPr>
        <w:t>Vadovaudamasi Lietuvos Respublikos valstybės ir savivaldybių turto valdymo, naudojimo ir disponavimo juo įstatymo 22 straipsnio 1 dalies 2 punktu, 2 dalies 5, 6 ir 7 punktais, Sprendimo investuoti valstybės ir savivaldybių turtą priėmimo tvarkos aprašu, patvirtintu Lietuvos Respublikos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 xml:space="preserve">atsižvelgdama į Panevėžio rajono savivaldybės </w:t>
      </w:r>
      <w:r w:rsidR="000B6C4A">
        <w:rPr>
          <w:sz w:val="24"/>
          <w:szCs w:val="24"/>
        </w:rPr>
        <w:t xml:space="preserve">mero </w:t>
      </w:r>
      <w:r w:rsidRPr="007B3DC8">
        <w:rPr>
          <w:sz w:val="24"/>
          <w:szCs w:val="24"/>
        </w:rPr>
        <w:t>202</w:t>
      </w:r>
      <w:r w:rsidR="000B6C4A">
        <w:rPr>
          <w:sz w:val="24"/>
          <w:szCs w:val="24"/>
        </w:rPr>
        <w:t>4</w:t>
      </w:r>
      <w:r w:rsidRPr="007B3DC8">
        <w:rPr>
          <w:sz w:val="24"/>
          <w:szCs w:val="24"/>
        </w:rPr>
        <w:t xml:space="preserve"> m.</w:t>
      </w:r>
      <w:r w:rsidR="000B6C4A">
        <w:rPr>
          <w:sz w:val="24"/>
          <w:szCs w:val="24"/>
        </w:rPr>
        <w:t xml:space="preserve"> </w:t>
      </w:r>
      <w:r w:rsidR="00E15343">
        <w:rPr>
          <w:sz w:val="24"/>
          <w:szCs w:val="24"/>
        </w:rPr>
        <w:t>birželio 1</w:t>
      </w:r>
      <w:r w:rsidR="00986A4A">
        <w:rPr>
          <w:sz w:val="24"/>
          <w:szCs w:val="24"/>
        </w:rPr>
        <w:t>7</w:t>
      </w:r>
      <w:r w:rsidR="00E15343">
        <w:rPr>
          <w:sz w:val="24"/>
          <w:szCs w:val="24"/>
        </w:rPr>
        <w:t xml:space="preserve"> </w:t>
      </w:r>
      <w:r w:rsidRPr="007B3DC8">
        <w:rPr>
          <w:sz w:val="24"/>
          <w:szCs w:val="24"/>
        </w:rPr>
        <w:t xml:space="preserve">d. </w:t>
      </w:r>
      <w:r w:rsidR="000B6C4A">
        <w:rPr>
          <w:sz w:val="24"/>
          <w:szCs w:val="24"/>
        </w:rPr>
        <w:t>potvarkį</w:t>
      </w:r>
      <w:r w:rsidRPr="007B3DC8">
        <w:rPr>
          <w:sz w:val="24"/>
          <w:szCs w:val="24"/>
        </w:rPr>
        <w:t xml:space="preserve"> Nr. </w:t>
      </w:r>
      <w:r w:rsidR="000B6C4A">
        <w:rPr>
          <w:sz w:val="24"/>
          <w:szCs w:val="24"/>
        </w:rPr>
        <w:t>M</w:t>
      </w:r>
      <w:r w:rsidR="0004462C" w:rsidRPr="007B3DC8">
        <w:rPr>
          <w:sz w:val="24"/>
          <w:szCs w:val="24"/>
        </w:rPr>
        <w:t>-</w:t>
      </w:r>
      <w:r w:rsidR="00AC53A5">
        <w:rPr>
          <w:sz w:val="24"/>
          <w:szCs w:val="24"/>
        </w:rPr>
        <w:t>377</w:t>
      </w:r>
      <w:r w:rsidR="00E15343">
        <w:rPr>
          <w:sz w:val="24"/>
          <w:szCs w:val="24"/>
        </w:rPr>
        <w:t xml:space="preserve"> </w:t>
      </w:r>
      <w:r w:rsidRPr="007B3DC8">
        <w:rPr>
          <w:sz w:val="24"/>
          <w:szCs w:val="24"/>
        </w:rPr>
        <w:t>„</w:t>
      </w:r>
      <w:r w:rsidR="000B6C4A" w:rsidRPr="000B6C4A">
        <w:rPr>
          <w:sz w:val="24"/>
          <w:szCs w:val="24"/>
        </w:rPr>
        <w:t>Dėl pasiūlymo Panevėžio rajono savivaldybės tarybai priimti sprendimą investuoti Panevėžio rajono savivaldybės turtą</w:t>
      </w:r>
      <w:r w:rsidRPr="007B3DC8">
        <w:rPr>
          <w:sz w:val="24"/>
          <w:szCs w:val="24"/>
        </w:rPr>
        <w:t>“, Savivaldybės taryba n u s p r e n d ž i a:</w:t>
      </w:r>
    </w:p>
    <w:p w14:paraId="3BE1FC08" w14:textId="4DEC33A7" w:rsidR="001418AD" w:rsidRPr="007B3DC8" w:rsidRDefault="001418AD" w:rsidP="001418AD">
      <w:pPr>
        <w:ind w:firstLine="720"/>
        <w:jc w:val="both"/>
        <w:rPr>
          <w:sz w:val="24"/>
          <w:szCs w:val="24"/>
        </w:rPr>
      </w:pPr>
      <w:r w:rsidRPr="007B3DC8">
        <w:rPr>
          <w:spacing w:val="-1"/>
          <w:sz w:val="24"/>
          <w:szCs w:val="24"/>
        </w:rPr>
        <w:t>1. I</w:t>
      </w:r>
      <w:r w:rsidRPr="007B3DC8">
        <w:rPr>
          <w:sz w:val="24"/>
          <w:szCs w:val="24"/>
        </w:rPr>
        <w:t xml:space="preserve">nvestuoti į VšĮ Velžio komunalinį ūkį, įstaigos kodas 168967899, adresas: Nevėžio g. </w:t>
      </w:r>
      <w:r w:rsidR="000B6C4A">
        <w:rPr>
          <w:sz w:val="24"/>
          <w:szCs w:val="24"/>
        </w:rPr>
        <w:t>62</w:t>
      </w:r>
      <w:r w:rsidRPr="007B3DC8">
        <w:rPr>
          <w:sz w:val="24"/>
          <w:szCs w:val="24"/>
        </w:rPr>
        <w:t>, Velžio k., Panevėžio r. sav.,</w:t>
      </w:r>
      <w:r w:rsidR="00E15343">
        <w:rPr>
          <w:sz w:val="24"/>
          <w:szCs w:val="24"/>
        </w:rPr>
        <w:t xml:space="preserve"> finansinį turtą (pinigus) 179 201</w:t>
      </w:r>
      <w:r w:rsidR="000B6C4A" w:rsidRPr="004701CE">
        <w:t xml:space="preserve"> </w:t>
      </w:r>
      <w:r w:rsidRPr="007B3DC8">
        <w:rPr>
          <w:sz w:val="24"/>
          <w:szCs w:val="24"/>
        </w:rPr>
        <w:t>(</w:t>
      </w:r>
      <w:r w:rsidR="000B6C4A">
        <w:rPr>
          <w:sz w:val="24"/>
          <w:szCs w:val="24"/>
        </w:rPr>
        <w:t>šimt</w:t>
      </w:r>
      <w:r w:rsidR="00904D02">
        <w:rPr>
          <w:sz w:val="24"/>
          <w:szCs w:val="24"/>
        </w:rPr>
        <w:t>ą</w:t>
      </w:r>
      <w:r w:rsidR="00E15343">
        <w:rPr>
          <w:sz w:val="24"/>
          <w:szCs w:val="24"/>
        </w:rPr>
        <w:t xml:space="preserve"> septyniasdešimt devynis </w:t>
      </w:r>
      <w:r w:rsidR="000B6C4A">
        <w:rPr>
          <w:sz w:val="24"/>
          <w:szCs w:val="24"/>
        </w:rPr>
        <w:t>t</w:t>
      </w:r>
      <w:r w:rsidRPr="007B3DC8">
        <w:rPr>
          <w:sz w:val="24"/>
          <w:szCs w:val="24"/>
        </w:rPr>
        <w:t>ūkstanči</w:t>
      </w:r>
      <w:r w:rsidR="00E15343">
        <w:rPr>
          <w:sz w:val="24"/>
          <w:szCs w:val="24"/>
        </w:rPr>
        <w:t>us du šimtus vieną</w:t>
      </w:r>
      <w:r w:rsidRPr="007B3DC8">
        <w:rPr>
          <w:sz w:val="24"/>
          <w:szCs w:val="24"/>
        </w:rPr>
        <w:t xml:space="preserve">) Eur dalininko įnašui </w:t>
      </w:r>
      <w:r w:rsidR="00FE5472">
        <w:rPr>
          <w:sz w:val="24"/>
          <w:szCs w:val="24"/>
        </w:rPr>
        <w:t xml:space="preserve">didinti </w:t>
      </w:r>
      <w:r w:rsidR="00E15343" w:rsidRPr="007B3DC8">
        <w:rPr>
          <w:sz w:val="24"/>
          <w:szCs w:val="24"/>
        </w:rPr>
        <w:t>iš Panevėžio rajono savivaldybės tarybos patvirtintų 202</w:t>
      </w:r>
      <w:r w:rsidR="00922837">
        <w:rPr>
          <w:sz w:val="24"/>
          <w:szCs w:val="24"/>
        </w:rPr>
        <w:t>4</w:t>
      </w:r>
      <w:r w:rsidR="00E15343" w:rsidRPr="007B3DC8">
        <w:rPr>
          <w:sz w:val="24"/>
          <w:szCs w:val="24"/>
        </w:rPr>
        <w:t xml:space="preserve"> m. savivaldybės biudžeto asignavimų (04 Infrastruktūros priežiūros, modernizavimo ir plėtros programa)</w:t>
      </w:r>
      <w:r w:rsidR="00E15343">
        <w:rPr>
          <w:sz w:val="24"/>
          <w:szCs w:val="24"/>
        </w:rPr>
        <w:t>.</w:t>
      </w:r>
    </w:p>
    <w:p w14:paraId="5CD1DEF1" w14:textId="77777777" w:rsidR="000F1088" w:rsidRPr="007B3DC8" w:rsidRDefault="00027F24">
      <w:pPr>
        <w:ind w:firstLine="720"/>
        <w:jc w:val="both"/>
        <w:rPr>
          <w:sz w:val="24"/>
          <w:szCs w:val="24"/>
        </w:rPr>
      </w:pPr>
      <w:r w:rsidRPr="007B3DC8">
        <w:rPr>
          <w:sz w:val="24"/>
          <w:szCs w:val="24"/>
        </w:rPr>
        <w:t>2. Pavesti VšĮ Velžio komunalinio ūkio direktoriui spręsti visus su viešosios įstaigos kapitalo padidinimu susijusius klausimus.</w:t>
      </w:r>
    </w:p>
    <w:p w14:paraId="7A62AF72" w14:textId="77777777" w:rsidR="000F1088" w:rsidRPr="007B3DC8" w:rsidRDefault="000F1088">
      <w:pPr>
        <w:ind w:firstLine="720"/>
        <w:jc w:val="both"/>
        <w:rPr>
          <w:spacing w:val="-1"/>
          <w:sz w:val="24"/>
          <w:szCs w:val="24"/>
        </w:rPr>
      </w:pPr>
    </w:p>
    <w:p w14:paraId="36F197D5" w14:textId="77777777" w:rsidR="000F1088" w:rsidRPr="007B3DC8" w:rsidRDefault="000F1088">
      <w:pPr>
        <w:ind w:firstLine="720"/>
        <w:jc w:val="both"/>
        <w:rPr>
          <w:spacing w:val="-1"/>
          <w:sz w:val="24"/>
          <w:szCs w:val="24"/>
        </w:rPr>
      </w:pPr>
    </w:p>
    <w:p w14:paraId="6D5AA41D" w14:textId="77777777" w:rsidR="000F1088" w:rsidRPr="007B3DC8" w:rsidRDefault="000F1088">
      <w:pPr>
        <w:ind w:firstLine="720"/>
        <w:jc w:val="both"/>
        <w:rPr>
          <w:spacing w:val="-1"/>
          <w:sz w:val="24"/>
          <w:szCs w:val="24"/>
        </w:rPr>
      </w:pPr>
    </w:p>
    <w:p w14:paraId="4956CF4A" w14:textId="77777777" w:rsidR="000F1088" w:rsidRPr="007B3DC8" w:rsidRDefault="000F1088">
      <w:pPr>
        <w:ind w:firstLine="720"/>
        <w:jc w:val="both"/>
        <w:rPr>
          <w:spacing w:val="-1"/>
          <w:sz w:val="24"/>
          <w:szCs w:val="24"/>
        </w:rPr>
      </w:pPr>
    </w:p>
    <w:p w14:paraId="225B334F" w14:textId="77777777" w:rsidR="000F1088" w:rsidRPr="007B3DC8" w:rsidRDefault="000F1088">
      <w:pPr>
        <w:ind w:firstLine="720"/>
        <w:jc w:val="both"/>
        <w:rPr>
          <w:spacing w:val="-1"/>
          <w:sz w:val="24"/>
          <w:szCs w:val="24"/>
        </w:rPr>
      </w:pPr>
    </w:p>
    <w:p w14:paraId="1FCC26FB" w14:textId="77777777" w:rsidR="000F1088" w:rsidRPr="007B3DC8" w:rsidRDefault="000F1088">
      <w:pPr>
        <w:ind w:firstLine="720"/>
        <w:jc w:val="both"/>
        <w:rPr>
          <w:spacing w:val="-1"/>
          <w:sz w:val="24"/>
          <w:szCs w:val="24"/>
        </w:rPr>
      </w:pPr>
    </w:p>
    <w:p w14:paraId="76003762" w14:textId="77777777" w:rsidR="000F1088" w:rsidRPr="007B3DC8" w:rsidRDefault="000F1088">
      <w:pPr>
        <w:ind w:firstLine="720"/>
        <w:jc w:val="both"/>
        <w:rPr>
          <w:spacing w:val="-1"/>
          <w:sz w:val="24"/>
          <w:szCs w:val="24"/>
        </w:rPr>
      </w:pPr>
    </w:p>
    <w:p w14:paraId="0159A065" w14:textId="77777777" w:rsidR="000F1088" w:rsidRDefault="000F1088">
      <w:pPr>
        <w:ind w:firstLine="720"/>
        <w:jc w:val="both"/>
        <w:rPr>
          <w:spacing w:val="-1"/>
          <w:sz w:val="24"/>
          <w:szCs w:val="24"/>
        </w:rPr>
      </w:pPr>
    </w:p>
    <w:p w14:paraId="23CD8A70" w14:textId="77777777" w:rsidR="000F47CA" w:rsidRDefault="000F47CA">
      <w:pPr>
        <w:ind w:firstLine="720"/>
        <w:jc w:val="both"/>
        <w:rPr>
          <w:spacing w:val="-1"/>
          <w:sz w:val="24"/>
          <w:szCs w:val="24"/>
        </w:rPr>
      </w:pPr>
    </w:p>
    <w:p w14:paraId="27A53539" w14:textId="77777777" w:rsidR="000F47CA" w:rsidRDefault="000F47CA">
      <w:pPr>
        <w:ind w:firstLine="720"/>
        <w:jc w:val="both"/>
        <w:rPr>
          <w:spacing w:val="-1"/>
          <w:sz w:val="24"/>
          <w:szCs w:val="24"/>
        </w:rPr>
      </w:pPr>
    </w:p>
    <w:p w14:paraId="404C57EA" w14:textId="77777777" w:rsidR="000F47CA" w:rsidRDefault="000F47CA">
      <w:pPr>
        <w:ind w:firstLine="720"/>
        <w:jc w:val="both"/>
        <w:rPr>
          <w:spacing w:val="-1"/>
          <w:sz w:val="24"/>
          <w:szCs w:val="24"/>
        </w:rPr>
      </w:pPr>
    </w:p>
    <w:p w14:paraId="58ECEDF8" w14:textId="77777777" w:rsidR="000F47CA" w:rsidRDefault="000F47CA">
      <w:pPr>
        <w:ind w:firstLine="720"/>
        <w:jc w:val="both"/>
        <w:rPr>
          <w:spacing w:val="-1"/>
          <w:sz w:val="24"/>
          <w:szCs w:val="24"/>
        </w:rPr>
      </w:pPr>
    </w:p>
    <w:p w14:paraId="7ADDB6B2" w14:textId="77777777" w:rsidR="000F47CA" w:rsidRPr="007B3DC8" w:rsidRDefault="000F47CA">
      <w:pPr>
        <w:ind w:firstLine="720"/>
        <w:jc w:val="both"/>
        <w:rPr>
          <w:spacing w:val="-1"/>
          <w:sz w:val="24"/>
          <w:szCs w:val="24"/>
        </w:rPr>
      </w:pPr>
    </w:p>
    <w:p w14:paraId="666AE47B" w14:textId="77777777" w:rsidR="000F1088" w:rsidRPr="007B3DC8" w:rsidRDefault="000F1088">
      <w:pPr>
        <w:ind w:firstLine="720"/>
        <w:jc w:val="both"/>
        <w:rPr>
          <w:spacing w:val="-1"/>
          <w:sz w:val="24"/>
          <w:szCs w:val="24"/>
        </w:rPr>
      </w:pPr>
    </w:p>
    <w:p w14:paraId="756152FD" w14:textId="77777777" w:rsidR="000F1088" w:rsidRPr="007B3DC8" w:rsidRDefault="000F1088">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3B9E9586" w14:textId="77777777" w:rsidR="000F1088" w:rsidRPr="007B3DC8" w:rsidRDefault="000F1088">
      <w:pPr>
        <w:ind w:firstLine="720"/>
        <w:jc w:val="both"/>
        <w:rPr>
          <w:spacing w:val="-1"/>
          <w:sz w:val="24"/>
          <w:szCs w:val="24"/>
        </w:rPr>
      </w:pPr>
    </w:p>
    <w:p w14:paraId="4DDB16A3" w14:textId="77777777" w:rsidR="000F1088" w:rsidRPr="007B3DC8" w:rsidRDefault="000F1088">
      <w:pPr>
        <w:ind w:firstLine="720"/>
        <w:jc w:val="both"/>
        <w:rPr>
          <w:spacing w:val="-1"/>
          <w:sz w:val="24"/>
          <w:szCs w:val="24"/>
        </w:rPr>
      </w:pPr>
    </w:p>
    <w:p w14:paraId="690046B3" w14:textId="77777777" w:rsidR="000F1088" w:rsidRPr="007B3DC8" w:rsidRDefault="000F1088">
      <w:pPr>
        <w:ind w:firstLine="720"/>
        <w:jc w:val="both"/>
        <w:rPr>
          <w:spacing w:val="-1"/>
          <w:sz w:val="24"/>
          <w:szCs w:val="24"/>
        </w:rPr>
      </w:pPr>
    </w:p>
    <w:p w14:paraId="4AA538EA" w14:textId="77777777" w:rsidR="00315B73" w:rsidRPr="007B3DC8" w:rsidRDefault="00315B73">
      <w:pPr>
        <w:ind w:firstLine="720"/>
        <w:jc w:val="both"/>
        <w:rPr>
          <w:spacing w:val="-1"/>
          <w:sz w:val="24"/>
          <w:szCs w:val="24"/>
        </w:rPr>
      </w:pPr>
    </w:p>
    <w:p w14:paraId="3F853476" w14:textId="77777777" w:rsidR="00315B73" w:rsidRPr="007B3DC8" w:rsidRDefault="00315B73">
      <w:pPr>
        <w:ind w:firstLine="720"/>
        <w:jc w:val="both"/>
        <w:rPr>
          <w:spacing w:val="-1"/>
          <w:sz w:val="24"/>
          <w:szCs w:val="24"/>
        </w:rPr>
      </w:pPr>
    </w:p>
    <w:p w14:paraId="7FE7D33E" w14:textId="77777777" w:rsidR="00315B73" w:rsidRPr="007B3DC8" w:rsidRDefault="00315B73">
      <w:pPr>
        <w:ind w:firstLine="720"/>
        <w:jc w:val="both"/>
        <w:rPr>
          <w:spacing w:val="-1"/>
          <w:sz w:val="24"/>
          <w:szCs w:val="24"/>
        </w:rPr>
      </w:pPr>
    </w:p>
    <w:p w14:paraId="410689F5" w14:textId="1A6F85CB" w:rsidR="000F1088" w:rsidRDefault="000F47CA">
      <w:pPr>
        <w:ind w:firstLine="720"/>
        <w:jc w:val="both"/>
        <w:rPr>
          <w:spacing w:val="-1"/>
          <w:sz w:val="24"/>
          <w:szCs w:val="24"/>
        </w:rPr>
      </w:pPr>
      <w:r>
        <w:rPr>
          <w:spacing w:val="-1"/>
          <w:sz w:val="24"/>
          <w:szCs w:val="24"/>
        </w:rPr>
        <w:t>Jadvyga Balčienė</w:t>
      </w:r>
    </w:p>
    <w:p w14:paraId="3669DAB8" w14:textId="79A80C8D" w:rsidR="000F47CA" w:rsidRPr="007B3DC8" w:rsidRDefault="000F47CA">
      <w:pPr>
        <w:ind w:firstLine="720"/>
        <w:jc w:val="both"/>
        <w:rPr>
          <w:spacing w:val="-1"/>
          <w:sz w:val="24"/>
          <w:szCs w:val="24"/>
        </w:rPr>
      </w:pPr>
      <w:r>
        <w:rPr>
          <w:spacing w:val="-1"/>
          <w:sz w:val="24"/>
          <w:szCs w:val="24"/>
        </w:rPr>
        <w:t>2024-</w:t>
      </w:r>
      <w:r w:rsidR="00E15343">
        <w:rPr>
          <w:spacing w:val="-1"/>
          <w:sz w:val="24"/>
          <w:szCs w:val="24"/>
        </w:rPr>
        <w:t>06-1</w:t>
      </w:r>
      <w:r w:rsidR="00423BE1">
        <w:rPr>
          <w:spacing w:val="-1"/>
          <w:sz w:val="24"/>
          <w:szCs w:val="24"/>
        </w:rPr>
        <w:t>7</w:t>
      </w:r>
    </w:p>
    <w:p w14:paraId="60B25C6B" w14:textId="77777777" w:rsidR="00E15343" w:rsidRPr="00FE1381" w:rsidRDefault="00E15343" w:rsidP="00E15343">
      <w:pPr>
        <w:ind w:right="-1185"/>
        <w:jc w:val="center"/>
        <w:rPr>
          <w:b/>
          <w:sz w:val="24"/>
          <w:szCs w:val="24"/>
        </w:rPr>
      </w:pPr>
      <w:r w:rsidRPr="00FE1381">
        <w:rPr>
          <w:b/>
          <w:sz w:val="24"/>
          <w:szCs w:val="24"/>
        </w:rPr>
        <w:lastRenderedPageBreak/>
        <w:t>PANEVĖŽIO RAJONO SAVIVALDYBĖS ADMINISTRACIJOS</w:t>
      </w:r>
    </w:p>
    <w:p w14:paraId="5FF0EF50" w14:textId="77777777" w:rsidR="000F1088" w:rsidRPr="000F47CA" w:rsidRDefault="00027F24">
      <w:pPr>
        <w:jc w:val="center"/>
        <w:rPr>
          <w:b/>
          <w:sz w:val="24"/>
          <w:szCs w:val="24"/>
        </w:rPr>
      </w:pPr>
      <w:r w:rsidRPr="000F47CA">
        <w:rPr>
          <w:b/>
          <w:sz w:val="24"/>
          <w:szCs w:val="24"/>
        </w:rPr>
        <w:t>EKONOMIKOS IR TURTO VALDYMO SKYRIUS</w:t>
      </w:r>
    </w:p>
    <w:p w14:paraId="3919C866" w14:textId="77777777" w:rsidR="000F1088" w:rsidRPr="000F47CA" w:rsidRDefault="000F1088">
      <w:pPr>
        <w:jc w:val="both"/>
        <w:rPr>
          <w:sz w:val="24"/>
          <w:szCs w:val="24"/>
        </w:rPr>
      </w:pPr>
    </w:p>
    <w:p w14:paraId="2D29BFF5" w14:textId="77777777" w:rsidR="000F1088" w:rsidRPr="000F47CA" w:rsidRDefault="00027F24">
      <w:pPr>
        <w:jc w:val="both"/>
        <w:rPr>
          <w:sz w:val="24"/>
          <w:szCs w:val="24"/>
        </w:rPr>
      </w:pPr>
      <w:r w:rsidRPr="000F47CA">
        <w:rPr>
          <w:sz w:val="24"/>
          <w:szCs w:val="24"/>
        </w:rPr>
        <w:t>Panevėžio rajono savivaldybės tarybai</w:t>
      </w:r>
    </w:p>
    <w:p w14:paraId="35B5D7BF" w14:textId="77777777" w:rsidR="000F1088" w:rsidRPr="000F47CA" w:rsidRDefault="000F1088">
      <w:pPr>
        <w:jc w:val="both"/>
        <w:rPr>
          <w:sz w:val="24"/>
          <w:szCs w:val="24"/>
        </w:rPr>
      </w:pPr>
    </w:p>
    <w:p w14:paraId="1C2287A4" w14:textId="77777777" w:rsidR="000F1088" w:rsidRPr="000F47CA" w:rsidRDefault="00027F24">
      <w:pPr>
        <w:jc w:val="center"/>
        <w:rPr>
          <w:b/>
          <w:sz w:val="24"/>
          <w:szCs w:val="24"/>
        </w:rPr>
      </w:pPr>
      <w:r w:rsidRPr="000F47CA">
        <w:rPr>
          <w:b/>
          <w:sz w:val="24"/>
          <w:szCs w:val="24"/>
        </w:rPr>
        <w:t xml:space="preserve">SAVIVALDYBĖS TARYBOS SPRENDIMO </w:t>
      </w:r>
      <w:r w:rsidRPr="000F47CA">
        <w:rPr>
          <w:b/>
          <w:bCs/>
          <w:sz w:val="24"/>
          <w:szCs w:val="24"/>
        </w:rPr>
        <w:t>„</w:t>
      </w:r>
      <w:r w:rsidRPr="000F47CA">
        <w:rPr>
          <w:b/>
          <w:bCs/>
          <w:caps/>
          <w:sz w:val="24"/>
          <w:szCs w:val="24"/>
        </w:rPr>
        <w:t xml:space="preserve">Dėl </w:t>
      </w:r>
      <w:r w:rsidRPr="000F47CA">
        <w:rPr>
          <w:b/>
          <w:bCs/>
          <w:sz w:val="24"/>
          <w:szCs w:val="24"/>
        </w:rPr>
        <w:t>PANEVĖŽIO RAJONO SAVIVALDYBĖS TURTO INVESTAVIMO Į VŠĮ VELŽIO KOMUNALINĮ ŪKĮ“</w:t>
      </w:r>
      <w:r w:rsidRPr="000F47CA">
        <w:rPr>
          <w:b/>
          <w:sz w:val="24"/>
          <w:szCs w:val="24"/>
        </w:rPr>
        <w:t xml:space="preserve"> PROJEKTO AIŠKINAMASIS RAŠTAS</w:t>
      </w:r>
    </w:p>
    <w:p w14:paraId="73BA5C77" w14:textId="77777777" w:rsidR="00315B73" w:rsidRPr="000F47CA" w:rsidRDefault="00315B73">
      <w:pPr>
        <w:jc w:val="center"/>
        <w:rPr>
          <w:b/>
          <w:sz w:val="24"/>
          <w:szCs w:val="24"/>
        </w:rPr>
      </w:pPr>
    </w:p>
    <w:p w14:paraId="4F7A42C8" w14:textId="11255120" w:rsidR="000F1088" w:rsidRPr="000F47CA" w:rsidRDefault="00027F24">
      <w:pPr>
        <w:jc w:val="center"/>
        <w:rPr>
          <w:sz w:val="24"/>
          <w:szCs w:val="24"/>
        </w:rPr>
      </w:pPr>
      <w:r w:rsidRPr="000F47CA">
        <w:rPr>
          <w:b/>
          <w:sz w:val="24"/>
          <w:szCs w:val="24"/>
        </w:rPr>
        <w:t xml:space="preserve"> </w:t>
      </w:r>
      <w:r w:rsidRPr="000F47CA">
        <w:rPr>
          <w:sz w:val="24"/>
          <w:szCs w:val="24"/>
        </w:rPr>
        <w:t>202</w:t>
      </w:r>
      <w:r w:rsidR="000F47CA">
        <w:rPr>
          <w:sz w:val="24"/>
          <w:szCs w:val="24"/>
        </w:rPr>
        <w:t>4</w:t>
      </w:r>
      <w:r w:rsidRPr="000F47CA">
        <w:rPr>
          <w:sz w:val="24"/>
          <w:szCs w:val="24"/>
        </w:rPr>
        <w:t xml:space="preserve"> m. </w:t>
      </w:r>
      <w:r w:rsidR="00E15343">
        <w:rPr>
          <w:sz w:val="24"/>
          <w:szCs w:val="24"/>
        </w:rPr>
        <w:t>birželio 1</w:t>
      </w:r>
      <w:r w:rsidR="00423BE1">
        <w:rPr>
          <w:sz w:val="24"/>
          <w:szCs w:val="24"/>
        </w:rPr>
        <w:t>7</w:t>
      </w:r>
      <w:r w:rsidRPr="000F47CA">
        <w:rPr>
          <w:sz w:val="24"/>
          <w:szCs w:val="24"/>
        </w:rPr>
        <w:t xml:space="preserve"> d.</w:t>
      </w:r>
    </w:p>
    <w:p w14:paraId="2060CEBF" w14:textId="77777777" w:rsidR="000F1088" w:rsidRPr="000F47CA" w:rsidRDefault="00027F24">
      <w:pPr>
        <w:jc w:val="center"/>
        <w:rPr>
          <w:sz w:val="24"/>
          <w:szCs w:val="24"/>
        </w:rPr>
      </w:pPr>
      <w:r w:rsidRPr="000F47CA">
        <w:rPr>
          <w:sz w:val="24"/>
          <w:szCs w:val="24"/>
        </w:rPr>
        <w:t>Panevėžys</w:t>
      </w:r>
    </w:p>
    <w:p w14:paraId="3CE831EE" w14:textId="77777777" w:rsidR="000F1088" w:rsidRPr="000F47CA" w:rsidRDefault="000F1088">
      <w:pPr>
        <w:jc w:val="center"/>
        <w:rPr>
          <w:sz w:val="24"/>
          <w:szCs w:val="24"/>
        </w:rPr>
      </w:pPr>
    </w:p>
    <w:p w14:paraId="32D0484F" w14:textId="43577347" w:rsidR="000F1088" w:rsidRPr="000F47CA" w:rsidRDefault="007731EE" w:rsidP="007731EE">
      <w:pPr>
        <w:ind w:firstLine="720"/>
        <w:jc w:val="both"/>
        <w:rPr>
          <w:b/>
          <w:sz w:val="24"/>
          <w:szCs w:val="24"/>
        </w:rPr>
      </w:pPr>
      <w:r w:rsidRPr="000F47CA">
        <w:rPr>
          <w:b/>
          <w:sz w:val="24"/>
          <w:szCs w:val="24"/>
        </w:rPr>
        <w:t xml:space="preserve">1. </w:t>
      </w:r>
      <w:r w:rsidR="00027F24" w:rsidRPr="000F47CA">
        <w:rPr>
          <w:b/>
          <w:sz w:val="24"/>
          <w:szCs w:val="24"/>
        </w:rPr>
        <w:t>Sprendimo projekto tikslai ir uždaviniai</w:t>
      </w:r>
    </w:p>
    <w:p w14:paraId="7B72D829" w14:textId="56051C95" w:rsidR="000F1088" w:rsidRPr="000F47CA" w:rsidRDefault="00027F24" w:rsidP="007731EE">
      <w:pPr>
        <w:ind w:firstLine="720"/>
        <w:jc w:val="both"/>
        <w:rPr>
          <w:sz w:val="24"/>
          <w:szCs w:val="24"/>
        </w:rPr>
      </w:pPr>
      <w:r w:rsidRPr="000F47CA">
        <w:rPr>
          <w:color w:val="000000"/>
          <w:sz w:val="24"/>
          <w:szCs w:val="24"/>
        </w:rPr>
        <w:t>Sprendimo projekto tikslas – i</w:t>
      </w:r>
      <w:r w:rsidRPr="000F47CA">
        <w:rPr>
          <w:sz w:val="24"/>
          <w:szCs w:val="24"/>
        </w:rPr>
        <w:t xml:space="preserve">nvestuoti į VšĮ Velžio komunalinį ūkį </w:t>
      </w:r>
      <w:r w:rsidR="00BF04FD" w:rsidRPr="000F47CA">
        <w:rPr>
          <w:sz w:val="24"/>
          <w:szCs w:val="24"/>
        </w:rPr>
        <w:t xml:space="preserve">(toliau – Įstaiga) </w:t>
      </w:r>
      <w:r w:rsidR="00904D02">
        <w:rPr>
          <w:sz w:val="24"/>
          <w:szCs w:val="24"/>
        </w:rPr>
        <w:t xml:space="preserve">              </w:t>
      </w:r>
      <w:r w:rsidR="000F47CA" w:rsidRPr="000B6C4A">
        <w:rPr>
          <w:sz w:val="24"/>
          <w:szCs w:val="24"/>
        </w:rPr>
        <w:t>1</w:t>
      </w:r>
      <w:r w:rsidR="00E15343">
        <w:rPr>
          <w:sz w:val="24"/>
          <w:szCs w:val="24"/>
        </w:rPr>
        <w:t>79 201</w:t>
      </w:r>
      <w:r w:rsidR="000F47CA" w:rsidRPr="004701CE">
        <w:t xml:space="preserve"> </w:t>
      </w:r>
      <w:r w:rsidR="00EB0F49" w:rsidRPr="000F47CA">
        <w:rPr>
          <w:sz w:val="24"/>
          <w:szCs w:val="24"/>
        </w:rPr>
        <w:t xml:space="preserve"> </w:t>
      </w:r>
      <w:r w:rsidRPr="000F47CA">
        <w:rPr>
          <w:sz w:val="24"/>
          <w:szCs w:val="24"/>
        </w:rPr>
        <w:t>Eur dalininko įnašui didinti</w:t>
      </w:r>
      <w:r w:rsidR="00DB4250">
        <w:rPr>
          <w:sz w:val="24"/>
          <w:szCs w:val="24"/>
        </w:rPr>
        <w:t xml:space="preserve"> </w:t>
      </w:r>
      <w:r w:rsidR="00E15343">
        <w:rPr>
          <w:sz w:val="24"/>
          <w:szCs w:val="24"/>
        </w:rPr>
        <w:t>piniginiu</w:t>
      </w:r>
      <w:r w:rsidR="00DB4250">
        <w:rPr>
          <w:sz w:val="24"/>
          <w:szCs w:val="24"/>
        </w:rPr>
        <w:t xml:space="preserve"> įnašu.</w:t>
      </w:r>
    </w:p>
    <w:p w14:paraId="7FDB9873" w14:textId="6373E43A" w:rsidR="000F1088" w:rsidRPr="00904D02" w:rsidRDefault="00027F24" w:rsidP="00904D02">
      <w:pPr>
        <w:ind w:firstLine="720"/>
        <w:jc w:val="both"/>
        <w:rPr>
          <w:b/>
          <w:sz w:val="24"/>
          <w:szCs w:val="24"/>
        </w:rPr>
      </w:pPr>
      <w:r w:rsidRPr="000F47CA">
        <w:rPr>
          <w:b/>
          <w:bCs/>
          <w:sz w:val="24"/>
          <w:szCs w:val="24"/>
        </w:rPr>
        <w:t>2.</w:t>
      </w:r>
      <w:r w:rsidRPr="000F47CA">
        <w:rPr>
          <w:b/>
          <w:sz w:val="24"/>
          <w:szCs w:val="24"/>
        </w:rPr>
        <w:t xml:space="preserve"> Siūlomos teisinio reguliavimo nuostatos</w:t>
      </w:r>
      <w:r w:rsidRPr="000F47CA">
        <w:rPr>
          <w:b/>
          <w:bCs/>
          <w:sz w:val="24"/>
          <w:szCs w:val="24"/>
        </w:rPr>
        <w:t xml:space="preserve"> </w:t>
      </w:r>
      <w:r w:rsidR="00904D02">
        <w:rPr>
          <w:b/>
          <w:sz w:val="24"/>
          <w:szCs w:val="24"/>
        </w:rPr>
        <w:t>ir l</w:t>
      </w:r>
      <w:r w:rsidR="00904D02" w:rsidRPr="000F47CA">
        <w:rPr>
          <w:b/>
          <w:sz w:val="24"/>
          <w:szCs w:val="24"/>
        </w:rPr>
        <w:t>aukiami rezultatai</w:t>
      </w:r>
    </w:p>
    <w:p w14:paraId="4CF403C4" w14:textId="45E4363F" w:rsidR="00E537A6" w:rsidRPr="000F47CA" w:rsidRDefault="00027F24" w:rsidP="007731EE">
      <w:pPr>
        <w:ind w:firstLine="720"/>
        <w:jc w:val="both"/>
        <w:rPr>
          <w:sz w:val="24"/>
          <w:szCs w:val="24"/>
        </w:rPr>
      </w:pPr>
      <w:r w:rsidRPr="000F47CA">
        <w:rPr>
          <w:color w:val="000000"/>
          <w:spacing w:val="-3"/>
          <w:sz w:val="24"/>
          <w:szCs w:val="24"/>
        </w:rPr>
        <w:t>Sprendimus dėl savivaldyb</w:t>
      </w:r>
      <w:r w:rsidR="00B51837">
        <w:rPr>
          <w:color w:val="000000"/>
          <w:spacing w:val="-3"/>
          <w:sz w:val="24"/>
          <w:szCs w:val="24"/>
        </w:rPr>
        <w:t>ei</w:t>
      </w:r>
      <w:r w:rsidRPr="000F47CA">
        <w:rPr>
          <w:color w:val="000000"/>
          <w:spacing w:val="-3"/>
          <w:sz w:val="24"/>
          <w:szCs w:val="24"/>
        </w:rPr>
        <w:t xml:space="preserve"> nuosavybės teise priklausančio turto investavimo priima Savivaldybės taryba.</w:t>
      </w:r>
      <w:r w:rsidRPr="000F47CA">
        <w:rPr>
          <w:sz w:val="24"/>
          <w:szCs w:val="24"/>
        </w:rPr>
        <w:t xml:space="preserve">  </w:t>
      </w:r>
    </w:p>
    <w:p w14:paraId="46642573" w14:textId="6BE4C635" w:rsidR="000F47CA" w:rsidRDefault="00904D02" w:rsidP="000F47CA">
      <w:pPr>
        <w:ind w:firstLine="720"/>
        <w:jc w:val="both"/>
        <w:rPr>
          <w:sz w:val="24"/>
          <w:szCs w:val="24"/>
        </w:rPr>
      </w:pPr>
      <w:r>
        <w:rPr>
          <w:sz w:val="24"/>
          <w:szCs w:val="24"/>
        </w:rPr>
        <w:t>S</w:t>
      </w:r>
      <w:r w:rsidRPr="000F47CA">
        <w:rPr>
          <w:sz w:val="24"/>
          <w:szCs w:val="24"/>
        </w:rPr>
        <w:t xml:space="preserve">prendimo projektas </w:t>
      </w:r>
      <w:r>
        <w:rPr>
          <w:sz w:val="24"/>
          <w:szCs w:val="24"/>
        </w:rPr>
        <w:t>p</w:t>
      </w:r>
      <w:r w:rsidR="00027F24" w:rsidRPr="000F47CA">
        <w:rPr>
          <w:sz w:val="24"/>
          <w:szCs w:val="24"/>
        </w:rPr>
        <w:t xml:space="preserve">arengtas atsižvelgiant į </w:t>
      </w:r>
      <w:r w:rsidR="000F47CA" w:rsidRPr="007B3DC8">
        <w:rPr>
          <w:sz w:val="24"/>
          <w:szCs w:val="24"/>
        </w:rPr>
        <w:t xml:space="preserve">Panevėžio rajono savivaldybės </w:t>
      </w:r>
      <w:r w:rsidR="000F47CA">
        <w:rPr>
          <w:sz w:val="24"/>
          <w:szCs w:val="24"/>
        </w:rPr>
        <w:t xml:space="preserve">mero </w:t>
      </w:r>
      <w:r w:rsidR="000F47CA" w:rsidRPr="007B3DC8">
        <w:rPr>
          <w:sz w:val="24"/>
          <w:szCs w:val="24"/>
        </w:rPr>
        <w:t>202</w:t>
      </w:r>
      <w:r w:rsidR="000F47CA">
        <w:rPr>
          <w:sz w:val="24"/>
          <w:szCs w:val="24"/>
        </w:rPr>
        <w:t>4</w:t>
      </w:r>
      <w:r w:rsidR="000F47CA" w:rsidRPr="007B3DC8">
        <w:rPr>
          <w:sz w:val="24"/>
          <w:szCs w:val="24"/>
        </w:rPr>
        <w:t xml:space="preserve"> m.</w:t>
      </w:r>
      <w:r w:rsidR="000F47CA">
        <w:rPr>
          <w:sz w:val="24"/>
          <w:szCs w:val="24"/>
        </w:rPr>
        <w:t xml:space="preserve"> </w:t>
      </w:r>
      <w:r w:rsidR="00E15343">
        <w:rPr>
          <w:sz w:val="24"/>
          <w:szCs w:val="24"/>
        </w:rPr>
        <w:t>birželio 1</w:t>
      </w:r>
      <w:r w:rsidR="00423BE1">
        <w:rPr>
          <w:sz w:val="24"/>
          <w:szCs w:val="24"/>
        </w:rPr>
        <w:t>7</w:t>
      </w:r>
      <w:r w:rsidR="00E15343">
        <w:rPr>
          <w:sz w:val="24"/>
          <w:szCs w:val="24"/>
        </w:rPr>
        <w:t xml:space="preserve"> </w:t>
      </w:r>
      <w:r w:rsidR="000F47CA" w:rsidRPr="007B3DC8">
        <w:rPr>
          <w:sz w:val="24"/>
          <w:szCs w:val="24"/>
        </w:rPr>
        <w:t xml:space="preserve">d. </w:t>
      </w:r>
      <w:r w:rsidR="000F47CA">
        <w:rPr>
          <w:sz w:val="24"/>
          <w:szCs w:val="24"/>
        </w:rPr>
        <w:t>potvarkį</w:t>
      </w:r>
      <w:r w:rsidR="000F47CA" w:rsidRPr="007B3DC8">
        <w:rPr>
          <w:sz w:val="24"/>
          <w:szCs w:val="24"/>
        </w:rPr>
        <w:t xml:space="preserve"> Nr. </w:t>
      </w:r>
      <w:r w:rsidR="000F47CA">
        <w:rPr>
          <w:sz w:val="24"/>
          <w:szCs w:val="24"/>
        </w:rPr>
        <w:t>M</w:t>
      </w:r>
      <w:r w:rsidR="000F47CA" w:rsidRPr="007B3DC8">
        <w:rPr>
          <w:sz w:val="24"/>
          <w:szCs w:val="24"/>
        </w:rPr>
        <w:t>-</w:t>
      </w:r>
      <w:r w:rsidR="00AC53A5">
        <w:rPr>
          <w:sz w:val="24"/>
          <w:szCs w:val="24"/>
        </w:rPr>
        <w:t>377</w:t>
      </w:r>
      <w:r w:rsidR="008B7178">
        <w:rPr>
          <w:sz w:val="24"/>
          <w:szCs w:val="24"/>
        </w:rPr>
        <w:t xml:space="preserve"> </w:t>
      </w:r>
      <w:r w:rsidR="000F47CA" w:rsidRPr="007B3DC8">
        <w:rPr>
          <w:sz w:val="24"/>
          <w:szCs w:val="24"/>
        </w:rPr>
        <w:t>„</w:t>
      </w:r>
      <w:r w:rsidR="000F47CA" w:rsidRPr="000B6C4A">
        <w:rPr>
          <w:sz w:val="24"/>
          <w:szCs w:val="24"/>
        </w:rPr>
        <w:t>Dėl pasiūlymo Panevėžio rajono savivaldybės tarybai priimti sprendimą investuoti Panevėžio rajono savivaldybės turtą</w:t>
      </w:r>
      <w:r w:rsidR="000F47CA" w:rsidRPr="007B3DC8">
        <w:rPr>
          <w:sz w:val="24"/>
          <w:szCs w:val="24"/>
        </w:rPr>
        <w:t>“</w:t>
      </w:r>
      <w:r w:rsidR="000F47CA">
        <w:rPr>
          <w:sz w:val="24"/>
          <w:szCs w:val="24"/>
        </w:rPr>
        <w:t>.</w:t>
      </w:r>
      <w:r w:rsidR="000F47CA" w:rsidRPr="007B3DC8">
        <w:rPr>
          <w:sz w:val="24"/>
          <w:szCs w:val="24"/>
        </w:rPr>
        <w:t xml:space="preserve"> </w:t>
      </w:r>
    </w:p>
    <w:p w14:paraId="02651667" w14:textId="26B736F5" w:rsidR="000F47CA" w:rsidRPr="000F47CA" w:rsidRDefault="000F47CA" w:rsidP="000F47CA">
      <w:pPr>
        <w:spacing w:line="276" w:lineRule="auto"/>
        <w:ind w:firstLine="720"/>
        <w:jc w:val="both"/>
        <w:rPr>
          <w:sz w:val="24"/>
          <w:szCs w:val="24"/>
        </w:rPr>
      </w:pPr>
      <w:r w:rsidRPr="000F47CA">
        <w:rPr>
          <w:sz w:val="24"/>
          <w:szCs w:val="24"/>
        </w:rPr>
        <w:t xml:space="preserve">Įstaigos vienintelė dalininkė yra Savivaldybė. 2024 m. </w:t>
      </w:r>
      <w:r w:rsidR="00E15343">
        <w:rPr>
          <w:sz w:val="24"/>
          <w:szCs w:val="24"/>
        </w:rPr>
        <w:t xml:space="preserve">birželio 1 d. </w:t>
      </w:r>
      <w:r w:rsidRPr="000F47CA">
        <w:rPr>
          <w:sz w:val="24"/>
          <w:szCs w:val="24"/>
        </w:rPr>
        <w:t>dalininko kapitalą sudarė  8</w:t>
      </w:r>
      <w:r w:rsidR="00E15343">
        <w:rPr>
          <w:sz w:val="24"/>
          <w:szCs w:val="24"/>
        </w:rPr>
        <w:t xml:space="preserve"> 168 012,12 </w:t>
      </w:r>
      <w:r w:rsidRPr="000F47CA">
        <w:rPr>
          <w:sz w:val="24"/>
          <w:szCs w:val="24"/>
        </w:rPr>
        <w:t>Eur.</w:t>
      </w:r>
    </w:p>
    <w:p w14:paraId="5708C0FE" w14:textId="77777777" w:rsidR="000F47CA" w:rsidRDefault="000F47CA" w:rsidP="008B7178">
      <w:pPr>
        <w:spacing w:line="276" w:lineRule="auto"/>
        <w:ind w:firstLine="720"/>
        <w:jc w:val="both"/>
        <w:rPr>
          <w:sz w:val="24"/>
          <w:szCs w:val="24"/>
        </w:rPr>
      </w:pPr>
      <w:r w:rsidRPr="000F47CA">
        <w:rPr>
          <w:sz w:val="24"/>
          <w:szCs w:val="24"/>
        </w:rPr>
        <w:t xml:space="preserve">Dalininko įnašo didinimo pagrindimas.   </w:t>
      </w:r>
    </w:p>
    <w:p w14:paraId="7B443022" w14:textId="46DB3848" w:rsidR="00E15343" w:rsidRPr="00E15343" w:rsidRDefault="00E15343" w:rsidP="00B51837">
      <w:pPr>
        <w:spacing w:line="276" w:lineRule="auto"/>
        <w:ind w:firstLine="720"/>
        <w:jc w:val="both"/>
        <w:rPr>
          <w:sz w:val="24"/>
          <w:szCs w:val="24"/>
        </w:rPr>
      </w:pPr>
      <w:r w:rsidRPr="00E15343">
        <w:rPr>
          <w:sz w:val="24"/>
          <w:szCs w:val="24"/>
        </w:rPr>
        <w:t>Visą piniginį įnašą 179 201 Eur numatoma panaudoti Įstaigos įstatuose numatytoms veiklos  sritims ir tikslams pasiekti: teikti šilumos tiekimo paslaugas fiziniams ir juridiniams asmenims, gerinti paslaugų kokybę ir mažinti jų savikainą.</w:t>
      </w:r>
    </w:p>
    <w:p w14:paraId="01F78A35" w14:textId="77777777" w:rsidR="00E15343" w:rsidRPr="00E15343" w:rsidRDefault="00E15343" w:rsidP="00E15343">
      <w:pPr>
        <w:spacing w:line="276" w:lineRule="auto"/>
        <w:ind w:firstLine="720"/>
        <w:jc w:val="both"/>
        <w:rPr>
          <w:color w:val="000000"/>
          <w:sz w:val="24"/>
          <w:szCs w:val="24"/>
          <w:shd w:val="clear" w:color="auto" w:fill="FFFFFF"/>
        </w:rPr>
      </w:pPr>
      <w:r w:rsidRPr="00E15343">
        <w:rPr>
          <w:color w:val="000000"/>
          <w:sz w:val="24"/>
          <w:szCs w:val="24"/>
          <w:shd w:val="clear" w:color="auto" w:fill="FFFFFF"/>
        </w:rPr>
        <w:t>Investavus Savivaldybės turtą, pagerės įmonės finansinė padėtis, bus užtikrinta ilgalaikė įmonės veikla. Stabili ekonominė padėtis užtikrins įmonės pajėgumą gyventojams ir organizacijoms teikti kokybiškesnes paslaugas.</w:t>
      </w:r>
    </w:p>
    <w:p w14:paraId="107DBE7E" w14:textId="4829F2BF" w:rsidR="00E15343" w:rsidRPr="00E15343" w:rsidRDefault="00E15343" w:rsidP="00B51837">
      <w:pPr>
        <w:pStyle w:val="Pagrindiniotekstotrauka2"/>
        <w:spacing w:after="0" w:line="276" w:lineRule="auto"/>
        <w:ind w:left="0" w:firstLine="709"/>
        <w:jc w:val="both"/>
        <w:rPr>
          <w:lang w:eastAsia="lt-LT"/>
        </w:rPr>
      </w:pPr>
      <w:r w:rsidRPr="00E15343">
        <w:t>Velžio kvartalinė katilinė yra viena iš didžiausių ir svarbiausių Įstaigos katilinių. Velžio kvartalinės katilinės bendras apšildomas plotas yra 14 295,01 m</w:t>
      </w:r>
      <w:r w:rsidRPr="00E15343">
        <w:rPr>
          <w:vertAlign w:val="superscript"/>
        </w:rPr>
        <w:t>2</w:t>
      </w:r>
      <w:r w:rsidRPr="00E15343">
        <w:t xml:space="preserve">, t. y. 15,17 proc. viso Įstaigos dujiniais katilais šildomo ploto. Iš  šios katilinės šiluma yra tiekiama 13-kai daugiabučių namų </w:t>
      </w:r>
      <w:r w:rsidR="00B51837">
        <w:t xml:space="preserve">        </w:t>
      </w:r>
      <w:r w:rsidRPr="00E15343">
        <w:t xml:space="preserve">(248 abonentai): </w:t>
      </w:r>
      <w:r w:rsidRPr="00E15343">
        <w:rPr>
          <w:lang w:eastAsia="lt-LT"/>
        </w:rPr>
        <w:t>Nevėžio g. 50, Žemdirbių g. 2, 2A, 4, 6, 8, 10, 12, 14, 16, 18, 20, 22 ir įstaigoms: Velžio gimnazijai, g</w:t>
      </w:r>
      <w:r w:rsidRPr="00E15343">
        <w:t xml:space="preserve">yventojų bendruomenei „Velžys“, </w:t>
      </w:r>
      <w:r w:rsidRPr="00E15343">
        <w:rPr>
          <w:color w:val="000000"/>
          <w:lang w:eastAsia="lt-LT"/>
        </w:rPr>
        <w:t>Velžio Šv</w:t>
      </w:r>
      <w:r w:rsidR="00B51837">
        <w:rPr>
          <w:color w:val="000000"/>
          <w:lang w:eastAsia="lt-LT"/>
        </w:rPr>
        <w:t>č</w:t>
      </w:r>
      <w:r w:rsidRPr="00E15343">
        <w:rPr>
          <w:color w:val="000000"/>
          <w:lang w:eastAsia="lt-LT"/>
        </w:rPr>
        <w:t>. Jėzaus Širdies parapijai,</w:t>
      </w:r>
      <w:r w:rsidRPr="00E15343">
        <w:rPr>
          <w:lang w:eastAsia="lt-LT"/>
        </w:rPr>
        <w:t xml:space="preserve"> viešosios įstaigos Panevėžio rajono savivaldybės poliklinikos medicinos punktui, AB Lietuvos pašto Velžio skyriui ir Velžio lopšeliui-darželiui „Šypsenėlė“. Per 2023</w:t>
      </w:r>
      <w:r w:rsidR="00B51837">
        <w:rPr>
          <w:lang w:eastAsia="lt-LT"/>
        </w:rPr>
        <w:t>–</w:t>
      </w:r>
      <w:r w:rsidRPr="00E15343">
        <w:rPr>
          <w:lang w:eastAsia="lt-LT"/>
        </w:rPr>
        <w:t xml:space="preserve">2024 šildymo sezoną gauta 89 071 Eur pajamų. Šioje katilinėje, </w:t>
      </w:r>
      <w:r w:rsidRPr="00E15343">
        <w:t>esančioje  Žemdirbių g. 8A, yra eksploatuojami du 2006 metų gamybos dujiniai katilai „Viessmann Vitoplex 100“ (kiekvienas po 895 kW galios). Šie katilai  buvo ne kartą remontuoti, jų eksploatacija ir priežiūra yra nuostolinga, neužtikrinamas šilumos gamybos stabilumas. Atsižvelgiant į įrenginių įvedimo į eksploataciją metus, eksploatuojamų katilų būklę bei siekiant užtikrinti nenutrūkstamą šilumos gamybos procesą ir kokybišką paslaugų teikimą ateinančio šildymo sezono metu, reikalinga minimus katilus pakeisti naujais.</w:t>
      </w:r>
    </w:p>
    <w:p w14:paraId="430193D5" w14:textId="2FA37AA8" w:rsidR="00E15343" w:rsidRPr="00E15343" w:rsidRDefault="00E15343" w:rsidP="00E15343">
      <w:pPr>
        <w:pStyle w:val="Pagrindiniotekstotrauka2"/>
        <w:spacing w:after="0" w:line="276" w:lineRule="auto"/>
        <w:ind w:left="0" w:firstLine="709"/>
        <w:jc w:val="both"/>
      </w:pPr>
      <w:r w:rsidRPr="00E15343">
        <w:t>Viešosios įstaigos Velžio komunalinio ūkio dešimties metų šilumos ūkio plėtros investicijų plane (toliau – Planas), patvirtintame Panevėžio rajono savivaldybės tarybos 2024 m. balandžio 25 d. sprendimu Nr. T-108 „Dėl viešosios įstaigos Velžio komunalinio ūkio dešimties metų šilumos ūkio plėtros investicijų plano patvirtinimo“</w:t>
      </w:r>
      <w:r w:rsidR="00B51837">
        <w:t>,</w:t>
      </w:r>
      <w:r w:rsidRPr="00E15343">
        <w:t xml:space="preserve"> yra pateikti keturi Velžio gyvenvietės kvartalo, Žemdirbių g. 8A  katilinės, modernizavimo ekonominiai  scenarijai. Žemiau pateikiamoje lentelėje analizuojama vieno katilo ar siurblio pirkimo kainos (be PVM) įtaka, nevertinant išmontavimo, sumontavimo, derinimo ir paleidimo darbų kainos. Kadangi kiekviena katilinė yra unikali, pagal individualų projektą pritaikyta šilumos tinklo ir šildomo ploto specifikai,  Plane yra naudojami katilų, siurblių </w:t>
      </w:r>
      <w:r w:rsidR="00B51837">
        <w:t xml:space="preserve">      </w:t>
      </w:r>
      <w:r w:rsidRPr="00E15343">
        <w:t>ir t. t. pirkimo kainų vidurkiai (be PVM), neįvertinant atskirai kiekvienos katilinės techninės specifikos.</w:t>
      </w:r>
    </w:p>
    <w:p w14:paraId="542D3C35" w14:textId="77777777" w:rsidR="00E15343" w:rsidRPr="00E15343" w:rsidRDefault="00E15343" w:rsidP="00E15343">
      <w:pPr>
        <w:pStyle w:val="Pagrindiniotekstotrauka2"/>
        <w:spacing w:after="0" w:line="276" w:lineRule="auto"/>
        <w:ind w:left="0" w:firstLine="709"/>
        <w:jc w:val="both"/>
      </w:pPr>
    </w:p>
    <w:tbl>
      <w:tblPr>
        <w:tblW w:w="9639" w:type="dxa"/>
        <w:tblLook w:val="04A0" w:firstRow="1" w:lastRow="0" w:firstColumn="1" w:lastColumn="0" w:noHBand="0" w:noVBand="1"/>
      </w:tblPr>
      <w:tblGrid>
        <w:gridCol w:w="3823"/>
        <w:gridCol w:w="1278"/>
        <w:gridCol w:w="1417"/>
        <w:gridCol w:w="1485"/>
        <w:gridCol w:w="1636"/>
      </w:tblGrid>
      <w:tr w:rsidR="00E15343" w:rsidRPr="00E15343" w14:paraId="0F3CA3CC" w14:textId="77777777" w:rsidTr="00682983">
        <w:trPr>
          <w:trHeight w:val="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6BB2AA"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Scenarijai</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14:paraId="4CB215CC"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 scenarijus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6FB1E7B"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II scenarijus</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14:paraId="4ACD39B0"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III scenarijus</w:t>
            </w:r>
          </w:p>
        </w:tc>
        <w:tc>
          <w:tcPr>
            <w:tcW w:w="1636" w:type="dxa"/>
            <w:tcBorders>
              <w:top w:val="single" w:sz="4" w:space="0" w:color="auto"/>
              <w:left w:val="nil"/>
              <w:bottom w:val="single" w:sz="4" w:space="0" w:color="auto"/>
              <w:right w:val="single" w:sz="4" w:space="0" w:color="auto"/>
            </w:tcBorders>
            <w:shd w:val="clear" w:color="auto" w:fill="auto"/>
            <w:vAlign w:val="bottom"/>
            <w:hideMark/>
          </w:tcPr>
          <w:p w14:paraId="3E2AE915"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IV scenarijus</w:t>
            </w:r>
          </w:p>
        </w:tc>
      </w:tr>
      <w:tr w:rsidR="00E15343" w:rsidRPr="00E15343" w14:paraId="2CFDD693"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hideMark/>
          </w:tcPr>
          <w:p w14:paraId="2464826E"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Katilinėje įrengiami nauji šilumos gamybos įrenginiai</w:t>
            </w:r>
          </w:p>
        </w:tc>
        <w:tc>
          <w:tcPr>
            <w:tcW w:w="1278" w:type="dxa"/>
            <w:tcBorders>
              <w:top w:val="nil"/>
              <w:left w:val="nil"/>
              <w:bottom w:val="single" w:sz="4" w:space="0" w:color="auto"/>
              <w:right w:val="single" w:sz="4" w:space="0" w:color="auto"/>
            </w:tcBorders>
            <w:shd w:val="clear" w:color="auto" w:fill="auto"/>
            <w:hideMark/>
          </w:tcPr>
          <w:p w14:paraId="3EEC8E14"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Dujas deginantis katilas</w:t>
            </w:r>
          </w:p>
        </w:tc>
        <w:tc>
          <w:tcPr>
            <w:tcW w:w="1417" w:type="dxa"/>
            <w:tcBorders>
              <w:top w:val="nil"/>
              <w:left w:val="nil"/>
              <w:bottom w:val="single" w:sz="4" w:space="0" w:color="auto"/>
              <w:right w:val="single" w:sz="4" w:space="0" w:color="auto"/>
            </w:tcBorders>
            <w:shd w:val="clear" w:color="auto" w:fill="auto"/>
            <w:hideMark/>
          </w:tcPr>
          <w:p w14:paraId="1413601F"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Medienos granulių katilinė</w:t>
            </w:r>
          </w:p>
        </w:tc>
        <w:tc>
          <w:tcPr>
            <w:tcW w:w="1485" w:type="dxa"/>
            <w:tcBorders>
              <w:top w:val="nil"/>
              <w:left w:val="nil"/>
              <w:bottom w:val="single" w:sz="4" w:space="0" w:color="auto"/>
              <w:right w:val="single" w:sz="4" w:space="0" w:color="auto"/>
            </w:tcBorders>
            <w:shd w:val="clear" w:color="auto" w:fill="auto"/>
            <w:hideMark/>
          </w:tcPr>
          <w:p w14:paraId="465B4A58"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Šilumos siurblys</w:t>
            </w:r>
          </w:p>
        </w:tc>
        <w:tc>
          <w:tcPr>
            <w:tcW w:w="1636" w:type="dxa"/>
            <w:tcBorders>
              <w:top w:val="nil"/>
              <w:left w:val="nil"/>
              <w:bottom w:val="single" w:sz="4" w:space="0" w:color="auto"/>
              <w:right w:val="single" w:sz="4" w:space="0" w:color="auto"/>
            </w:tcBorders>
            <w:shd w:val="clear" w:color="auto" w:fill="auto"/>
            <w:hideMark/>
          </w:tcPr>
          <w:p w14:paraId="373FFDF1"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Šilumos siurblys ir dujas deg. katilas</w:t>
            </w:r>
          </w:p>
        </w:tc>
      </w:tr>
      <w:tr w:rsidR="00E15343" w:rsidRPr="00E15343" w14:paraId="1F44E93E" w14:textId="77777777" w:rsidTr="00682983">
        <w:trPr>
          <w:trHeight w:val="258"/>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211D9EF2"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Katilo pikinė galia, kW</w:t>
            </w:r>
          </w:p>
        </w:tc>
        <w:tc>
          <w:tcPr>
            <w:tcW w:w="1278" w:type="dxa"/>
            <w:tcBorders>
              <w:top w:val="nil"/>
              <w:left w:val="nil"/>
              <w:bottom w:val="single" w:sz="4" w:space="0" w:color="auto"/>
              <w:right w:val="single" w:sz="4" w:space="0" w:color="auto"/>
            </w:tcBorders>
            <w:shd w:val="clear" w:color="auto" w:fill="auto"/>
            <w:hideMark/>
          </w:tcPr>
          <w:p w14:paraId="08675FB7"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440 </w:t>
            </w:r>
          </w:p>
        </w:tc>
        <w:tc>
          <w:tcPr>
            <w:tcW w:w="1417" w:type="dxa"/>
            <w:tcBorders>
              <w:top w:val="nil"/>
              <w:left w:val="nil"/>
              <w:bottom w:val="single" w:sz="4" w:space="0" w:color="auto"/>
              <w:right w:val="single" w:sz="4" w:space="0" w:color="auto"/>
            </w:tcBorders>
            <w:shd w:val="clear" w:color="auto" w:fill="auto"/>
            <w:hideMark/>
          </w:tcPr>
          <w:p w14:paraId="00CFB2FF"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440 </w:t>
            </w:r>
          </w:p>
        </w:tc>
        <w:tc>
          <w:tcPr>
            <w:tcW w:w="1485" w:type="dxa"/>
            <w:tcBorders>
              <w:top w:val="nil"/>
              <w:left w:val="nil"/>
              <w:bottom w:val="single" w:sz="4" w:space="0" w:color="auto"/>
              <w:right w:val="single" w:sz="4" w:space="0" w:color="auto"/>
            </w:tcBorders>
            <w:shd w:val="clear" w:color="auto" w:fill="auto"/>
            <w:hideMark/>
          </w:tcPr>
          <w:p w14:paraId="3B128700"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shd w:val="clear" w:color="auto" w:fill="auto"/>
            <w:hideMark/>
          </w:tcPr>
          <w:p w14:paraId="50D1E4D7"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440 </w:t>
            </w:r>
          </w:p>
        </w:tc>
      </w:tr>
      <w:tr w:rsidR="00E15343" w:rsidRPr="00E15343" w14:paraId="2AAD23D3"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1B4C0E6"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Šilumos siurblio pikinė galia, kW</w:t>
            </w:r>
          </w:p>
        </w:tc>
        <w:tc>
          <w:tcPr>
            <w:tcW w:w="1278" w:type="dxa"/>
            <w:tcBorders>
              <w:top w:val="nil"/>
              <w:left w:val="nil"/>
              <w:bottom w:val="single" w:sz="4" w:space="0" w:color="auto"/>
              <w:right w:val="single" w:sz="4" w:space="0" w:color="auto"/>
            </w:tcBorders>
            <w:shd w:val="clear" w:color="auto" w:fill="auto"/>
          </w:tcPr>
          <w:p w14:paraId="7E58F511"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shd w:val="clear" w:color="auto" w:fill="auto"/>
          </w:tcPr>
          <w:p w14:paraId="35BE9240"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shd w:val="clear" w:color="auto" w:fill="auto"/>
          </w:tcPr>
          <w:p w14:paraId="6AFD6B80"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440 </w:t>
            </w:r>
          </w:p>
        </w:tc>
        <w:tc>
          <w:tcPr>
            <w:tcW w:w="1636" w:type="dxa"/>
            <w:tcBorders>
              <w:top w:val="nil"/>
              <w:left w:val="nil"/>
              <w:bottom w:val="single" w:sz="4" w:space="0" w:color="auto"/>
              <w:right w:val="single" w:sz="4" w:space="0" w:color="auto"/>
            </w:tcBorders>
            <w:shd w:val="clear" w:color="auto" w:fill="auto"/>
          </w:tcPr>
          <w:p w14:paraId="17120DEE"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260 </w:t>
            </w:r>
          </w:p>
        </w:tc>
      </w:tr>
      <w:tr w:rsidR="00E15343" w:rsidRPr="00E15343" w14:paraId="55FE6040"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4F44309D"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Investicijos dydis, Eur (be PVM)</w:t>
            </w:r>
          </w:p>
        </w:tc>
        <w:tc>
          <w:tcPr>
            <w:tcW w:w="1278" w:type="dxa"/>
            <w:tcBorders>
              <w:top w:val="nil"/>
              <w:left w:val="nil"/>
              <w:bottom w:val="single" w:sz="4" w:space="0" w:color="auto"/>
              <w:right w:val="single" w:sz="4" w:space="0" w:color="auto"/>
            </w:tcBorders>
            <w:shd w:val="clear" w:color="auto" w:fill="auto"/>
          </w:tcPr>
          <w:p w14:paraId="0609E482"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26 210 </w:t>
            </w:r>
          </w:p>
        </w:tc>
        <w:tc>
          <w:tcPr>
            <w:tcW w:w="1417" w:type="dxa"/>
            <w:tcBorders>
              <w:top w:val="nil"/>
              <w:left w:val="nil"/>
              <w:bottom w:val="single" w:sz="4" w:space="0" w:color="auto"/>
              <w:right w:val="single" w:sz="4" w:space="0" w:color="auto"/>
            </w:tcBorders>
            <w:shd w:val="clear" w:color="auto" w:fill="auto"/>
          </w:tcPr>
          <w:p w14:paraId="4490112A"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201 310 </w:t>
            </w:r>
          </w:p>
        </w:tc>
        <w:tc>
          <w:tcPr>
            <w:tcW w:w="1485" w:type="dxa"/>
            <w:tcBorders>
              <w:top w:val="nil"/>
              <w:left w:val="nil"/>
              <w:bottom w:val="single" w:sz="4" w:space="0" w:color="auto"/>
              <w:right w:val="single" w:sz="4" w:space="0" w:color="auto"/>
            </w:tcBorders>
            <w:shd w:val="clear" w:color="auto" w:fill="auto"/>
          </w:tcPr>
          <w:p w14:paraId="65EF4C1A"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251 760 </w:t>
            </w:r>
          </w:p>
        </w:tc>
        <w:tc>
          <w:tcPr>
            <w:tcW w:w="1636" w:type="dxa"/>
            <w:tcBorders>
              <w:top w:val="nil"/>
              <w:left w:val="nil"/>
              <w:bottom w:val="single" w:sz="4" w:space="0" w:color="auto"/>
              <w:right w:val="single" w:sz="4" w:space="0" w:color="auto"/>
            </w:tcBorders>
            <w:shd w:val="clear" w:color="auto" w:fill="auto"/>
          </w:tcPr>
          <w:p w14:paraId="2847651A"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179 000 </w:t>
            </w:r>
          </w:p>
        </w:tc>
      </w:tr>
      <w:tr w:rsidR="00E15343" w:rsidRPr="00E15343" w14:paraId="6B7BC552"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ABF4DDF"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Dujų sąnaudos, MWh</w:t>
            </w:r>
          </w:p>
        </w:tc>
        <w:tc>
          <w:tcPr>
            <w:tcW w:w="1278" w:type="dxa"/>
            <w:tcBorders>
              <w:top w:val="nil"/>
              <w:left w:val="nil"/>
              <w:bottom w:val="single" w:sz="4" w:space="0" w:color="auto"/>
              <w:right w:val="single" w:sz="4" w:space="0" w:color="auto"/>
            </w:tcBorders>
            <w:shd w:val="clear" w:color="auto" w:fill="auto"/>
          </w:tcPr>
          <w:p w14:paraId="381B1697"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1 286 </w:t>
            </w:r>
          </w:p>
        </w:tc>
        <w:tc>
          <w:tcPr>
            <w:tcW w:w="1417" w:type="dxa"/>
            <w:tcBorders>
              <w:top w:val="nil"/>
              <w:left w:val="nil"/>
              <w:bottom w:val="single" w:sz="4" w:space="0" w:color="auto"/>
              <w:right w:val="single" w:sz="4" w:space="0" w:color="auto"/>
            </w:tcBorders>
            <w:shd w:val="clear" w:color="auto" w:fill="auto"/>
          </w:tcPr>
          <w:p w14:paraId="023E69A3"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shd w:val="clear" w:color="auto" w:fill="auto"/>
          </w:tcPr>
          <w:p w14:paraId="2F675055"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shd w:val="clear" w:color="auto" w:fill="auto"/>
          </w:tcPr>
          <w:p w14:paraId="2981969D"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358 </w:t>
            </w:r>
          </w:p>
        </w:tc>
      </w:tr>
      <w:tr w:rsidR="00E15343" w:rsidRPr="00E15343" w14:paraId="2E5EAED2"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64DD527"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Papildomos elektros sąnaudos, MWh</w:t>
            </w:r>
          </w:p>
        </w:tc>
        <w:tc>
          <w:tcPr>
            <w:tcW w:w="1278" w:type="dxa"/>
            <w:tcBorders>
              <w:top w:val="nil"/>
              <w:left w:val="nil"/>
              <w:bottom w:val="single" w:sz="4" w:space="0" w:color="auto"/>
              <w:right w:val="single" w:sz="4" w:space="0" w:color="auto"/>
            </w:tcBorders>
            <w:shd w:val="clear" w:color="auto" w:fill="auto"/>
          </w:tcPr>
          <w:p w14:paraId="72F6DE1B"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shd w:val="clear" w:color="auto" w:fill="auto"/>
          </w:tcPr>
          <w:p w14:paraId="03B3A0B5"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shd w:val="clear" w:color="auto" w:fill="auto"/>
          </w:tcPr>
          <w:p w14:paraId="1D28ECA3"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399 </w:t>
            </w:r>
          </w:p>
        </w:tc>
        <w:tc>
          <w:tcPr>
            <w:tcW w:w="1636" w:type="dxa"/>
            <w:tcBorders>
              <w:top w:val="nil"/>
              <w:left w:val="nil"/>
              <w:bottom w:val="single" w:sz="4" w:space="0" w:color="auto"/>
              <w:right w:val="single" w:sz="4" w:space="0" w:color="auto"/>
            </w:tcBorders>
            <w:shd w:val="clear" w:color="auto" w:fill="auto"/>
          </w:tcPr>
          <w:p w14:paraId="460AFB7C"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279 </w:t>
            </w:r>
          </w:p>
        </w:tc>
      </w:tr>
      <w:tr w:rsidR="00E15343" w:rsidRPr="00E15343" w14:paraId="45D37479"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16581EA"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Medienos granulių sąnaudos, MWh</w:t>
            </w:r>
          </w:p>
        </w:tc>
        <w:tc>
          <w:tcPr>
            <w:tcW w:w="1278" w:type="dxa"/>
            <w:tcBorders>
              <w:top w:val="nil"/>
              <w:left w:val="nil"/>
              <w:bottom w:val="single" w:sz="4" w:space="0" w:color="auto"/>
              <w:right w:val="single" w:sz="4" w:space="0" w:color="auto"/>
            </w:tcBorders>
            <w:shd w:val="clear" w:color="auto" w:fill="auto"/>
          </w:tcPr>
          <w:p w14:paraId="2E359665"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shd w:val="clear" w:color="auto" w:fill="auto"/>
          </w:tcPr>
          <w:p w14:paraId="58D776DC"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1 286 </w:t>
            </w:r>
          </w:p>
        </w:tc>
        <w:tc>
          <w:tcPr>
            <w:tcW w:w="1485" w:type="dxa"/>
            <w:tcBorders>
              <w:top w:val="nil"/>
              <w:left w:val="nil"/>
              <w:bottom w:val="single" w:sz="4" w:space="0" w:color="auto"/>
              <w:right w:val="single" w:sz="4" w:space="0" w:color="auto"/>
            </w:tcBorders>
            <w:shd w:val="clear" w:color="auto" w:fill="auto"/>
          </w:tcPr>
          <w:p w14:paraId="5CF7B6EA"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shd w:val="clear" w:color="auto" w:fill="auto"/>
          </w:tcPr>
          <w:p w14:paraId="26312133"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r>
      <w:tr w:rsidR="00E15343" w:rsidRPr="00E15343" w14:paraId="16176638"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C2822B8"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Papildomo personalo poreikis, etatai</w:t>
            </w:r>
          </w:p>
        </w:tc>
        <w:tc>
          <w:tcPr>
            <w:tcW w:w="1278" w:type="dxa"/>
            <w:tcBorders>
              <w:top w:val="nil"/>
              <w:left w:val="nil"/>
              <w:bottom w:val="single" w:sz="4" w:space="0" w:color="auto"/>
              <w:right w:val="single" w:sz="4" w:space="0" w:color="auto"/>
            </w:tcBorders>
            <w:shd w:val="clear" w:color="auto" w:fill="auto"/>
          </w:tcPr>
          <w:p w14:paraId="0AC8C1BE" w14:textId="77777777" w:rsidR="00E15343" w:rsidRPr="00E15343" w:rsidRDefault="00E15343" w:rsidP="00682983">
            <w:pPr>
              <w:pStyle w:val="LentTextas"/>
              <w:spacing w:line="276" w:lineRule="auto"/>
              <w:jc w:val="right"/>
              <w:rPr>
                <w:rFonts w:ascii="Times New Roman" w:hAnsi="Times New Roman" w:cs="Times New Roman"/>
                <w:sz w:val="24"/>
                <w:lang w:eastAsia="lt-LT"/>
              </w:rPr>
            </w:pPr>
            <w:r w:rsidRPr="00E15343">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shd w:val="clear" w:color="auto" w:fill="auto"/>
          </w:tcPr>
          <w:p w14:paraId="52BD41C8" w14:textId="77777777" w:rsidR="00E15343" w:rsidRPr="00E15343" w:rsidRDefault="00E15343" w:rsidP="00682983">
            <w:pPr>
              <w:pStyle w:val="LentTextas"/>
              <w:spacing w:line="276" w:lineRule="auto"/>
              <w:jc w:val="right"/>
              <w:rPr>
                <w:rFonts w:ascii="Times New Roman" w:hAnsi="Times New Roman" w:cs="Times New Roman"/>
                <w:sz w:val="24"/>
                <w:lang w:eastAsia="lt-LT"/>
              </w:rPr>
            </w:pPr>
            <w:r w:rsidRPr="00E15343">
              <w:rPr>
                <w:rFonts w:ascii="Times New Roman" w:hAnsi="Times New Roman" w:cs="Times New Roman"/>
                <w:sz w:val="24"/>
              </w:rPr>
              <w:t xml:space="preserve"> 0,38 </w:t>
            </w:r>
          </w:p>
        </w:tc>
        <w:tc>
          <w:tcPr>
            <w:tcW w:w="1485" w:type="dxa"/>
            <w:tcBorders>
              <w:top w:val="nil"/>
              <w:left w:val="nil"/>
              <w:bottom w:val="single" w:sz="4" w:space="0" w:color="auto"/>
              <w:right w:val="single" w:sz="4" w:space="0" w:color="auto"/>
            </w:tcBorders>
            <w:shd w:val="clear" w:color="auto" w:fill="auto"/>
          </w:tcPr>
          <w:p w14:paraId="4191727E" w14:textId="77777777" w:rsidR="00E15343" w:rsidRPr="00E15343" w:rsidRDefault="00E15343" w:rsidP="00682983">
            <w:pPr>
              <w:pStyle w:val="LentTextas"/>
              <w:spacing w:line="276" w:lineRule="auto"/>
              <w:jc w:val="right"/>
              <w:rPr>
                <w:rFonts w:ascii="Times New Roman" w:hAnsi="Times New Roman" w:cs="Times New Roman"/>
                <w:sz w:val="24"/>
                <w:lang w:eastAsia="lt-LT"/>
              </w:rPr>
            </w:pPr>
            <w:r w:rsidRPr="00E15343">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shd w:val="clear" w:color="auto" w:fill="auto"/>
          </w:tcPr>
          <w:p w14:paraId="03E227A4" w14:textId="77777777" w:rsidR="00E15343" w:rsidRPr="00E15343" w:rsidRDefault="00E15343" w:rsidP="00682983">
            <w:pPr>
              <w:pStyle w:val="LentTextas"/>
              <w:spacing w:line="276" w:lineRule="auto"/>
              <w:jc w:val="right"/>
              <w:rPr>
                <w:rFonts w:ascii="Times New Roman" w:hAnsi="Times New Roman" w:cs="Times New Roman"/>
                <w:sz w:val="24"/>
                <w:lang w:eastAsia="lt-LT"/>
              </w:rPr>
            </w:pPr>
            <w:r w:rsidRPr="00E15343">
              <w:rPr>
                <w:rFonts w:ascii="Times New Roman" w:hAnsi="Times New Roman" w:cs="Times New Roman"/>
                <w:sz w:val="24"/>
              </w:rPr>
              <w:t xml:space="preserve"> -   </w:t>
            </w:r>
          </w:p>
        </w:tc>
      </w:tr>
      <w:tr w:rsidR="00E15343" w:rsidRPr="00E15343" w14:paraId="533FF335"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1AB92932"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Iš viso sąnaudos per metus, Eur</w:t>
            </w:r>
          </w:p>
        </w:tc>
        <w:tc>
          <w:tcPr>
            <w:tcW w:w="1278" w:type="dxa"/>
            <w:tcBorders>
              <w:top w:val="nil"/>
              <w:left w:val="nil"/>
              <w:bottom w:val="single" w:sz="4" w:space="0" w:color="auto"/>
              <w:right w:val="single" w:sz="4" w:space="0" w:color="auto"/>
            </w:tcBorders>
            <w:shd w:val="clear" w:color="auto" w:fill="auto"/>
          </w:tcPr>
          <w:p w14:paraId="4C6E1524"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71 060 </w:t>
            </w:r>
          </w:p>
        </w:tc>
        <w:tc>
          <w:tcPr>
            <w:tcW w:w="1417" w:type="dxa"/>
            <w:tcBorders>
              <w:top w:val="nil"/>
              <w:left w:val="nil"/>
              <w:bottom w:val="single" w:sz="4" w:space="0" w:color="auto"/>
              <w:right w:val="single" w:sz="4" w:space="0" w:color="auto"/>
            </w:tcBorders>
            <w:shd w:val="clear" w:color="auto" w:fill="auto"/>
          </w:tcPr>
          <w:p w14:paraId="362DE5D6"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81 810 </w:t>
            </w:r>
          </w:p>
        </w:tc>
        <w:tc>
          <w:tcPr>
            <w:tcW w:w="1485" w:type="dxa"/>
            <w:tcBorders>
              <w:top w:val="nil"/>
              <w:left w:val="nil"/>
              <w:bottom w:val="single" w:sz="4" w:space="0" w:color="auto"/>
              <w:right w:val="single" w:sz="4" w:space="0" w:color="auto"/>
            </w:tcBorders>
            <w:shd w:val="clear" w:color="auto" w:fill="auto"/>
          </w:tcPr>
          <w:p w14:paraId="19D721D4"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79 970 </w:t>
            </w:r>
          </w:p>
        </w:tc>
        <w:tc>
          <w:tcPr>
            <w:tcW w:w="1636" w:type="dxa"/>
            <w:tcBorders>
              <w:top w:val="nil"/>
              <w:left w:val="nil"/>
              <w:bottom w:val="single" w:sz="4" w:space="0" w:color="auto"/>
              <w:right w:val="single" w:sz="4" w:space="0" w:color="auto"/>
            </w:tcBorders>
            <w:shd w:val="clear" w:color="auto" w:fill="auto"/>
          </w:tcPr>
          <w:p w14:paraId="6D3988BF"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75 339 </w:t>
            </w:r>
          </w:p>
        </w:tc>
      </w:tr>
      <w:tr w:rsidR="00E15343" w:rsidRPr="00E15343" w14:paraId="1B0B8EE3"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76220C7"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Poveikis šilumos kainai, Eur/MWh</w:t>
            </w:r>
          </w:p>
        </w:tc>
        <w:tc>
          <w:tcPr>
            <w:tcW w:w="1278" w:type="dxa"/>
            <w:tcBorders>
              <w:top w:val="nil"/>
              <w:left w:val="nil"/>
              <w:bottom w:val="single" w:sz="4" w:space="0" w:color="auto"/>
              <w:right w:val="single" w:sz="4" w:space="0" w:color="auto"/>
            </w:tcBorders>
            <w:shd w:val="clear" w:color="auto" w:fill="auto"/>
          </w:tcPr>
          <w:p w14:paraId="6A905B0A" w14:textId="77777777" w:rsidR="00E15343" w:rsidRPr="00E15343" w:rsidRDefault="00E15343" w:rsidP="00682983">
            <w:pPr>
              <w:pStyle w:val="LentTextas"/>
              <w:spacing w:line="276" w:lineRule="auto"/>
              <w:jc w:val="right"/>
              <w:rPr>
                <w:rFonts w:ascii="Times New Roman" w:hAnsi="Times New Roman" w:cs="Times New Roman"/>
                <w:b/>
                <w:bCs/>
                <w:sz w:val="24"/>
                <w:lang w:eastAsia="lt-LT"/>
              </w:rPr>
            </w:pPr>
            <w:r w:rsidRPr="00E15343">
              <w:rPr>
                <w:rFonts w:ascii="Times New Roman" w:hAnsi="Times New Roman" w:cs="Times New Roman"/>
                <w:b/>
                <w:bCs/>
                <w:sz w:val="24"/>
              </w:rPr>
              <w:t xml:space="preserve"> 0,14 </w:t>
            </w:r>
          </w:p>
        </w:tc>
        <w:tc>
          <w:tcPr>
            <w:tcW w:w="1417" w:type="dxa"/>
            <w:tcBorders>
              <w:top w:val="nil"/>
              <w:left w:val="nil"/>
              <w:bottom w:val="single" w:sz="4" w:space="0" w:color="auto"/>
              <w:right w:val="single" w:sz="4" w:space="0" w:color="auto"/>
            </w:tcBorders>
            <w:shd w:val="clear" w:color="auto" w:fill="auto"/>
          </w:tcPr>
          <w:p w14:paraId="3F018C4A" w14:textId="77777777" w:rsidR="00E15343" w:rsidRPr="00E15343" w:rsidRDefault="00E15343" w:rsidP="00682983">
            <w:pPr>
              <w:pStyle w:val="LentTextas"/>
              <w:spacing w:line="276" w:lineRule="auto"/>
              <w:jc w:val="right"/>
              <w:rPr>
                <w:rFonts w:ascii="Times New Roman" w:hAnsi="Times New Roman" w:cs="Times New Roman"/>
                <w:b/>
                <w:bCs/>
                <w:sz w:val="24"/>
                <w:lang w:eastAsia="lt-LT"/>
              </w:rPr>
            </w:pPr>
            <w:r w:rsidRPr="00E15343">
              <w:rPr>
                <w:rFonts w:ascii="Times New Roman" w:hAnsi="Times New Roman" w:cs="Times New Roman"/>
                <w:b/>
                <w:bCs/>
                <w:sz w:val="24"/>
              </w:rPr>
              <w:t>0,83</w:t>
            </w:r>
          </w:p>
        </w:tc>
        <w:tc>
          <w:tcPr>
            <w:tcW w:w="1485" w:type="dxa"/>
            <w:tcBorders>
              <w:top w:val="nil"/>
              <w:left w:val="nil"/>
              <w:bottom w:val="single" w:sz="4" w:space="0" w:color="auto"/>
              <w:right w:val="single" w:sz="4" w:space="0" w:color="auto"/>
            </w:tcBorders>
            <w:shd w:val="clear" w:color="auto" w:fill="auto"/>
          </w:tcPr>
          <w:p w14:paraId="396FBDD0" w14:textId="77777777" w:rsidR="00E15343" w:rsidRPr="00E15343" w:rsidRDefault="00E15343" w:rsidP="00682983">
            <w:pPr>
              <w:pStyle w:val="LentTextas"/>
              <w:spacing w:line="276" w:lineRule="auto"/>
              <w:jc w:val="right"/>
              <w:rPr>
                <w:rFonts w:ascii="Times New Roman" w:hAnsi="Times New Roman" w:cs="Times New Roman"/>
                <w:b/>
                <w:bCs/>
                <w:sz w:val="24"/>
                <w:lang w:eastAsia="lt-LT"/>
              </w:rPr>
            </w:pPr>
            <w:r w:rsidRPr="00E15343">
              <w:rPr>
                <w:rFonts w:ascii="Times New Roman" w:hAnsi="Times New Roman" w:cs="Times New Roman"/>
                <w:b/>
                <w:bCs/>
                <w:sz w:val="24"/>
              </w:rPr>
              <w:t>0,71</w:t>
            </w:r>
          </w:p>
        </w:tc>
        <w:tc>
          <w:tcPr>
            <w:tcW w:w="1636" w:type="dxa"/>
            <w:tcBorders>
              <w:top w:val="nil"/>
              <w:left w:val="nil"/>
              <w:bottom w:val="single" w:sz="4" w:space="0" w:color="auto"/>
              <w:right w:val="single" w:sz="4" w:space="0" w:color="auto"/>
            </w:tcBorders>
            <w:shd w:val="clear" w:color="auto" w:fill="auto"/>
          </w:tcPr>
          <w:p w14:paraId="0ED1A09E" w14:textId="77777777" w:rsidR="00E15343" w:rsidRPr="00E15343" w:rsidRDefault="00E15343" w:rsidP="00682983">
            <w:pPr>
              <w:pStyle w:val="LentTextas"/>
              <w:spacing w:line="276" w:lineRule="auto"/>
              <w:jc w:val="right"/>
              <w:rPr>
                <w:rFonts w:ascii="Times New Roman" w:hAnsi="Times New Roman" w:cs="Times New Roman"/>
                <w:b/>
                <w:bCs/>
                <w:sz w:val="24"/>
                <w:lang w:eastAsia="lt-LT"/>
              </w:rPr>
            </w:pPr>
            <w:r w:rsidRPr="00E15343">
              <w:rPr>
                <w:rFonts w:ascii="Times New Roman" w:hAnsi="Times New Roman" w:cs="Times New Roman"/>
                <w:b/>
                <w:bCs/>
                <w:sz w:val="24"/>
              </w:rPr>
              <w:t>0,41</w:t>
            </w:r>
          </w:p>
        </w:tc>
      </w:tr>
    </w:tbl>
    <w:p w14:paraId="25756ADD" w14:textId="77777777" w:rsidR="00E15343" w:rsidRPr="00E15343" w:rsidRDefault="00E15343" w:rsidP="00E15343">
      <w:pPr>
        <w:spacing w:line="276" w:lineRule="auto"/>
        <w:ind w:firstLine="720"/>
        <w:jc w:val="both"/>
        <w:rPr>
          <w:sz w:val="24"/>
          <w:szCs w:val="24"/>
        </w:rPr>
      </w:pPr>
      <w:r w:rsidRPr="00E15343">
        <w:rPr>
          <w:sz w:val="24"/>
          <w:szCs w:val="24"/>
        </w:rPr>
        <w:t>Akivaizdu, kad pagal visus scenarijus investicijos į katilinės modernizavimą didina šilumos kainą. Todėl pasirinktas ekonomiškiausias variantas – dujinis katilas, kurio įsigijimo investicijos, sąnaudos per metus bei poveikis šilumos kainai yra mažiausi.</w:t>
      </w:r>
    </w:p>
    <w:p w14:paraId="2491764E" w14:textId="77777777" w:rsidR="00E15343" w:rsidRPr="00E15343" w:rsidRDefault="00E15343" w:rsidP="00E15343">
      <w:pPr>
        <w:spacing w:line="276" w:lineRule="auto"/>
        <w:ind w:firstLine="720"/>
        <w:jc w:val="both"/>
        <w:rPr>
          <w:sz w:val="24"/>
          <w:szCs w:val="24"/>
        </w:rPr>
      </w:pPr>
      <w:r w:rsidRPr="00E15343">
        <w:rPr>
          <w:sz w:val="24"/>
          <w:szCs w:val="24"/>
        </w:rPr>
        <w:t>Vadovaujantis 2023–2024 m. šildymo sezono duomenimis, seni Velžio kvartalinės katilinės katilai per sezoną sunaudojo 1 12 120 m</w:t>
      </w:r>
      <w:r w:rsidRPr="00E15343">
        <w:rPr>
          <w:sz w:val="24"/>
          <w:szCs w:val="24"/>
          <w:vertAlign w:val="superscript"/>
        </w:rPr>
        <w:t>3</w:t>
      </w:r>
      <w:r w:rsidRPr="00E15343">
        <w:rPr>
          <w:sz w:val="24"/>
          <w:szCs w:val="24"/>
        </w:rPr>
        <w:t xml:space="preserve"> dujų (1 203,21 MWh), buvo realizuotos  984 448,93 kWh šilumos. Šios katilinės katilų šilumos naudingumo koeficientas  buvo 81,8 proc. Pagal planuojamų įsigyti naujų katilų parengtą pirkimų techninę specifikaciją katilų  šilumos naudingumo koeficientai turi būti ne mažesni kaip  96 proc. Planuojama su tuo pačiu kiekiu dujų pagaminti iki 11 proc. daugiau šiluminės energijos (įvertinus šilumos netektis) arba tam pačiam kiekiui šiluminės energijos pagaminti numatoma sunaudoti iki 11 proc. mažiau dujų. Vadovaujantis preliminariais pasiūlymais bei planuojamų įsigyti naujų katilų parengta pirkimų technine specifikacija, naujų dviejų katilų pirkimui, sumontavimui, paleidimui ir derinimui reikalinga 90 266,00 Eur su PVM.</w:t>
      </w:r>
    </w:p>
    <w:p w14:paraId="5C24D382" w14:textId="77777777" w:rsidR="00F82F85" w:rsidRDefault="00F82F85" w:rsidP="00F82F85">
      <w:pPr>
        <w:pStyle w:val="HTMLiankstoformatuotas"/>
        <w:spacing w:line="276" w:lineRule="auto"/>
        <w:ind w:firstLine="709"/>
        <w:jc w:val="both"/>
        <w:rPr>
          <w:rFonts w:ascii="Times New Roman" w:hAnsi="Times New Roman"/>
          <w:sz w:val="24"/>
          <w:szCs w:val="24"/>
          <w:lang w:eastAsia="lt-LT"/>
        </w:rPr>
      </w:pPr>
      <w:r>
        <w:rPr>
          <w:rFonts w:ascii="Times New Roman" w:hAnsi="Times New Roman"/>
          <w:sz w:val="24"/>
          <w:szCs w:val="24"/>
          <w:lang w:val="lt-LT"/>
        </w:rPr>
        <w:t>Ramygalos m.  Dariaus ir Girėno g. 32  kvartalinė katilinė  taip pat yra viena iš didžiausių ir svarbiausių Įstaigos katilinių. Ramygalos kvartalinės katilinės bendras šildomas plotas  ̶ 10 479,48 m</w:t>
      </w:r>
      <w:r>
        <w:rPr>
          <w:rFonts w:ascii="Times New Roman" w:hAnsi="Times New Roman"/>
          <w:sz w:val="24"/>
          <w:szCs w:val="24"/>
          <w:vertAlign w:val="superscript"/>
          <w:lang w:val="lt-LT"/>
        </w:rPr>
        <w:t>2</w:t>
      </w:r>
      <w:r>
        <w:rPr>
          <w:rFonts w:ascii="Times New Roman" w:hAnsi="Times New Roman"/>
          <w:sz w:val="24"/>
          <w:szCs w:val="24"/>
          <w:lang w:val="lt-LT"/>
        </w:rPr>
        <w:t xml:space="preserve">,    t. y. 11,12 proc. viso Įstaigos dujiniais katilais šildomo ploto. Iš Ramygalos kvartalinės katilinės šiluma yra tiekiama 39 abonentams </w:t>
      </w:r>
      <w:r>
        <w:rPr>
          <w:rFonts w:ascii="Times New Roman" w:hAnsi="Times New Roman"/>
          <w:sz w:val="24"/>
          <w:szCs w:val="24"/>
          <w:lang w:val="lt-LT" w:eastAsia="lt-LT"/>
        </w:rPr>
        <w:t xml:space="preserve"> ir 7-ioms įstaigoms: Ramygalos gimnazijai, Ramygalos lopšeliui-darželiui „Gandriukas“, Panevėžio rajono savivaldybės viešosios bibliotekos Ramygalos bibliotekai, VšĮ Panevėžio rajono savivaldybės poliklinikos Ramygalos ambulatorijai, Ramygalos  palaikomojo gydymo ir slaugos ligoninei, Panevėžio rajono socialinių paslaugų centro Ramygalos socialinės globos namams, Greitosios medicinos pagalbos tarnybai bei UAB „Benu vaistinė Lietuva“. </w:t>
      </w:r>
      <w:r>
        <w:rPr>
          <w:rFonts w:ascii="Times New Roman" w:hAnsi="Times New Roman"/>
          <w:sz w:val="24"/>
          <w:szCs w:val="24"/>
          <w:lang w:eastAsia="lt-LT"/>
        </w:rPr>
        <w:t>Per 2023–2024 šildymo sezoną gauta 95 039 Eur pajamų.</w:t>
      </w:r>
    </w:p>
    <w:p w14:paraId="390FF793" w14:textId="77777777" w:rsidR="00E15343" w:rsidRPr="00E15343" w:rsidRDefault="00E15343" w:rsidP="00E15343">
      <w:pPr>
        <w:pStyle w:val="HTMLiankstoformatuotas"/>
        <w:spacing w:line="276" w:lineRule="auto"/>
        <w:ind w:firstLine="709"/>
        <w:jc w:val="both"/>
        <w:rPr>
          <w:rFonts w:ascii="Times New Roman" w:hAnsi="Times New Roman"/>
          <w:sz w:val="24"/>
          <w:szCs w:val="24"/>
          <w:lang w:val="lt-LT"/>
        </w:rPr>
      </w:pPr>
      <w:r w:rsidRPr="00E15343">
        <w:rPr>
          <w:rFonts w:ascii="Times New Roman" w:hAnsi="Times New Roman"/>
          <w:sz w:val="24"/>
          <w:szCs w:val="24"/>
          <w:lang w:val="lt-LT"/>
        </w:rPr>
        <w:t>Šioje kvartalinėje katinėje iki šiol eksploatuojamas 2009 m. dujinis katilas „Vitocrossal 200“ (575 kW galios). Šis katilas per pastaruosius metus buvo ne kartą remontuotas, katilo darbinis korpusas yra nepataisomai pradegęs, neužtikrina šilumos gamybos stabilumo. Atsižvelgiant į įrenginių įvedimo į eksploataciją metus, eksploatuojamo katilo būklę bei siekiant užtikrinti nenutrūkstamą šilumos gamybos procesą ir kokybišką paslaugų teikimą ateinančio šildymo sezonu metu, reikalinga šį katilą pakeisti nauju.</w:t>
      </w:r>
    </w:p>
    <w:p w14:paraId="3499A409" w14:textId="77777777" w:rsidR="00E15343" w:rsidRPr="00E15343" w:rsidRDefault="00E15343" w:rsidP="00E15343">
      <w:pPr>
        <w:pStyle w:val="Pagrindiniotekstotrauka2"/>
        <w:spacing w:after="0" w:line="276" w:lineRule="auto"/>
        <w:ind w:left="0" w:firstLine="709"/>
        <w:jc w:val="both"/>
      </w:pPr>
      <w:r w:rsidRPr="00E15343">
        <w:t>Plane yra pateikti keturi Ramygalos m. Dariaus ir Girėno g. kvartalo katilinės modernizavimo ekonominiai  scenarijai.  Žemiau pateikiamoje lentelėje taip pat  analizuojama vieno katilo ar siurblio pirkimo kainos (be PVM) įtaka, nevertinant išmontavimo, sumontavimo, derinimo ir  paleidimo darbų kainos. Kadangi kiekviena katilinė yra savita, Plane yra naudojami katilų, siurblių ir t. t. pirkimo kainų vidurkiai (be PVM), neįvertinant atskirai kiekvienos katilinės techninės specifikos.</w:t>
      </w:r>
    </w:p>
    <w:tbl>
      <w:tblPr>
        <w:tblW w:w="9639" w:type="dxa"/>
        <w:tblLook w:val="04A0" w:firstRow="1" w:lastRow="0" w:firstColumn="1" w:lastColumn="0" w:noHBand="0" w:noVBand="1"/>
      </w:tblPr>
      <w:tblGrid>
        <w:gridCol w:w="3823"/>
        <w:gridCol w:w="1278"/>
        <w:gridCol w:w="1417"/>
        <w:gridCol w:w="1485"/>
        <w:gridCol w:w="1636"/>
      </w:tblGrid>
      <w:tr w:rsidR="00E15343" w:rsidRPr="00E15343" w14:paraId="3269BA5D" w14:textId="77777777" w:rsidTr="00682983">
        <w:trPr>
          <w:trHeight w:val="20"/>
          <w:tblHead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6BAC0"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Scenarijai</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14:paraId="1FA7042F"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 scenarijus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5584DE6"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II scenarijus</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14:paraId="07B14DB2"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III scenarijus</w:t>
            </w:r>
          </w:p>
        </w:tc>
        <w:tc>
          <w:tcPr>
            <w:tcW w:w="1636" w:type="dxa"/>
            <w:tcBorders>
              <w:top w:val="single" w:sz="4" w:space="0" w:color="auto"/>
              <w:left w:val="nil"/>
              <w:bottom w:val="single" w:sz="4" w:space="0" w:color="auto"/>
              <w:right w:val="single" w:sz="4" w:space="0" w:color="auto"/>
            </w:tcBorders>
            <w:shd w:val="clear" w:color="auto" w:fill="auto"/>
            <w:vAlign w:val="bottom"/>
            <w:hideMark/>
          </w:tcPr>
          <w:p w14:paraId="37FE50AC"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IV scenarijus</w:t>
            </w:r>
          </w:p>
        </w:tc>
      </w:tr>
      <w:tr w:rsidR="00E15343" w:rsidRPr="00E15343" w14:paraId="2364450D"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hideMark/>
          </w:tcPr>
          <w:p w14:paraId="1D1F607F"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Katilinėje įrengiami nauji šilumos gamybos įrenginiai</w:t>
            </w:r>
          </w:p>
        </w:tc>
        <w:tc>
          <w:tcPr>
            <w:tcW w:w="1278" w:type="dxa"/>
            <w:tcBorders>
              <w:top w:val="nil"/>
              <w:left w:val="nil"/>
              <w:bottom w:val="single" w:sz="4" w:space="0" w:color="auto"/>
              <w:right w:val="single" w:sz="4" w:space="0" w:color="auto"/>
            </w:tcBorders>
            <w:shd w:val="clear" w:color="auto" w:fill="auto"/>
            <w:hideMark/>
          </w:tcPr>
          <w:p w14:paraId="57C5B264"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Dujas deginantis katilas</w:t>
            </w:r>
          </w:p>
        </w:tc>
        <w:tc>
          <w:tcPr>
            <w:tcW w:w="1417" w:type="dxa"/>
            <w:tcBorders>
              <w:top w:val="nil"/>
              <w:left w:val="nil"/>
              <w:bottom w:val="single" w:sz="4" w:space="0" w:color="auto"/>
              <w:right w:val="single" w:sz="4" w:space="0" w:color="auto"/>
            </w:tcBorders>
            <w:shd w:val="clear" w:color="auto" w:fill="auto"/>
            <w:hideMark/>
          </w:tcPr>
          <w:p w14:paraId="56598064"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Medienos granulių katilas</w:t>
            </w:r>
          </w:p>
        </w:tc>
        <w:tc>
          <w:tcPr>
            <w:tcW w:w="1485" w:type="dxa"/>
            <w:tcBorders>
              <w:top w:val="nil"/>
              <w:left w:val="nil"/>
              <w:bottom w:val="single" w:sz="4" w:space="0" w:color="auto"/>
              <w:right w:val="single" w:sz="4" w:space="0" w:color="auto"/>
            </w:tcBorders>
            <w:shd w:val="clear" w:color="auto" w:fill="auto"/>
            <w:hideMark/>
          </w:tcPr>
          <w:p w14:paraId="429F62E8"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Šilumos siurblys</w:t>
            </w:r>
          </w:p>
        </w:tc>
        <w:tc>
          <w:tcPr>
            <w:tcW w:w="1636" w:type="dxa"/>
            <w:tcBorders>
              <w:top w:val="nil"/>
              <w:left w:val="nil"/>
              <w:bottom w:val="single" w:sz="4" w:space="0" w:color="auto"/>
              <w:right w:val="single" w:sz="4" w:space="0" w:color="auto"/>
            </w:tcBorders>
            <w:shd w:val="clear" w:color="auto" w:fill="auto"/>
            <w:hideMark/>
          </w:tcPr>
          <w:p w14:paraId="77A22B4E"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Šilumos siurblys ir dujas deg. katilas</w:t>
            </w:r>
          </w:p>
        </w:tc>
      </w:tr>
      <w:tr w:rsidR="00E15343" w:rsidRPr="00E15343" w14:paraId="64FE1A14" w14:textId="77777777" w:rsidTr="00682983">
        <w:trPr>
          <w:trHeight w:val="258"/>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58B9C4FC"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Katilo pikinė galia, kW</w:t>
            </w:r>
          </w:p>
        </w:tc>
        <w:tc>
          <w:tcPr>
            <w:tcW w:w="1278" w:type="dxa"/>
            <w:tcBorders>
              <w:top w:val="nil"/>
              <w:left w:val="nil"/>
              <w:bottom w:val="single" w:sz="4" w:space="0" w:color="auto"/>
              <w:right w:val="single" w:sz="4" w:space="0" w:color="auto"/>
            </w:tcBorders>
            <w:shd w:val="clear" w:color="auto" w:fill="auto"/>
          </w:tcPr>
          <w:p w14:paraId="69C6D967"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520 </w:t>
            </w:r>
          </w:p>
        </w:tc>
        <w:tc>
          <w:tcPr>
            <w:tcW w:w="1417" w:type="dxa"/>
            <w:tcBorders>
              <w:top w:val="nil"/>
              <w:left w:val="nil"/>
              <w:bottom w:val="single" w:sz="4" w:space="0" w:color="auto"/>
              <w:right w:val="single" w:sz="4" w:space="0" w:color="auto"/>
            </w:tcBorders>
            <w:shd w:val="clear" w:color="auto" w:fill="auto"/>
          </w:tcPr>
          <w:p w14:paraId="0C8F26CD"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520 </w:t>
            </w:r>
          </w:p>
        </w:tc>
        <w:tc>
          <w:tcPr>
            <w:tcW w:w="1485" w:type="dxa"/>
            <w:tcBorders>
              <w:top w:val="nil"/>
              <w:left w:val="nil"/>
              <w:bottom w:val="single" w:sz="4" w:space="0" w:color="auto"/>
              <w:right w:val="single" w:sz="4" w:space="0" w:color="auto"/>
            </w:tcBorders>
            <w:shd w:val="clear" w:color="auto" w:fill="auto"/>
          </w:tcPr>
          <w:p w14:paraId="6AD04CE7"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shd w:val="clear" w:color="auto" w:fill="auto"/>
          </w:tcPr>
          <w:p w14:paraId="5423303B"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520 </w:t>
            </w:r>
          </w:p>
        </w:tc>
      </w:tr>
      <w:tr w:rsidR="00E15343" w:rsidRPr="00E15343" w14:paraId="2BB415B0"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033B5885"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Šilumos siurblio pikinė galia, kW</w:t>
            </w:r>
          </w:p>
        </w:tc>
        <w:tc>
          <w:tcPr>
            <w:tcW w:w="1278" w:type="dxa"/>
            <w:tcBorders>
              <w:top w:val="nil"/>
              <w:left w:val="nil"/>
              <w:bottom w:val="single" w:sz="4" w:space="0" w:color="auto"/>
              <w:right w:val="single" w:sz="4" w:space="0" w:color="auto"/>
            </w:tcBorders>
            <w:shd w:val="clear" w:color="auto" w:fill="auto"/>
          </w:tcPr>
          <w:p w14:paraId="16BFA555"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shd w:val="clear" w:color="auto" w:fill="auto"/>
          </w:tcPr>
          <w:p w14:paraId="51367E81"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shd w:val="clear" w:color="auto" w:fill="auto"/>
          </w:tcPr>
          <w:p w14:paraId="329FF66D"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520 </w:t>
            </w:r>
          </w:p>
        </w:tc>
        <w:tc>
          <w:tcPr>
            <w:tcW w:w="1636" w:type="dxa"/>
            <w:tcBorders>
              <w:top w:val="nil"/>
              <w:left w:val="nil"/>
              <w:bottom w:val="single" w:sz="4" w:space="0" w:color="auto"/>
              <w:right w:val="single" w:sz="4" w:space="0" w:color="auto"/>
            </w:tcBorders>
            <w:shd w:val="clear" w:color="auto" w:fill="auto"/>
          </w:tcPr>
          <w:p w14:paraId="3DBD8C17" w14:textId="77777777" w:rsidR="00E15343" w:rsidRPr="00E15343" w:rsidRDefault="00E15343" w:rsidP="00682983">
            <w:pPr>
              <w:pStyle w:val="LentTextas"/>
              <w:spacing w:line="276" w:lineRule="auto"/>
              <w:jc w:val="right"/>
              <w:rPr>
                <w:rFonts w:ascii="Times New Roman" w:hAnsi="Times New Roman" w:cs="Times New Roman"/>
                <w:color w:val="FA7D00"/>
                <w:sz w:val="24"/>
                <w:lang w:eastAsia="lt-LT"/>
              </w:rPr>
            </w:pPr>
            <w:r w:rsidRPr="00E15343">
              <w:rPr>
                <w:rFonts w:ascii="Times New Roman" w:hAnsi="Times New Roman" w:cs="Times New Roman"/>
                <w:sz w:val="24"/>
              </w:rPr>
              <w:t xml:space="preserve"> 310 </w:t>
            </w:r>
          </w:p>
        </w:tc>
      </w:tr>
      <w:tr w:rsidR="00E15343" w:rsidRPr="00E15343" w14:paraId="4A082EFA"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6B0D7C8"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Investicijos dydis, Eur(be PVM)</w:t>
            </w:r>
          </w:p>
        </w:tc>
        <w:tc>
          <w:tcPr>
            <w:tcW w:w="1278" w:type="dxa"/>
            <w:tcBorders>
              <w:top w:val="nil"/>
              <w:left w:val="nil"/>
              <w:bottom w:val="single" w:sz="4" w:space="0" w:color="auto"/>
              <w:right w:val="single" w:sz="4" w:space="0" w:color="auto"/>
            </w:tcBorders>
            <w:shd w:val="clear" w:color="auto" w:fill="auto"/>
          </w:tcPr>
          <w:p w14:paraId="3952DB23"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30 410 </w:t>
            </w:r>
          </w:p>
        </w:tc>
        <w:tc>
          <w:tcPr>
            <w:tcW w:w="1417" w:type="dxa"/>
            <w:tcBorders>
              <w:top w:val="nil"/>
              <w:left w:val="nil"/>
              <w:bottom w:val="single" w:sz="4" w:space="0" w:color="auto"/>
              <w:right w:val="single" w:sz="4" w:space="0" w:color="auto"/>
            </w:tcBorders>
            <w:shd w:val="clear" w:color="auto" w:fill="auto"/>
          </w:tcPr>
          <w:p w14:paraId="3AADB27E"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232 680 </w:t>
            </w:r>
          </w:p>
        </w:tc>
        <w:tc>
          <w:tcPr>
            <w:tcW w:w="1485" w:type="dxa"/>
            <w:tcBorders>
              <w:top w:val="nil"/>
              <w:left w:val="nil"/>
              <w:bottom w:val="single" w:sz="4" w:space="0" w:color="auto"/>
              <w:right w:val="single" w:sz="4" w:space="0" w:color="auto"/>
            </w:tcBorders>
            <w:shd w:val="clear" w:color="auto" w:fill="auto"/>
          </w:tcPr>
          <w:p w14:paraId="34A57161"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295 750 </w:t>
            </w:r>
          </w:p>
        </w:tc>
        <w:tc>
          <w:tcPr>
            <w:tcW w:w="1636" w:type="dxa"/>
            <w:tcBorders>
              <w:top w:val="nil"/>
              <w:left w:val="nil"/>
              <w:bottom w:val="single" w:sz="4" w:space="0" w:color="auto"/>
              <w:right w:val="single" w:sz="4" w:space="0" w:color="auto"/>
            </w:tcBorders>
            <w:shd w:val="clear" w:color="auto" w:fill="auto"/>
          </w:tcPr>
          <w:p w14:paraId="49FB5567"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210 690 </w:t>
            </w:r>
          </w:p>
        </w:tc>
      </w:tr>
      <w:tr w:rsidR="00E15343" w:rsidRPr="00E15343" w14:paraId="4DA07C50"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6FF0F80"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Dujų sąnaudos, MWh</w:t>
            </w:r>
          </w:p>
        </w:tc>
        <w:tc>
          <w:tcPr>
            <w:tcW w:w="1278" w:type="dxa"/>
            <w:tcBorders>
              <w:top w:val="nil"/>
              <w:left w:val="nil"/>
              <w:bottom w:val="single" w:sz="4" w:space="0" w:color="auto"/>
              <w:right w:val="single" w:sz="4" w:space="0" w:color="auto"/>
            </w:tcBorders>
            <w:shd w:val="clear" w:color="auto" w:fill="auto"/>
          </w:tcPr>
          <w:p w14:paraId="720283CE"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1 533 </w:t>
            </w:r>
          </w:p>
        </w:tc>
        <w:tc>
          <w:tcPr>
            <w:tcW w:w="1417" w:type="dxa"/>
            <w:tcBorders>
              <w:top w:val="nil"/>
              <w:left w:val="nil"/>
              <w:bottom w:val="single" w:sz="4" w:space="0" w:color="auto"/>
              <w:right w:val="single" w:sz="4" w:space="0" w:color="auto"/>
            </w:tcBorders>
            <w:shd w:val="clear" w:color="auto" w:fill="auto"/>
          </w:tcPr>
          <w:p w14:paraId="65875BA9"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shd w:val="clear" w:color="auto" w:fill="auto"/>
          </w:tcPr>
          <w:p w14:paraId="14D45CE8"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shd w:val="clear" w:color="auto" w:fill="auto"/>
          </w:tcPr>
          <w:p w14:paraId="31FCE315"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426 </w:t>
            </w:r>
          </w:p>
        </w:tc>
      </w:tr>
      <w:tr w:rsidR="00E15343" w:rsidRPr="00E15343" w14:paraId="4D6D85E2"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20CDE12E"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Papildomos elektros sąnaudos, MWh</w:t>
            </w:r>
          </w:p>
        </w:tc>
        <w:tc>
          <w:tcPr>
            <w:tcW w:w="1278" w:type="dxa"/>
            <w:tcBorders>
              <w:top w:val="nil"/>
              <w:left w:val="nil"/>
              <w:bottom w:val="single" w:sz="4" w:space="0" w:color="auto"/>
              <w:right w:val="single" w:sz="4" w:space="0" w:color="auto"/>
            </w:tcBorders>
            <w:shd w:val="clear" w:color="auto" w:fill="auto"/>
          </w:tcPr>
          <w:p w14:paraId="15446C91"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shd w:val="clear" w:color="auto" w:fill="auto"/>
          </w:tcPr>
          <w:p w14:paraId="7D05BBC2"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485" w:type="dxa"/>
            <w:tcBorders>
              <w:top w:val="nil"/>
              <w:left w:val="nil"/>
              <w:bottom w:val="single" w:sz="4" w:space="0" w:color="auto"/>
              <w:right w:val="single" w:sz="4" w:space="0" w:color="auto"/>
            </w:tcBorders>
            <w:shd w:val="clear" w:color="auto" w:fill="auto"/>
          </w:tcPr>
          <w:p w14:paraId="6000ED72"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476 </w:t>
            </w:r>
          </w:p>
        </w:tc>
        <w:tc>
          <w:tcPr>
            <w:tcW w:w="1636" w:type="dxa"/>
            <w:tcBorders>
              <w:top w:val="nil"/>
              <w:left w:val="nil"/>
              <w:bottom w:val="single" w:sz="4" w:space="0" w:color="auto"/>
              <w:right w:val="single" w:sz="4" w:space="0" w:color="auto"/>
            </w:tcBorders>
            <w:shd w:val="clear" w:color="auto" w:fill="auto"/>
          </w:tcPr>
          <w:p w14:paraId="1EA224E1"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332 </w:t>
            </w:r>
          </w:p>
        </w:tc>
      </w:tr>
      <w:tr w:rsidR="00E15343" w:rsidRPr="00E15343" w14:paraId="6F495282"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7DB60724"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Medienos granulių sąnaudos, MWh</w:t>
            </w:r>
          </w:p>
        </w:tc>
        <w:tc>
          <w:tcPr>
            <w:tcW w:w="1278" w:type="dxa"/>
            <w:tcBorders>
              <w:top w:val="nil"/>
              <w:left w:val="nil"/>
              <w:bottom w:val="single" w:sz="4" w:space="0" w:color="auto"/>
              <w:right w:val="single" w:sz="4" w:space="0" w:color="auto"/>
            </w:tcBorders>
            <w:shd w:val="clear" w:color="auto" w:fill="auto"/>
          </w:tcPr>
          <w:p w14:paraId="4B3CDA53"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shd w:val="clear" w:color="auto" w:fill="auto"/>
          </w:tcPr>
          <w:p w14:paraId="789091DE"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1 533 </w:t>
            </w:r>
          </w:p>
        </w:tc>
        <w:tc>
          <w:tcPr>
            <w:tcW w:w="1485" w:type="dxa"/>
            <w:tcBorders>
              <w:top w:val="nil"/>
              <w:left w:val="nil"/>
              <w:bottom w:val="single" w:sz="4" w:space="0" w:color="auto"/>
              <w:right w:val="single" w:sz="4" w:space="0" w:color="auto"/>
            </w:tcBorders>
            <w:shd w:val="clear" w:color="auto" w:fill="auto"/>
          </w:tcPr>
          <w:p w14:paraId="5D38EB2E"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shd w:val="clear" w:color="auto" w:fill="auto"/>
          </w:tcPr>
          <w:p w14:paraId="6BA33586"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sz w:val="24"/>
              </w:rPr>
              <w:t xml:space="preserve"> -   </w:t>
            </w:r>
          </w:p>
        </w:tc>
      </w:tr>
      <w:tr w:rsidR="00E15343" w:rsidRPr="00E15343" w14:paraId="3C8B3B83"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AEF36BE" w14:textId="77777777" w:rsidR="00E15343" w:rsidRPr="00E15343" w:rsidRDefault="00E15343" w:rsidP="00682983">
            <w:pPr>
              <w:pStyle w:val="LentTextas"/>
              <w:spacing w:line="276" w:lineRule="auto"/>
              <w:rPr>
                <w:rFonts w:ascii="Times New Roman" w:hAnsi="Times New Roman" w:cs="Times New Roman"/>
                <w:sz w:val="24"/>
                <w:lang w:eastAsia="lt-LT"/>
              </w:rPr>
            </w:pPr>
            <w:r w:rsidRPr="00E15343">
              <w:rPr>
                <w:rFonts w:ascii="Times New Roman" w:hAnsi="Times New Roman" w:cs="Times New Roman"/>
                <w:sz w:val="24"/>
                <w:lang w:eastAsia="lt-LT"/>
              </w:rPr>
              <w:t>Papildomo personalo poreikis, etatai</w:t>
            </w:r>
          </w:p>
        </w:tc>
        <w:tc>
          <w:tcPr>
            <w:tcW w:w="1278" w:type="dxa"/>
            <w:tcBorders>
              <w:top w:val="nil"/>
              <w:left w:val="nil"/>
              <w:bottom w:val="single" w:sz="4" w:space="0" w:color="auto"/>
              <w:right w:val="single" w:sz="4" w:space="0" w:color="auto"/>
            </w:tcBorders>
            <w:shd w:val="clear" w:color="auto" w:fill="auto"/>
          </w:tcPr>
          <w:p w14:paraId="7613F80D" w14:textId="77777777" w:rsidR="00E15343" w:rsidRPr="00E15343" w:rsidRDefault="00E15343" w:rsidP="00682983">
            <w:pPr>
              <w:pStyle w:val="LentTextas"/>
              <w:spacing w:line="276" w:lineRule="auto"/>
              <w:jc w:val="right"/>
              <w:rPr>
                <w:rFonts w:ascii="Times New Roman" w:hAnsi="Times New Roman" w:cs="Times New Roman"/>
                <w:sz w:val="24"/>
                <w:lang w:eastAsia="lt-LT"/>
              </w:rPr>
            </w:pPr>
            <w:r w:rsidRPr="00E15343">
              <w:rPr>
                <w:rFonts w:ascii="Times New Roman" w:hAnsi="Times New Roman" w:cs="Times New Roman"/>
                <w:sz w:val="24"/>
              </w:rPr>
              <w:t xml:space="preserve"> -   </w:t>
            </w:r>
          </w:p>
        </w:tc>
        <w:tc>
          <w:tcPr>
            <w:tcW w:w="1417" w:type="dxa"/>
            <w:tcBorders>
              <w:top w:val="nil"/>
              <w:left w:val="nil"/>
              <w:bottom w:val="single" w:sz="4" w:space="0" w:color="auto"/>
              <w:right w:val="single" w:sz="4" w:space="0" w:color="auto"/>
            </w:tcBorders>
            <w:shd w:val="clear" w:color="auto" w:fill="auto"/>
          </w:tcPr>
          <w:p w14:paraId="7720139D" w14:textId="77777777" w:rsidR="00E15343" w:rsidRPr="00E15343" w:rsidRDefault="00E15343" w:rsidP="00682983">
            <w:pPr>
              <w:pStyle w:val="LentTextas"/>
              <w:spacing w:line="276" w:lineRule="auto"/>
              <w:jc w:val="right"/>
              <w:rPr>
                <w:rFonts w:ascii="Times New Roman" w:hAnsi="Times New Roman" w:cs="Times New Roman"/>
                <w:sz w:val="24"/>
                <w:lang w:eastAsia="lt-LT"/>
              </w:rPr>
            </w:pPr>
            <w:r w:rsidRPr="00E15343">
              <w:rPr>
                <w:rFonts w:ascii="Times New Roman" w:hAnsi="Times New Roman" w:cs="Times New Roman"/>
                <w:sz w:val="24"/>
              </w:rPr>
              <w:t xml:space="preserve"> 0,46 </w:t>
            </w:r>
          </w:p>
        </w:tc>
        <w:tc>
          <w:tcPr>
            <w:tcW w:w="1485" w:type="dxa"/>
            <w:tcBorders>
              <w:top w:val="nil"/>
              <w:left w:val="nil"/>
              <w:bottom w:val="single" w:sz="4" w:space="0" w:color="auto"/>
              <w:right w:val="single" w:sz="4" w:space="0" w:color="auto"/>
            </w:tcBorders>
            <w:shd w:val="clear" w:color="auto" w:fill="auto"/>
          </w:tcPr>
          <w:p w14:paraId="249D68D8" w14:textId="77777777" w:rsidR="00E15343" w:rsidRPr="00E15343" w:rsidRDefault="00E15343" w:rsidP="00682983">
            <w:pPr>
              <w:pStyle w:val="LentTextas"/>
              <w:spacing w:line="276" w:lineRule="auto"/>
              <w:jc w:val="right"/>
              <w:rPr>
                <w:rFonts w:ascii="Times New Roman" w:hAnsi="Times New Roman" w:cs="Times New Roman"/>
                <w:sz w:val="24"/>
                <w:lang w:eastAsia="lt-LT"/>
              </w:rPr>
            </w:pPr>
            <w:r w:rsidRPr="00E15343">
              <w:rPr>
                <w:rFonts w:ascii="Times New Roman" w:hAnsi="Times New Roman" w:cs="Times New Roman"/>
                <w:sz w:val="24"/>
              </w:rPr>
              <w:t xml:space="preserve"> -   </w:t>
            </w:r>
          </w:p>
        </w:tc>
        <w:tc>
          <w:tcPr>
            <w:tcW w:w="1636" w:type="dxa"/>
            <w:tcBorders>
              <w:top w:val="nil"/>
              <w:left w:val="nil"/>
              <w:bottom w:val="single" w:sz="4" w:space="0" w:color="auto"/>
              <w:right w:val="single" w:sz="4" w:space="0" w:color="auto"/>
            </w:tcBorders>
            <w:shd w:val="clear" w:color="auto" w:fill="auto"/>
          </w:tcPr>
          <w:p w14:paraId="45CBF538" w14:textId="77777777" w:rsidR="00E15343" w:rsidRPr="00E15343" w:rsidRDefault="00E15343" w:rsidP="00682983">
            <w:pPr>
              <w:pStyle w:val="LentTextas"/>
              <w:spacing w:line="276" w:lineRule="auto"/>
              <w:jc w:val="right"/>
              <w:rPr>
                <w:rFonts w:ascii="Times New Roman" w:hAnsi="Times New Roman" w:cs="Times New Roman"/>
                <w:sz w:val="24"/>
                <w:lang w:eastAsia="lt-LT"/>
              </w:rPr>
            </w:pPr>
            <w:r w:rsidRPr="00E15343">
              <w:rPr>
                <w:rFonts w:ascii="Times New Roman" w:hAnsi="Times New Roman" w:cs="Times New Roman"/>
                <w:sz w:val="24"/>
              </w:rPr>
              <w:t xml:space="preserve"> -   </w:t>
            </w:r>
          </w:p>
        </w:tc>
      </w:tr>
      <w:tr w:rsidR="00E15343" w:rsidRPr="00E15343" w14:paraId="713A5C01"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4476E615"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Iš viso sąnaudos per metus, Eur</w:t>
            </w:r>
          </w:p>
        </w:tc>
        <w:tc>
          <w:tcPr>
            <w:tcW w:w="1278" w:type="dxa"/>
            <w:tcBorders>
              <w:top w:val="nil"/>
              <w:left w:val="nil"/>
              <w:bottom w:val="single" w:sz="4" w:space="0" w:color="auto"/>
              <w:right w:val="single" w:sz="4" w:space="0" w:color="auto"/>
            </w:tcBorders>
            <w:shd w:val="clear" w:color="auto" w:fill="auto"/>
          </w:tcPr>
          <w:p w14:paraId="20659723"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84 604 </w:t>
            </w:r>
          </w:p>
        </w:tc>
        <w:tc>
          <w:tcPr>
            <w:tcW w:w="1417" w:type="dxa"/>
            <w:tcBorders>
              <w:top w:val="nil"/>
              <w:left w:val="nil"/>
              <w:bottom w:val="single" w:sz="4" w:space="0" w:color="auto"/>
              <w:right w:val="single" w:sz="4" w:space="0" w:color="auto"/>
            </w:tcBorders>
            <w:shd w:val="clear" w:color="auto" w:fill="auto"/>
          </w:tcPr>
          <w:p w14:paraId="7463D594"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96 891 </w:t>
            </w:r>
          </w:p>
        </w:tc>
        <w:tc>
          <w:tcPr>
            <w:tcW w:w="1485" w:type="dxa"/>
            <w:tcBorders>
              <w:top w:val="nil"/>
              <w:left w:val="nil"/>
              <w:bottom w:val="single" w:sz="4" w:space="0" w:color="auto"/>
              <w:right w:val="single" w:sz="4" w:space="0" w:color="auto"/>
            </w:tcBorders>
            <w:shd w:val="clear" w:color="auto" w:fill="auto"/>
          </w:tcPr>
          <w:p w14:paraId="350593FD"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94 752 </w:t>
            </w:r>
          </w:p>
        </w:tc>
        <w:tc>
          <w:tcPr>
            <w:tcW w:w="1636" w:type="dxa"/>
            <w:tcBorders>
              <w:top w:val="nil"/>
              <w:left w:val="nil"/>
              <w:bottom w:val="single" w:sz="4" w:space="0" w:color="auto"/>
              <w:right w:val="single" w:sz="4" w:space="0" w:color="auto"/>
            </w:tcBorders>
            <w:shd w:val="clear" w:color="auto" w:fill="auto"/>
          </w:tcPr>
          <w:p w14:paraId="320B2940" w14:textId="77777777" w:rsidR="00E15343" w:rsidRPr="00E15343" w:rsidRDefault="00E15343" w:rsidP="00682983">
            <w:pPr>
              <w:pStyle w:val="LentTextas"/>
              <w:spacing w:line="276" w:lineRule="auto"/>
              <w:jc w:val="right"/>
              <w:rPr>
                <w:rFonts w:ascii="Times New Roman" w:hAnsi="Times New Roman" w:cs="Times New Roman"/>
                <w:b/>
                <w:bCs/>
                <w:color w:val="FA7D00"/>
                <w:sz w:val="24"/>
                <w:lang w:eastAsia="lt-LT"/>
              </w:rPr>
            </w:pPr>
            <w:r w:rsidRPr="00E15343">
              <w:rPr>
                <w:rFonts w:ascii="Times New Roman" w:hAnsi="Times New Roman" w:cs="Times New Roman"/>
                <w:b/>
                <w:bCs/>
                <w:sz w:val="24"/>
              </w:rPr>
              <w:t xml:space="preserve"> 89 443 </w:t>
            </w:r>
          </w:p>
        </w:tc>
      </w:tr>
      <w:tr w:rsidR="00E15343" w:rsidRPr="00E15343" w14:paraId="30734437" w14:textId="77777777" w:rsidTr="00682983">
        <w:trPr>
          <w:trHeight w:val="20"/>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66E897CF" w14:textId="77777777" w:rsidR="00E15343" w:rsidRPr="00E15343" w:rsidRDefault="00E15343" w:rsidP="00682983">
            <w:pPr>
              <w:pStyle w:val="LentTextas"/>
              <w:spacing w:line="276" w:lineRule="auto"/>
              <w:rPr>
                <w:rFonts w:ascii="Times New Roman" w:hAnsi="Times New Roman" w:cs="Times New Roman"/>
                <w:b/>
                <w:bCs/>
                <w:sz w:val="24"/>
                <w:lang w:eastAsia="lt-LT"/>
              </w:rPr>
            </w:pPr>
            <w:r w:rsidRPr="00E15343">
              <w:rPr>
                <w:rFonts w:ascii="Times New Roman" w:hAnsi="Times New Roman" w:cs="Times New Roman"/>
                <w:b/>
                <w:bCs/>
                <w:sz w:val="24"/>
                <w:lang w:eastAsia="lt-LT"/>
              </w:rPr>
              <w:t>Poveikis šilumos kainai, Eur/MWh</w:t>
            </w:r>
          </w:p>
        </w:tc>
        <w:tc>
          <w:tcPr>
            <w:tcW w:w="1278" w:type="dxa"/>
            <w:tcBorders>
              <w:top w:val="nil"/>
              <w:left w:val="nil"/>
              <w:bottom w:val="single" w:sz="4" w:space="0" w:color="auto"/>
              <w:right w:val="single" w:sz="4" w:space="0" w:color="auto"/>
            </w:tcBorders>
            <w:shd w:val="clear" w:color="auto" w:fill="auto"/>
          </w:tcPr>
          <w:p w14:paraId="0414CD60" w14:textId="77777777" w:rsidR="00E15343" w:rsidRPr="00E15343" w:rsidRDefault="00E15343" w:rsidP="00682983">
            <w:pPr>
              <w:pStyle w:val="LentTextas"/>
              <w:spacing w:line="276" w:lineRule="auto"/>
              <w:jc w:val="right"/>
              <w:rPr>
                <w:rFonts w:ascii="Times New Roman" w:hAnsi="Times New Roman" w:cs="Times New Roman"/>
                <w:b/>
                <w:bCs/>
                <w:sz w:val="24"/>
                <w:lang w:eastAsia="lt-LT"/>
              </w:rPr>
            </w:pPr>
            <w:r w:rsidRPr="00E15343">
              <w:rPr>
                <w:rFonts w:ascii="Times New Roman" w:hAnsi="Times New Roman" w:cs="Times New Roman"/>
                <w:b/>
                <w:bCs/>
                <w:sz w:val="24"/>
              </w:rPr>
              <w:t xml:space="preserve">-0,06 </w:t>
            </w:r>
          </w:p>
        </w:tc>
        <w:tc>
          <w:tcPr>
            <w:tcW w:w="1417" w:type="dxa"/>
            <w:tcBorders>
              <w:top w:val="nil"/>
              <w:left w:val="nil"/>
              <w:bottom w:val="single" w:sz="4" w:space="0" w:color="auto"/>
              <w:right w:val="single" w:sz="4" w:space="0" w:color="auto"/>
            </w:tcBorders>
            <w:shd w:val="clear" w:color="auto" w:fill="auto"/>
          </w:tcPr>
          <w:p w14:paraId="2D1781F1" w14:textId="77777777" w:rsidR="00E15343" w:rsidRPr="00E15343" w:rsidRDefault="00E15343" w:rsidP="00682983">
            <w:pPr>
              <w:pStyle w:val="LentTextas"/>
              <w:spacing w:line="276" w:lineRule="auto"/>
              <w:jc w:val="right"/>
              <w:rPr>
                <w:rFonts w:ascii="Times New Roman" w:hAnsi="Times New Roman" w:cs="Times New Roman"/>
                <w:b/>
                <w:bCs/>
                <w:sz w:val="24"/>
                <w:lang w:eastAsia="lt-LT"/>
              </w:rPr>
            </w:pPr>
            <w:r w:rsidRPr="00E15343">
              <w:rPr>
                <w:rFonts w:ascii="Times New Roman" w:hAnsi="Times New Roman" w:cs="Times New Roman"/>
                <w:b/>
                <w:bCs/>
                <w:sz w:val="24"/>
              </w:rPr>
              <w:t>0,73</w:t>
            </w:r>
          </w:p>
        </w:tc>
        <w:tc>
          <w:tcPr>
            <w:tcW w:w="1485" w:type="dxa"/>
            <w:tcBorders>
              <w:top w:val="nil"/>
              <w:left w:val="nil"/>
              <w:bottom w:val="single" w:sz="4" w:space="0" w:color="auto"/>
              <w:right w:val="single" w:sz="4" w:space="0" w:color="auto"/>
            </w:tcBorders>
            <w:shd w:val="clear" w:color="auto" w:fill="auto"/>
          </w:tcPr>
          <w:p w14:paraId="79E0B883" w14:textId="77777777" w:rsidR="00E15343" w:rsidRPr="00E15343" w:rsidRDefault="00E15343" w:rsidP="00682983">
            <w:pPr>
              <w:pStyle w:val="LentTextas"/>
              <w:spacing w:line="276" w:lineRule="auto"/>
              <w:jc w:val="right"/>
              <w:rPr>
                <w:rFonts w:ascii="Times New Roman" w:hAnsi="Times New Roman" w:cs="Times New Roman"/>
                <w:b/>
                <w:bCs/>
                <w:sz w:val="24"/>
                <w:lang w:eastAsia="lt-LT"/>
              </w:rPr>
            </w:pPr>
            <w:r w:rsidRPr="00E15343">
              <w:rPr>
                <w:rFonts w:ascii="Times New Roman" w:hAnsi="Times New Roman" w:cs="Times New Roman"/>
                <w:b/>
                <w:bCs/>
                <w:sz w:val="24"/>
              </w:rPr>
              <w:t>0,59</w:t>
            </w:r>
          </w:p>
        </w:tc>
        <w:tc>
          <w:tcPr>
            <w:tcW w:w="1636" w:type="dxa"/>
            <w:tcBorders>
              <w:top w:val="nil"/>
              <w:left w:val="nil"/>
              <w:bottom w:val="single" w:sz="4" w:space="0" w:color="auto"/>
              <w:right w:val="single" w:sz="4" w:space="0" w:color="auto"/>
            </w:tcBorders>
            <w:shd w:val="clear" w:color="auto" w:fill="auto"/>
          </w:tcPr>
          <w:p w14:paraId="3D13821C" w14:textId="77777777" w:rsidR="00E15343" w:rsidRPr="00E15343" w:rsidRDefault="00E15343" w:rsidP="00682983">
            <w:pPr>
              <w:pStyle w:val="LentTextas"/>
              <w:spacing w:line="276" w:lineRule="auto"/>
              <w:jc w:val="right"/>
              <w:rPr>
                <w:rFonts w:ascii="Times New Roman" w:hAnsi="Times New Roman" w:cs="Times New Roman"/>
                <w:b/>
                <w:bCs/>
                <w:sz w:val="24"/>
                <w:lang w:eastAsia="lt-LT"/>
              </w:rPr>
            </w:pPr>
            <w:r w:rsidRPr="00E15343">
              <w:rPr>
                <w:rFonts w:ascii="Times New Roman" w:hAnsi="Times New Roman" w:cs="Times New Roman"/>
                <w:b/>
                <w:bCs/>
                <w:sz w:val="24"/>
              </w:rPr>
              <w:t>0,25</w:t>
            </w:r>
          </w:p>
        </w:tc>
      </w:tr>
    </w:tbl>
    <w:p w14:paraId="510CB5DD" w14:textId="77777777" w:rsidR="00E15343" w:rsidRPr="00E15343" w:rsidRDefault="00E15343" w:rsidP="00E15343">
      <w:pPr>
        <w:spacing w:line="276" w:lineRule="auto"/>
        <w:ind w:firstLine="720"/>
        <w:jc w:val="both"/>
        <w:rPr>
          <w:sz w:val="24"/>
          <w:szCs w:val="24"/>
        </w:rPr>
      </w:pPr>
      <w:r w:rsidRPr="00E15343">
        <w:rPr>
          <w:sz w:val="24"/>
          <w:szCs w:val="24"/>
        </w:rPr>
        <w:t>Akivaizdu, kad, šioje katilinėje sumontavus naują gamtines dujas deginantį katilą, poveikis šilumos kainai būtų neigiamas ir tai galėtų sudaryti sąlygas sumažinti šilumos kainą 0,06 Eur/MWh.</w:t>
      </w:r>
    </w:p>
    <w:p w14:paraId="6FA9CEDA" w14:textId="77777777" w:rsidR="00E15343" w:rsidRPr="00E15343" w:rsidRDefault="00E15343" w:rsidP="00E15343">
      <w:pPr>
        <w:spacing w:line="276" w:lineRule="auto"/>
        <w:ind w:firstLine="720"/>
        <w:jc w:val="both"/>
        <w:rPr>
          <w:sz w:val="24"/>
          <w:szCs w:val="24"/>
        </w:rPr>
      </w:pPr>
      <w:r w:rsidRPr="00E15343">
        <w:rPr>
          <w:sz w:val="24"/>
          <w:szCs w:val="24"/>
        </w:rPr>
        <w:t>Vadovaujantis 2023–2024 m. šildymo sezono duomenimis, senasis Ramygalos kvartalinės katilinės katilas per sezoną sunaudojo 139 225 m</w:t>
      </w:r>
      <w:r w:rsidRPr="00E15343">
        <w:rPr>
          <w:sz w:val="24"/>
          <w:szCs w:val="24"/>
          <w:vertAlign w:val="superscript"/>
        </w:rPr>
        <w:t>3</w:t>
      </w:r>
      <w:r w:rsidRPr="00E15343">
        <w:rPr>
          <w:sz w:val="24"/>
          <w:szCs w:val="24"/>
        </w:rPr>
        <w:t xml:space="preserve"> dujų (1 493,66 MWh), buvo realizuota                          1 177 399,29 kWh šilumos. Katilo šilumos naudingumo koeficientas buvo 78,8 proc. Pagal planuojamo įsigyti naujo katilo parengtą pirkimų techninę specifikaciją katilo  šilumos naudingumo koeficientas numatytas ne mažesnis kaip  96 proc. Planuojama su tuo pačiu kiekiu dujų pagaminti iki 12 proc. daugiau šiluminės energijos (įvertinus šilumos netektis) arba tam pačiam kiekiui šiluminės energijos pagaminti bus sunaudojama iki 12 proc. mažiau dujų. Vadovaujantis preliminariais pasiūlymais bei planuojamo įsigyti naujo katilo parengta pirkimo technine specifikacija, naujam katilui nupirkti, sumontuoti, jį paleisti ir suderinti reikalinga 78 045,00 Eur su PVM.</w:t>
      </w:r>
    </w:p>
    <w:p w14:paraId="60716CCA" w14:textId="77777777" w:rsidR="00E15343" w:rsidRPr="00E15343" w:rsidRDefault="00E15343" w:rsidP="00E15343">
      <w:pPr>
        <w:spacing w:line="276" w:lineRule="auto"/>
        <w:ind w:firstLine="720"/>
        <w:jc w:val="both"/>
        <w:rPr>
          <w:sz w:val="24"/>
          <w:szCs w:val="24"/>
        </w:rPr>
      </w:pPr>
      <w:r w:rsidRPr="00E15343">
        <w:rPr>
          <w:sz w:val="24"/>
          <w:szCs w:val="24"/>
        </w:rPr>
        <w:t xml:space="preserve"> Šilumos tiekimo sistemų pagrindiniai komponentai yra šilumos tinklai, kuriems senstant didėja  patiriami šilumos tiekimo nuostoliai. Siekiant išlaikyti nedidėjančius (stabilius) šilumos tiekimo nuostolius ir sumažinti finansinę naštą tinklams modernizuoti, optimaliausia būtų šilumos tiekimo sistemas modernizuoti palaipsniui ir nuosekliai. Panevėžio rajono teritorijoje apie 73,4 proc. šilumos tinklų yra pakeista  naujais, kurie įrengti nuo 2000 metų. Kita dalis  ̶  pilnai neatnaujintos šilumos tiekimo sistemos, kuriose yra senų susidėvėjusių tinklų ir kurias tikslinga būtų modernizuoti. Žemiau pateiktoje lentelėje, vadovaujantis Planu, pateikiamos pilnai neatnaujintos CŠT sistemos:</w:t>
      </w:r>
    </w:p>
    <w:p w14:paraId="7A677B4A" w14:textId="77777777" w:rsidR="00E15343" w:rsidRPr="00E15343" w:rsidRDefault="00E15343" w:rsidP="00E15343">
      <w:pPr>
        <w:spacing w:line="276" w:lineRule="auto"/>
        <w:ind w:firstLine="720"/>
        <w:jc w:val="both"/>
        <w:rPr>
          <w:sz w:val="24"/>
          <w:szCs w:val="24"/>
        </w:rPr>
      </w:pPr>
    </w:p>
    <w:tbl>
      <w:tblPr>
        <w:tblStyle w:val="Lentelstinklelis"/>
        <w:tblW w:w="9634" w:type="dxa"/>
        <w:tblLook w:val="04A0" w:firstRow="1" w:lastRow="0" w:firstColumn="1" w:lastColumn="0" w:noHBand="0" w:noVBand="1"/>
      </w:tblPr>
      <w:tblGrid>
        <w:gridCol w:w="3681"/>
        <w:gridCol w:w="1559"/>
        <w:gridCol w:w="1276"/>
        <w:gridCol w:w="1559"/>
        <w:gridCol w:w="1559"/>
      </w:tblGrid>
      <w:tr w:rsidR="00E15343" w:rsidRPr="00E15343" w14:paraId="41E581EF" w14:textId="77777777" w:rsidTr="00682983">
        <w:trPr>
          <w:trHeight w:val="900"/>
        </w:trPr>
        <w:tc>
          <w:tcPr>
            <w:tcW w:w="3681" w:type="dxa"/>
            <w:tcBorders>
              <w:top w:val="single" w:sz="4" w:space="0" w:color="auto"/>
              <w:left w:val="single" w:sz="4" w:space="0" w:color="auto"/>
              <w:bottom w:val="single" w:sz="4" w:space="0" w:color="auto"/>
              <w:right w:val="single" w:sz="4" w:space="0" w:color="auto"/>
            </w:tcBorders>
            <w:vAlign w:val="center"/>
            <w:hideMark/>
          </w:tcPr>
          <w:p w14:paraId="6EF1B406" w14:textId="77777777" w:rsidR="00E15343" w:rsidRPr="00E15343" w:rsidRDefault="00E15343" w:rsidP="00682983">
            <w:pPr>
              <w:pStyle w:val="LentTextas"/>
              <w:spacing w:line="276" w:lineRule="auto"/>
              <w:jc w:val="center"/>
              <w:rPr>
                <w:rFonts w:ascii="Times New Roman" w:hAnsi="Times New Roman" w:cs="Times New Roman"/>
                <w:b/>
                <w:bCs/>
                <w:sz w:val="24"/>
                <w:lang w:eastAsia="lt-LT"/>
              </w:rPr>
            </w:pPr>
            <w:r w:rsidRPr="00E15343">
              <w:rPr>
                <w:rFonts w:ascii="Times New Roman" w:hAnsi="Times New Roman" w:cs="Times New Roman"/>
                <w:b/>
                <w:bCs/>
                <w:sz w:val="24"/>
                <w:lang w:eastAsia="lt-LT"/>
              </w:rPr>
              <w:t>CŠT sistema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9944AFB" w14:textId="77777777" w:rsidR="00E15343" w:rsidRPr="00E15343" w:rsidRDefault="00E15343" w:rsidP="00682983">
            <w:pPr>
              <w:pStyle w:val="LentTextas"/>
              <w:spacing w:line="276" w:lineRule="auto"/>
              <w:jc w:val="center"/>
              <w:rPr>
                <w:rFonts w:ascii="Times New Roman" w:hAnsi="Times New Roman" w:cs="Times New Roman"/>
                <w:b/>
                <w:bCs/>
                <w:color w:val="000000"/>
                <w:sz w:val="24"/>
                <w:lang w:eastAsia="lt-LT"/>
              </w:rPr>
            </w:pPr>
            <w:r w:rsidRPr="00E15343">
              <w:rPr>
                <w:rFonts w:ascii="Times New Roman" w:hAnsi="Times New Roman" w:cs="Times New Roman"/>
                <w:b/>
                <w:bCs/>
                <w:sz w:val="24"/>
              </w:rPr>
              <w:t>Bendras sąlyginis (100 mm) tinklų ilgis, 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0D6250" w14:textId="77777777" w:rsidR="00E15343" w:rsidRPr="00E15343" w:rsidRDefault="00E15343" w:rsidP="00682983">
            <w:pPr>
              <w:pStyle w:val="LentTextas"/>
              <w:spacing w:line="276" w:lineRule="auto"/>
              <w:jc w:val="center"/>
              <w:rPr>
                <w:rFonts w:ascii="Times New Roman" w:hAnsi="Times New Roman" w:cs="Times New Roman"/>
                <w:b/>
                <w:bCs/>
                <w:sz w:val="24"/>
                <w:lang w:eastAsia="lt-LT"/>
              </w:rPr>
            </w:pPr>
            <w:r w:rsidRPr="00E15343">
              <w:rPr>
                <w:rFonts w:ascii="Times New Roman" w:hAnsi="Times New Roman" w:cs="Times New Roman"/>
                <w:b/>
                <w:bCs/>
                <w:sz w:val="24"/>
              </w:rPr>
              <w:t>Senų trasų sąlyginis (100 mm)  ilgis, m</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1817CD0" w14:textId="77777777" w:rsidR="00E15343" w:rsidRPr="00E15343" w:rsidRDefault="00E15343" w:rsidP="00682983">
            <w:pPr>
              <w:pStyle w:val="LentTextas"/>
              <w:spacing w:line="276" w:lineRule="auto"/>
              <w:jc w:val="center"/>
              <w:rPr>
                <w:rFonts w:ascii="Times New Roman" w:hAnsi="Times New Roman" w:cs="Times New Roman"/>
                <w:b/>
                <w:bCs/>
                <w:color w:val="000000"/>
                <w:sz w:val="24"/>
                <w:lang w:eastAsia="lt-LT"/>
              </w:rPr>
            </w:pPr>
            <w:r w:rsidRPr="00E15343">
              <w:rPr>
                <w:rFonts w:ascii="Times New Roman" w:hAnsi="Times New Roman" w:cs="Times New Roman"/>
                <w:b/>
                <w:bCs/>
                <w:sz w:val="24"/>
              </w:rPr>
              <w:t>Šilumos tiekimo nuostoliai, MWh/metus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9E2B08" w14:textId="77777777" w:rsidR="00E15343" w:rsidRPr="00E15343" w:rsidRDefault="00E15343" w:rsidP="00682983">
            <w:pPr>
              <w:pStyle w:val="LentTextas"/>
              <w:spacing w:line="276" w:lineRule="auto"/>
              <w:jc w:val="center"/>
              <w:rPr>
                <w:rFonts w:ascii="Times New Roman" w:hAnsi="Times New Roman" w:cs="Times New Roman"/>
                <w:b/>
                <w:bCs/>
                <w:sz w:val="24"/>
                <w:lang w:eastAsia="lt-LT"/>
              </w:rPr>
            </w:pPr>
            <w:r w:rsidRPr="00E15343">
              <w:rPr>
                <w:rFonts w:ascii="Times New Roman" w:hAnsi="Times New Roman" w:cs="Times New Roman"/>
                <w:b/>
                <w:bCs/>
                <w:sz w:val="24"/>
              </w:rPr>
              <w:t>Tikėtinas šilumos nuostolių sutaupymas, MWh/metus</w:t>
            </w:r>
          </w:p>
        </w:tc>
      </w:tr>
      <w:tr w:rsidR="00E15343" w:rsidRPr="00E15343" w14:paraId="5DCC27B6"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CB6983A" w14:textId="77777777" w:rsidR="00E15343" w:rsidRPr="00E15343" w:rsidRDefault="00E15343" w:rsidP="00682983">
            <w:pPr>
              <w:pStyle w:val="LentTextas"/>
              <w:spacing w:line="276" w:lineRule="auto"/>
              <w:rPr>
                <w:rFonts w:ascii="Times New Roman" w:hAnsi="Times New Roman" w:cs="Times New Roman"/>
                <w:color w:val="000000"/>
                <w:sz w:val="24"/>
                <w:lang w:eastAsia="lt-LT"/>
              </w:rPr>
            </w:pPr>
            <w:r w:rsidRPr="00E15343">
              <w:rPr>
                <w:rFonts w:ascii="Times New Roman" w:hAnsi="Times New Roman" w:cs="Times New Roman"/>
                <w:sz w:val="24"/>
              </w:rPr>
              <w:t>Krekenavos miestelio</w:t>
            </w:r>
          </w:p>
        </w:tc>
        <w:tc>
          <w:tcPr>
            <w:tcW w:w="1559" w:type="dxa"/>
            <w:tcBorders>
              <w:top w:val="single" w:sz="4" w:space="0" w:color="auto"/>
              <w:left w:val="single" w:sz="4" w:space="0" w:color="auto"/>
              <w:bottom w:val="single" w:sz="4" w:space="0" w:color="auto"/>
              <w:right w:val="single" w:sz="4" w:space="0" w:color="auto"/>
            </w:tcBorders>
            <w:noWrap/>
            <w:hideMark/>
          </w:tcPr>
          <w:p w14:paraId="23FA99DA"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1 623,6</w:t>
            </w:r>
          </w:p>
        </w:tc>
        <w:tc>
          <w:tcPr>
            <w:tcW w:w="1276" w:type="dxa"/>
            <w:tcBorders>
              <w:top w:val="single" w:sz="4" w:space="0" w:color="auto"/>
              <w:left w:val="single" w:sz="4" w:space="0" w:color="auto"/>
              <w:bottom w:val="single" w:sz="4" w:space="0" w:color="auto"/>
              <w:right w:val="single" w:sz="4" w:space="0" w:color="auto"/>
            </w:tcBorders>
            <w:noWrap/>
          </w:tcPr>
          <w:p w14:paraId="5FECFD2F"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167,8</w:t>
            </w:r>
          </w:p>
        </w:tc>
        <w:tc>
          <w:tcPr>
            <w:tcW w:w="1559" w:type="dxa"/>
            <w:tcBorders>
              <w:top w:val="single" w:sz="4" w:space="0" w:color="auto"/>
              <w:left w:val="single" w:sz="4" w:space="0" w:color="auto"/>
              <w:bottom w:val="single" w:sz="4" w:space="0" w:color="auto"/>
              <w:right w:val="single" w:sz="4" w:space="0" w:color="auto"/>
            </w:tcBorders>
            <w:noWrap/>
            <w:hideMark/>
          </w:tcPr>
          <w:p w14:paraId="21B9EEBC"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396,06 </w:t>
            </w:r>
          </w:p>
        </w:tc>
        <w:tc>
          <w:tcPr>
            <w:tcW w:w="1559" w:type="dxa"/>
            <w:tcBorders>
              <w:top w:val="single" w:sz="4" w:space="0" w:color="auto"/>
              <w:left w:val="single" w:sz="4" w:space="0" w:color="auto"/>
              <w:bottom w:val="single" w:sz="4" w:space="0" w:color="auto"/>
              <w:right w:val="single" w:sz="4" w:space="0" w:color="auto"/>
            </w:tcBorders>
            <w:noWrap/>
            <w:hideMark/>
          </w:tcPr>
          <w:p w14:paraId="75086308"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11,25 </w:t>
            </w:r>
          </w:p>
        </w:tc>
      </w:tr>
      <w:tr w:rsidR="00E15343" w:rsidRPr="00E15343" w14:paraId="53ECC36C"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tcPr>
          <w:p w14:paraId="7C1C4A0E" w14:textId="77777777" w:rsidR="00E15343" w:rsidRPr="00E15343" w:rsidRDefault="00E15343" w:rsidP="00682983">
            <w:pPr>
              <w:spacing w:line="276" w:lineRule="auto"/>
              <w:rPr>
                <w:color w:val="000000"/>
                <w:sz w:val="24"/>
                <w:szCs w:val="24"/>
              </w:rPr>
            </w:pPr>
            <w:r w:rsidRPr="00E15343">
              <w:rPr>
                <w:color w:val="000000"/>
                <w:sz w:val="24"/>
                <w:szCs w:val="24"/>
              </w:rPr>
              <w:t>Velžio k. Žemdirbių g. 8A kvartalo katilinės</w:t>
            </w:r>
          </w:p>
        </w:tc>
        <w:tc>
          <w:tcPr>
            <w:tcW w:w="1559" w:type="dxa"/>
            <w:tcBorders>
              <w:top w:val="single" w:sz="4" w:space="0" w:color="auto"/>
              <w:left w:val="single" w:sz="4" w:space="0" w:color="auto"/>
              <w:bottom w:val="single" w:sz="4" w:space="0" w:color="auto"/>
              <w:right w:val="single" w:sz="4" w:space="0" w:color="auto"/>
            </w:tcBorders>
            <w:noWrap/>
          </w:tcPr>
          <w:p w14:paraId="6451EC3A"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592,7</w:t>
            </w:r>
          </w:p>
        </w:tc>
        <w:tc>
          <w:tcPr>
            <w:tcW w:w="1276" w:type="dxa"/>
            <w:tcBorders>
              <w:top w:val="single" w:sz="4" w:space="0" w:color="auto"/>
              <w:left w:val="single" w:sz="4" w:space="0" w:color="auto"/>
              <w:bottom w:val="single" w:sz="4" w:space="0" w:color="auto"/>
              <w:right w:val="single" w:sz="4" w:space="0" w:color="auto"/>
            </w:tcBorders>
            <w:noWrap/>
          </w:tcPr>
          <w:p w14:paraId="35E051B3"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511,2</w:t>
            </w:r>
          </w:p>
        </w:tc>
        <w:tc>
          <w:tcPr>
            <w:tcW w:w="1559" w:type="dxa"/>
            <w:tcBorders>
              <w:top w:val="single" w:sz="4" w:space="0" w:color="auto"/>
              <w:left w:val="single" w:sz="4" w:space="0" w:color="auto"/>
              <w:bottom w:val="single" w:sz="4" w:space="0" w:color="auto"/>
              <w:right w:val="single" w:sz="4" w:space="0" w:color="auto"/>
            </w:tcBorders>
            <w:noWrap/>
          </w:tcPr>
          <w:p w14:paraId="79AB17B1"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107,55 </w:t>
            </w:r>
          </w:p>
        </w:tc>
        <w:tc>
          <w:tcPr>
            <w:tcW w:w="1559" w:type="dxa"/>
            <w:tcBorders>
              <w:top w:val="single" w:sz="4" w:space="0" w:color="auto"/>
              <w:left w:val="single" w:sz="4" w:space="0" w:color="auto"/>
              <w:bottom w:val="single" w:sz="4" w:space="0" w:color="auto"/>
              <w:right w:val="single" w:sz="4" w:space="0" w:color="auto"/>
            </w:tcBorders>
            <w:noWrap/>
          </w:tcPr>
          <w:p w14:paraId="33B8CF12"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34,28 </w:t>
            </w:r>
          </w:p>
        </w:tc>
      </w:tr>
      <w:tr w:rsidR="00E15343" w:rsidRPr="00E15343" w14:paraId="45C2E4D7"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3D11F6ED" w14:textId="0F24A454" w:rsidR="00E15343" w:rsidRPr="00E15343" w:rsidRDefault="00E15343" w:rsidP="00682983">
            <w:pPr>
              <w:spacing w:line="276" w:lineRule="auto"/>
              <w:rPr>
                <w:color w:val="000000"/>
                <w:sz w:val="24"/>
                <w:szCs w:val="24"/>
                <w:highlight w:val="yellow"/>
              </w:rPr>
            </w:pPr>
            <w:r w:rsidRPr="00E15343">
              <w:rPr>
                <w:color w:val="000000"/>
                <w:sz w:val="24"/>
                <w:szCs w:val="24"/>
              </w:rPr>
              <w:t>Dembavos k.</w:t>
            </w:r>
            <w:r w:rsidR="00B51837">
              <w:rPr>
                <w:color w:val="000000"/>
                <w:sz w:val="24"/>
                <w:szCs w:val="24"/>
              </w:rPr>
              <w:t xml:space="preserve"> </w:t>
            </w:r>
            <w:r w:rsidRPr="00E15343">
              <w:rPr>
                <w:color w:val="000000"/>
                <w:sz w:val="24"/>
                <w:szCs w:val="24"/>
              </w:rPr>
              <w:t>Veteranų g. kvartalo katilinės</w:t>
            </w:r>
          </w:p>
        </w:tc>
        <w:tc>
          <w:tcPr>
            <w:tcW w:w="1559" w:type="dxa"/>
            <w:tcBorders>
              <w:top w:val="single" w:sz="4" w:space="0" w:color="auto"/>
              <w:left w:val="single" w:sz="4" w:space="0" w:color="auto"/>
              <w:bottom w:val="single" w:sz="4" w:space="0" w:color="auto"/>
              <w:right w:val="single" w:sz="4" w:space="0" w:color="auto"/>
            </w:tcBorders>
            <w:noWrap/>
            <w:hideMark/>
          </w:tcPr>
          <w:p w14:paraId="753AC320" w14:textId="77777777" w:rsidR="00E15343" w:rsidRPr="00E15343" w:rsidRDefault="00E15343" w:rsidP="00682983">
            <w:pPr>
              <w:pStyle w:val="LentTextas"/>
              <w:spacing w:line="276" w:lineRule="auto"/>
              <w:jc w:val="right"/>
              <w:rPr>
                <w:rFonts w:ascii="Times New Roman" w:hAnsi="Times New Roman" w:cs="Times New Roman"/>
                <w:color w:val="000000"/>
                <w:sz w:val="24"/>
                <w:highlight w:val="yellow"/>
                <w:lang w:eastAsia="lt-LT"/>
              </w:rPr>
            </w:pPr>
            <w:r w:rsidRPr="00E15343">
              <w:rPr>
                <w:rFonts w:ascii="Times New Roman" w:hAnsi="Times New Roman" w:cs="Times New Roman"/>
                <w:sz w:val="24"/>
              </w:rPr>
              <w:t>451,5</w:t>
            </w:r>
          </w:p>
        </w:tc>
        <w:tc>
          <w:tcPr>
            <w:tcW w:w="1276" w:type="dxa"/>
            <w:tcBorders>
              <w:top w:val="single" w:sz="4" w:space="0" w:color="auto"/>
              <w:left w:val="single" w:sz="4" w:space="0" w:color="auto"/>
              <w:bottom w:val="single" w:sz="4" w:space="0" w:color="auto"/>
              <w:right w:val="single" w:sz="4" w:space="0" w:color="auto"/>
            </w:tcBorders>
            <w:noWrap/>
          </w:tcPr>
          <w:p w14:paraId="6A5CAB71" w14:textId="77777777" w:rsidR="00E15343" w:rsidRPr="00E15343" w:rsidRDefault="00E15343" w:rsidP="00682983">
            <w:pPr>
              <w:pStyle w:val="LentTextas"/>
              <w:spacing w:line="276" w:lineRule="auto"/>
              <w:jc w:val="right"/>
              <w:rPr>
                <w:rFonts w:ascii="Times New Roman" w:hAnsi="Times New Roman" w:cs="Times New Roman"/>
                <w:color w:val="000000"/>
                <w:sz w:val="24"/>
                <w:highlight w:val="yellow"/>
                <w:lang w:eastAsia="lt-LT"/>
              </w:rPr>
            </w:pPr>
            <w:r w:rsidRPr="00E15343">
              <w:rPr>
                <w:rFonts w:ascii="Times New Roman" w:hAnsi="Times New Roman" w:cs="Times New Roman"/>
                <w:sz w:val="24"/>
              </w:rPr>
              <w:t>40,4</w:t>
            </w:r>
          </w:p>
        </w:tc>
        <w:tc>
          <w:tcPr>
            <w:tcW w:w="1559" w:type="dxa"/>
            <w:tcBorders>
              <w:top w:val="single" w:sz="4" w:space="0" w:color="auto"/>
              <w:left w:val="single" w:sz="4" w:space="0" w:color="auto"/>
              <w:bottom w:val="single" w:sz="4" w:space="0" w:color="auto"/>
              <w:right w:val="single" w:sz="4" w:space="0" w:color="auto"/>
            </w:tcBorders>
            <w:noWrap/>
            <w:hideMark/>
          </w:tcPr>
          <w:p w14:paraId="002A01F8" w14:textId="77777777" w:rsidR="00E15343" w:rsidRPr="00E15343" w:rsidRDefault="00E15343" w:rsidP="00682983">
            <w:pPr>
              <w:pStyle w:val="LentTextas"/>
              <w:spacing w:line="276" w:lineRule="auto"/>
              <w:jc w:val="right"/>
              <w:rPr>
                <w:rFonts w:ascii="Times New Roman" w:hAnsi="Times New Roman" w:cs="Times New Roman"/>
                <w:color w:val="000000"/>
                <w:sz w:val="24"/>
                <w:highlight w:val="yellow"/>
                <w:lang w:eastAsia="lt-LT"/>
              </w:rPr>
            </w:pPr>
            <w:r w:rsidRPr="00E15343">
              <w:rPr>
                <w:rFonts w:ascii="Times New Roman" w:hAnsi="Times New Roman" w:cs="Times New Roman"/>
                <w:sz w:val="24"/>
              </w:rPr>
              <w:t xml:space="preserve"> 171,60 </w:t>
            </w:r>
          </w:p>
        </w:tc>
        <w:tc>
          <w:tcPr>
            <w:tcW w:w="1559" w:type="dxa"/>
            <w:tcBorders>
              <w:top w:val="single" w:sz="4" w:space="0" w:color="auto"/>
              <w:left w:val="single" w:sz="4" w:space="0" w:color="auto"/>
              <w:bottom w:val="single" w:sz="4" w:space="0" w:color="auto"/>
              <w:right w:val="single" w:sz="4" w:space="0" w:color="auto"/>
            </w:tcBorders>
            <w:noWrap/>
            <w:hideMark/>
          </w:tcPr>
          <w:p w14:paraId="669A3A7E" w14:textId="77777777" w:rsidR="00E15343" w:rsidRPr="00E15343" w:rsidRDefault="00E15343" w:rsidP="00682983">
            <w:pPr>
              <w:pStyle w:val="LentTextas"/>
              <w:spacing w:line="276" w:lineRule="auto"/>
              <w:jc w:val="right"/>
              <w:rPr>
                <w:rFonts w:ascii="Times New Roman" w:hAnsi="Times New Roman" w:cs="Times New Roman"/>
                <w:color w:val="000000"/>
                <w:sz w:val="24"/>
                <w:highlight w:val="yellow"/>
                <w:lang w:eastAsia="lt-LT"/>
              </w:rPr>
            </w:pPr>
            <w:r w:rsidRPr="00E15343">
              <w:rPr>
                <w:rFonts w:ascii="Times New Roman" w:hAnsi="Times New Roman" w:cs="Times New Roman"/>
                <w:sz w:val="24"/>
              </w:rPr>
              <w:t xml:space="preserve"> 2,71 </w:t>
            </w:r>
          </w:p>
        </w:tc>
      </w:tr>
      <w:tr w:rsidR="00E15343" w:rsidRPr="00E15343" w14:paraId="65DC3E25"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0D1F800" w14:textId="77777777" w:rsidR="00E15343" w:rsidRPr="00E15343" w:rsidRDefault="00E15343" w:rsidP="00682983">
            <w:pPr>
              <w:spacing w:line="276" w:lineRule="auto"/>
              <w:rPr>
                <w:color w:val="000000"/>
                <w:sz w:val="24"/>
                <w:szCs w:val="24"/>
              </w:rPr>
            </w:pPr>
            <w:r w:rsidRPr="00E15343">
              <w:rPr>
                <w:color w:val="000000"/>
                <w:sz w:val="24"/>
                <w:szCs w:val="24"/>
              </w:rPr>
              <w:t>Dembavos k. Guobų g. kvartalo katilinės</w:t>
            </w:r>
          </w:p>
        </w:tc>
        <w:tc>
          <w:tcPr>
            <w:tcW w:w="1559" w:type="dxa"/>
            <w:tcBorders>
              <w:top w:val="single" w:sz="4" w:space="0" w:color="auto"/>
              <w:left w:val="single" w:sz="4" w:space="0" w:color="auto"/>
              <w:bottom w:val="single" w:sz="4" w:space="0" w:color="auto"/>
              <w:right w:val="single" w:sz="4" w:space="0" w:color="auto"/>
            </w:tcBorders>
            <w:noWrap/>
            <w:hideMark/>
          </w:tcPr>
          <w:p w14:paraId="7224076A"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179,1</w:t>
            </w:r>
          </w:p>
        </w:tc>
        <w:tc>
          <w:tcPr>
            <w:tcW w:w="1276" w:type="dxa"/>
            <w:tcBorders>
              <w:top w:val="single" w:sz="4" w:space="0" w:color="auto"/>
              <w:left w:val="single" w:sz="4" w:space="0" w:color="auto"/>
              <w:bottom w:val="single" w:sz="4" w:space="0" w:color="auto"/>
              <w:right w:val="single" w:sz="4" w:space="0" w:color="auto"/>
            </w:tcBorders>
            <w:noWrap/>
          </w:tcPr>
          <w:p w14:paraId="6B3D7187"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19,4</w:t>
            </w:r>
          </w:p>
        </w:tc>
        <w:tc>
          <w:tcPr>
            <w:tcW w:w="1559" w:type="dxa"/>
            <w:tcBorders>
              <w:top w:val="single" w:sz="4" w:space="0" w:color="auto"/>
              <w:left w:val="single" w:sz="4" w:space="0" w:color="auto"/>
              <w:bottom w:val="single" w:sz="4" w:space="0" w:color="auto"/>
              <w:right w:val="single" w:sz="4" w:space="0" w:color="auto"/>
            </w:tcBorders>
            <w:noWrap/>
            <w:hideMark/>
          </w:tcPr>
          <w:p w14:paraId="2F394A58"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45,71 </w:t>
            </w:r>
          </w:p>
        </w:tc>
        <w:tc>
          <w:tcPr>
            <w:tcW w:w="1559" w:type="dxa"/>
            <w:tcBorders>
              <w:top w:val="single" w:sz="4" w:space="0" w:color="auto"/>
              <w:left w:val="single" w:sz="4" w:space="0" w:color="auto"/>
              <w:bottom w:val="single" w:sz="4" w:space="0" w:color="auto"/>
              <w:right w:val="single" w:sz="4" w:space="0" w:color="auto"/>
            </w:tcBorders>
            <w:noWrap/>
            <w:hideMark/>
          </w:tcPr>
          <w:p w14:paraId="43E5E703"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1,30 </w:t>
            </w:r>
          </w:p>
        </w:tc>
      </w:tr>
      <w:tr w:rsidR="00E15343" w:rsidRPr="00E15343" w14:paraId="2A262B4F"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4D490C66" w14:textId="77777777" w:rsidR="00E15343" w:rsidRPr="00E15343" w:rsidRDefault="00E15343" w:rsidP="00682983">
            <w:pPr>
              <w:spacing w:line="276" w:lineRule="auto"/>
              <w:rPr>
                <w:color w:val="000000"/>
                <w:sz w:val="24"/>
                <w:szCs w:val="24"/>
              </w:rPr>
            </w:pPr>
            <w:r w:rsidRPr="00E15343">
              <w:rPr>
                <w:color w:val="000000"/>
                <w:sz w:val="24"/>
                <w:szCs w:val="24"/>
              </w:rPr>
              <w:t>Naujamiesčio mokyklos katilinės</w:t>
            </w:r>
          </w:p>
        </w:tc>
        <w:tc>
          <w:tcPr>
            <w:tcW w:w="1559" w:type="dxa"/>
            <w:tcBorders>
              <w:top w:val="single" w:sz="4" w:space="0" w:color="auto"/>
              <w:left w:val="single" w:sz="4" w:space="0" w:color="auto"/>
              <w:bottom w:val="single" w:sz="4" w:space="0" w:color="auto"/>
              <w:right w:val="single" w:sz="4" w:space="0" w:color="auto"/>
            </w:tcBorders>
            <w:noWrap/>
            <w:hideMark/>
          </w:tcPr>
          <w:p w14:paraId="066D81AB"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244,1</w:t>
            </w:r>
          </w:p>
        </w:tc>
        <w:tc>
          <w:tcPr>
            <w:tcW w:w="1276" w:type="dxa"/>
            <w:tcBorders>
              <w:top w:val="single" w:sz="4" w:space="0" w:color="auto"/>
              <w:left w:val="single" w:sz="4" w:space="0" w:color="auto"/>
              <w:bottom w:val="single" w:sz="4" w:space="0" w:color="auto"/>
              <w:right w:val="single" w:sz="4" w:space="0" w:color="auto"/>
            </w:tcBorders>
            <w:noWrap/>
          </w:tcPr>
          <w:p w14:paraId="32144414"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177,3</w:t>
            </w:r>
          </w:p>
        </w:tc>
        <w:tc>
          <w:tcPr>
            <w:tcW w:w="1559" w:type="dxa"/>
            <w:tcBorders>
              <w:top w:val="single" w:sz="4" w:space="0" w:color="auto"/>
              <w:left w:val="single" w:sz="4" w:space="0" w:color="auto"/>
              <w:bottom w:val="single" w:sz="4" w:space="0" w:color="auto"/>
              <w:right w:val="single" w:sz="4" w:space="0" w:color="auto"/>
            </w:tcBorders>
            <w:noWrap/>
            <w:hideMark/>
          </w:tcPr>
          <w:p w14:paraId="4E848DA1"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38,18 </w:t>
            </w:r>
          </w:p>
        </w:tc>
        <w:tc>
          <w:tcPr>
            <w:tcW w:w="1559" w:type="dxa"/>
            <w:tcBorders>
              <w:top w:val="single" w:sz="4" w:space="0" w:color="auto"/>
              <w:left w:val="single" w:sz="4" w:space="0" w:color="auto"/>
              <w:bottom w:val="single" w:sz="4" w:space="0" w:color="auto"/>
              <w:right w:val="single" w:sz="4" w:space="0" w:color="auto"/>
            </w:tcBorders>
            <w:noWrap/>
            <w:hideMark/>
          </w:tcPr>
          <w:p w14:paraId="4E3A3593"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11,89 </w:t>
            </w:r>
          </w:p>
        </w:tc>
      </w:tr>
      <w:tr w:rsidR="00E15343" w:rsidRPr="00E15343" w14:paraId="12A9FCE2"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558468D" w14:textId="77777777" w:rsidR="00E15343" w:rsidRPr="00E15343" w:rsidRDefault="00E15343" w:rsidP="00682983">
            <w:pPr>
              <w:spacing w:line="276" w:lineRule="auto"/>
              <w:rPr>
                <w:color w:val="000000"/>
                <w:sz w:val="24"/>
                <w:szCs w:val="24"/>
              </w:rPr>
            </w:pPr>
            <w:r w:rsidRPr="00E15343">
              <w:rPr>
                <w:color w:val="000000"/>
                <w:sz w:val="24"/>
                <w:szCs w:val="24"/>
              </w:rPr>
              <w:t>Ramygalos seniūnijos administracinio pastato katilinės</w:t>
            </w:r>
          </w:p>
        </w:tc>
        <w:tc>
          <w:tcPr>
            <w:tcW w:w="1559" w:type="dxa"/>
            <w:tcBorders>
              <w:top w:val="single" w:sz="4" w:space="0" w:color="auto"/>
              <w:left w:val="single" w:sz="4" w:space="0" w:color="auto"/>
              <w:bottom w:val="single" w:sz="4" w:space="0" w:color="auto"/>
              <w:right w:val="single" w:sz="4" w:space="0" w:color="auto"/>
            </w:tcBorders>
            <w:noWrap/>
            <w:hideMark/>
          </w:tcPr>
          <w:p w14:paraId="76974252"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27,9</w:t>
            </w:r>
          </w:p>
        </w:tc>
        <w:tc>
          <w:tcPr>
            <w:tcW w:w="1276" w:type="dxa"/>
            <w:tcBorders>
              <w:top w:val="single" w:sz="4" w:space="0" w:color="auto"/>
              <w:left w:val="single" w:sz="4" w:space="0" w:color="auto"/>
              <w:bottom w:val="single" w:sz="4" w:space="0" w:color="auto"/>
              <w:right w:val="single" w:sz="4" w:space="0" w:color="auto"/>
            </w:tcBorders>
            <w:noWrap/>
          </w:tcPr>
          <w:p w14:paraId="23D83F59"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27,9</w:t>
            </w:r>
          </w:p>
        </w:tc>
        <w:tc>
          <w:tcPr>
            <w:tcW w:w="1559" w:type="dxa"/>
            <w:tcBorders>
              <w:top w:val="single" w:sz="4" w:space="0" w:color="auto"/>
              <w:left w:val="single" w:sz="4" w:space="0" w:color="auto"/>
              <w:bottom w:val="single" w:sz="4" w:space="0" w:color="auto"/>
              <w:right w:val="single" w:sz="4" w:space="0" w:color="auto"/>
            </w:tcBorders>
            <w:noWrap/>
            <w:hideMark/>
          </w:tcPr>
          <w:p w14:paraId="3A03010A"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15,85 </w:t>
            </w:r>
          </w:p>
        </w:tc>
        <w:tc>
          <w:tcPr>
            <w:tcW w:w="1559" w:type="dxa"/>
            <w:tcBorders>
              <w:top w:val="single" w:sz="4" w:space="0" w:color="auto"/>
              <w:left w:val="single" w:sz="4" w:space="0" w:color="auto"/>
              <w:bottom w:val="single" w:sz="4" w:space="0" w:color="auto"/>
              <w:right w:val="single" w:sz="4" w:space="0" w:color="auto"/>
            </w:tcBorders>
            <w:noWrap/>
            <w:hideMark/>
          </w:tcPr>
          <w:p w14:paraId="204BAFF5"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1,87 </w:t>
            </w:r>
          </w:p>
        </w:tc>
      </w:tr>
      <w:tr w:rsidR="00E15343" w:rsidRPr="00E15343" w14:paraId="78A1B805"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E572A64" w14:textId="77777777" w:rsidR="00E15343" w:rsidRPr="00E15343" w:rsidRDefault="00E15343" w:rsidP="00682983">
            <w:pPr>
              <w:spacing w:line="276" w:lineRule="auto"/>
              <w:rPr>
                <w:color w:val="000000"/>
                <w:sz w:val="24"/>
                <w:szCs w:val="24"/>
              </w:rPr>
            </w:pPr>
            <w:r w:rsidRPr="00E15343">
              <w:rPr>
                <w:color w:val="000000"/>
                <w:sz w:val="24"/>
                <w:szCs w:val="24"/>
              </w:rPr>
              <w:t>Ramygalos miesto Kaštonų g. kvartalo katilinės</w:t>
            </w:r>
          </w:p>
        </w:tc>
        <w:tc>
          <w:tcPr>
            <w:tcW w:w="1559" w:type="dxa"/>
            <w:tcBorders>
              <w:top w:val="single" w:sz="4" w:space="0" w:color="auto"/>
              <w:left w:val="single" w:sz="4" w:space="0" w:color="auto"/>
              <w:bottom w:val="single" w:sz="4" w:space="0" w:color="auto"/>
              <w:right w:val="single" w:sz="4" w:space="0" w:color="auto"/>
            </w:tcBorders>
            <w:noWrap/>
            <w:hideMark/>
          </w:tcPr>
          <w:p w14:paraId="11021253"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137,4</w:t>
            </w:r>
          </w:p>
        </w:tc>
        <w:tc>
          <w:tcPr>
            <w:tcW w:w="1276" w:type="dxa"/>
            <w:tcBorders>
              <w:top w:val="single" w:sz="4" w:space="0" w:color="auto"/>
              <w:left w:val="single" w:sz="4" w:space="0" w:color="auto"/>
              <w:bottom w:val="single" w:sz="4" w:space="0" w:color="auto"/>
              <w:right w:val="single" w:sz="4" w:space="0" w:color="auto"/>
            </w:tcBorders>
            <w:noWrap/>
          </w:tcPr>
          <w:p w14:paraId="1785C562"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17,8</w:t>
            </w:r>
          </w:p>
        </w:tc>
        <w:tc>
          <w:tcPr>
            <w:tcW w:w="1559" w:type="dxa"/>
            <w:tcBorders>
              <w:top w:val="single" w:sz="4" w:space="0" w:color="auto"/>
              <w:left w:val="single" w:sz="4" w:space="0" w:color="auto"/>
              <w:bottom w:val="single" w:sz="4" w:space="0" w:color="auto"/>
              <w:right w:val="single" w:sz="4" w:space="0" w:color="auto"/>
            </w:tcBorders>
            <w:noWrap/>
            <w:hideMark/>
          </w:tcPr>
          <w:p w14:paraId="01F2022B"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4,86 </w:t>
            </w:r>
          </w:p>
        </w:tc>
        <w:tc>
          <w:tcPr>
            <w:tcW w:w="1559" w:type="dxa"/>
            <w:tcBorders>
              <w:top w:val="single" w:sz="4" w:space="0" w:color="auto"/>
              <w:left w:val="single" w:sz="4" w:space="0" w:color="auto"/>
              <w:bottom w:val="single" w:sz="4" w:space="0" w:color="auto"/>
              <w:right w:val="single" w:sz="4" w:space="0" w:color="auto"/>
            </w:tcBorders>
            <w:noWrap/>
            <w:hideMark/>
          </w:tcPr>
          <w:p w14:paraId="3C49DCA0"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1,19 </w:t>
            </w:r>
          </w:p>
        </w:tc>
      </w:tr>
      <w:tr w:rsidR="00E15343" w:rsidRPr="00E15343" w14:paraId="54E24AEB"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F1D9D1C" w14:textId="77777777" w:rsidR="00E15343" w:rsidRPr="00E15343" w:rsidRDefault="00E15343" w:rsidP="00682983">
            <w:pPr>
              <w:spacing w:line="276" w:lineRule="auto"/>
              <w:rPr>
                <w:color w:val="000000"/>
                <w:sz w:val="24"/>
                <w:szCs w:val="24"/>
              </w:rPr>
            </w:pPr>
            <w:r w:rsidRPr="00E15343">
              <w:rPr>
                <w:color w:val="000000"/>
                <w:sz w:val="24"/>
                <w:szCs w:val="24"/>
              </w:rPr>
              <w:t>Ramygalos miesto Dariaus ir Girėno g. kvartalo katilinės</w:t>
            </w:r>
          </w:p>
        </w:tc>
        <w:tc>
          <w:tcPr>
            <w:tcW w:w="1559" w:type="dxa"/>
            <w:tcBorders>
              <w:top w:val="single" w:sz="4" w:space="0" w:color="auto"/>
              <w:left w:val="single" w:sz="4" w:space="0" w:color="auto"/>
              <w:bottom w:val="single" w:sz="4" w:space="0" w:color="auto"/>
              <w:right w:val="single" w:sz="4" w:space="0" w:color="auto"/>
            </w:tcBorders>
            <w:noWrap/>
            <w:hideMark/>
          </w:tcPr>
          <w:p w14:paraId="5E2140C4"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357,1</w:t>
            </w:r>
          </w:p>
        </w:tc>
        <w:tc>
          <w:tcPr>
            <w:tcW w:w="1276" w:type="dxa"/>
            <w:tcBorders>
              <w:top w:val="single" w:sz="4" w:space="0" w:color="auto"/>
              <w:left w:val="single" w:sz="4" w:space="0" w:color="auto"/>
              <w:bottom w:val="single" w:sz="4" w:space="0" w:color="auto"/>
              <w:right w:val="single" w:sz="4" w:space="0" w:color="auto"/>
            </w:tcBorders>
            <w:noWrap/>
          </w:tcPr>
          <w:p w14:paraId="3CBE9A50"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279,4</w:t>
            </w:r>
          </w:p>
        </w:tc>
        <w:tc>
          <w:tcPr>
            <w:tcW w:w="1559" w:type="dxa"/>
            <w:tcBorders>
              <w:top w:val="single" w:sz="4" w:space="0" w:color="auto"/>
              <w:left w:val="single" w:sz="4" w:space="0" w:color="auto"/>
              <w:bottom w:val="single" w:sz="4" w:space="0" w:color="auto"/>
              <w:right w:val="single" w:sz="4" w:space="0" w:color="auto"/>
            </w:tcBorders>
            <w:noWrap/>
            <w:hideMark/>
          </w:tcPr>
          <w:p w14:paraId="7732B33F"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157,28 </w:t>
            </w:r>
          </w:p>
        </w:tc>
        <w:tc>
          <w:tcPr>
            <w:tcW w:w="1559" w:type="dxa"/>
            <w:tcBorders>
              <w:top w:val="single" w:sz="4" w:space="0" w:color="auto"/>
              <w:left w:val="single" w:sz="4" w:space="0" w:color="auto"/>
              <w:bottom w:val="single" w:sz="4" w:space="0" w:color="auto"/>
              <w:right w:val="single" w:sz="4" w:space="0" w:color="auto"/>
            </w:tcBorders>
            <w:noWrap/>
            <w:hideMark/>
          </w:tcPr>
          <w:p w14:paraId="6F135CF6"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18,74 </w:t>
            </w:r>
          </w:p>
        </w:tc>
      </w:tr>
      <w:tr w:rsidR="00E15343" w:rsidRPr="00E15343" w14:paraId="526E5CEE"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0860F576" w14:textId="77777777" w:rsidR="00E15343" w:rsidRPr="00B51837" w:rsidRDefault="00E15343" w:rsidP="00682983">
            <w:pPr>
              <w:spacing w:line="276" w:lineRule="auto"/>
              <w:rPr>
                <w:b/>
                <w:color w:val="000000"/>
                <w:sz w:val="24"/>
                <w:szCs w:val="24"/>
              </w:rPr>
            </w:pPr>
            <w:r w:rsidRPr="00B51837">
              <w:rPr>
                <w:rStyle w:val="Grietas"/>
                <w:b w:val="0"/>
                <w:color w:val="000000"/>
                <w:sz w:val="24"/>
                <w:szCs w:val="24"/>
                <w:shd w:val="clear" w:color="auto" w:fill="FFFFFF"/>
              </w:rPr>
              <w:t xml:space="preserve">Ramygalos gimnazijos Vadoklių skyriaus </w:t>
            </w:r>
            <w:r w:rsidRPr="00B51837">
              <w:rPr>
                <w:color w:val="000000"/>
                <w:sz w:val="24"/>
                <w:szCs w:val="24"/>
              </w:rPr>
              <w:t xml:space="preserve">katilinės </w:t>
            </w:r>
          </w:p>
        </w:tc>
        <w:tc>
          <w:tcPr>
            <w:tcW w:w="1559" w:type="dxa"/>
            <w:tcBorders>
              <w:top w:val="single" w:sz="4" w:space="0" w:color="auto"/>
              <w:left w:val="single" w:sz="4" w:space="0" w:color="auto"/>
              <w:bottom w:val="single" w:sz="4" w:space="0" w:color="auto"/>
              <w:right w:val="single" w:sz="4" w:space="0" w:color="auto"/>
            </w:tcBorders>
            <w:noWrap/>
            <w:hideMark/>
          </w:tcPr>
          <w:p w14:paraId="0AB56C6A"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64,0</w:t>
            </w:r>
          </w:p>
        </w:tc>
        <w:tc>
          <w:tcPr>
            <w:tcW w:w="1276" w:type="dxa"/>
            <w:tcBorders>
              <w:top w:val="single" w:sz="4" w:space="0" w:color="auto"/>
              <w:left w:val="single" w:sz="4" w:space="0" w:color="auto"/>
              <w:bottom w:val="single" w:sz="4" w:space="0" w:color="auto"/>
              <w:right w:val="single" w:sz="4" w:space="0" w:color="auto"/>
            </w:tcBorders>
            <w:noWrap/>
          </w:tcPr>
          <w:p w14:paraId="6D0CC8FD"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64,0</w:t>
            </w:r>
          </w:p>
        </w:tc>
        <w:tc>
          <w:tcPr>
            <w:tcW w:w="1559" w:type="dxa"/>
            <w:tcBorders>
              <w:top w:val="single" w:sz="4" w:space="0" w:color="auto"/>
              <w:left w:val="single" w:sz="4" w:space="0" w:color="auto"/>
              <w:bottom w:val="single" w:sz="4" w:space="0" w:color="auto"/>
              <w:right w:val="single" w:sz="4" w:space="0" w:color="auto"/>
            </w:tcBorders>
            <w:noWrap/>
            <w:hideMark/>
          </w:tcPr>
          <w:p w14:paraId="1E8791BD"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65,21 </w:t>
            </w:r>
          </w:p>
        </w:tc>
        <w:tc>
          <w:tcPr>
            <w:tcW w:w="1559" w:type="dxa"/>
            <w:tcBorders>
              <w:top w:val="single" w:sz="4" w:space="0" w:color="auto"/>
              <w:left w:val="single" w:sz="4" w:space="0" w:color="auto"/>
              <w:bottom w:val="single" w:sz="4" w:space="0" w:color="auto"/>
              <w:right w:val="single" w:sz="4" w:space="0" w:color="auto"/>
            </w:tcBorders>
            <w:noWrap/>
            <w:hideMark/>
          </w:tcPr>
          <w:p w14:paraId="51EED501"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4,29 </w:t>
            </w:r>
          </w:p>
        </w:tc>
      </w:tr>
      <w:tr w:rsidR="00E15343" w:rsidRPr="00E15343" w14:paraId="6FFA0BFA"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EF000EE" w14:textId="77777777" w:rsidR="00E15343" w:rsidRPr="00B51837" w:rsidRDefault="00E15343" w:rsidP="00682983">
            <w:pPr>
              <w:spacing w:line="276" w:lineRule="auto"/>
              <w:rPr>
                <w:b/>
                <w:color w:val="000000"/>
                <w:sz w:val="24"/>
                <w:szCs w:val="24"/>
              </w:rPr>
            </w:pPr>
            <w:r w:rsidRPr="00B51837">
              <w:rPr>
                <w:rStyle w:val="Grietas"/>
                <w:b w:val="0"/>
                <w:color w:val="000000"/>
                <w:sz w:val="24"/>
                <w:szCs w:val="24"/>
                <w:shd w:val="clear" w:color="auto" w:fill="FFFFFF"/>
              </w:rPr>
              <w:t>Paliūniškio pagrindinės mokyklos Tiltagalių skyriaus</w:t>
            </w:r>
            <w:r w:rsidRPr="00B51837">
              <w:rPr>
                <w:b/>
                <w:color w:val="000000"/>
                <w:sz w:val="24"/>
                <w:szCs w:val="24"/>
              </w:rPr>
              <w:t xml:space="preserve"> </w:t>
            </w:r>
            <w:r w:rsidRPr="00B51837">
              <w:rPr>
                <w:color w:val="000000"/>
                <w:sz w:val="24"/>
                <w:szCs w:val="24"/>
              </w:rPr>
              <w:t>katilinės</w:t>
            </w:r>
            <w:r w:rsidRPr="00B51837">
              <w:rPr>
                <w:rStyle w:val="Absatz-Standardschriftart"/>
                <w:color w:val="000000"/>
                <w:sz w:val="24"/>
                <w:szCs w:val="24"/>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noWrap/>
            <w:hideMark/>
          </w:tcPr>
          <w:p w14:paraId="0860AEF0"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14,8</w:t>
            </w:r>
          </w:p>
        </w:tc>
        <w:tc>
          <w:tcPr>
            <w:tcW w:w="1276" w:type="dxa"/>
            <w:tcBorders>
              <w:top w:val="single" w:sz="4" w:space="0" w:color="auto"/>
              <w:left w:val="single" w:sz="4" w:space="0" w:color="auto"/>
              <w:bottom w:val="single" w:sz="4" w:space="0" w:color="auto"/>
              <w:right w:val="single" w:sz="4" w:space="0" w:color="auto"/>
            </w:tcBorders>
            <w:noWrap/>
          </w:tcPr>
          <w:p w14:paraId="0023E610"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14,8</w:t>
            </w:r>
          </w:p>
        </w:tc>
        <w:tc>
          <w:tcPr>
            <w:tcW w:w="1559" w:type="dxa"/>
            <w:tcBorders>
              <w:top w:val="single" w:sz="4" w:space="0" w:color="auto"/>
              <w:left w:val="single" w:sz="4" w:space="0" w:color="auto"/>
              <w:bottom w:val="single" w:sz="4" w:space="0" w:color="auto"/>
              <w:right w:val="single" w:sz="4" w:space="0" w:color="auto"/>
            </w:tcBorders>
            <w:noWrap/>
            <w:hideMark/>
          </w:tcPr>
          <w:p w14:paraId="7C3DA21D"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2,77 </w:t>
            </w:r>
          </w:p>
        </w:tc>
        <w:tc>
          <w:tcPr>
            <w:tcW w:w="1559" w:type="dxa"/>
            <w:tcBorders>
              <w:top w:val="single" w:sz="4" w:space="0" w:color="auto"/>
              <w:left w:val="single" w:sz="4" w:space="0" w:color="auto"/>
              <w:bottom w:val="single" w:sz="4" w:space="0" w:color="auto"/>
              <w:right w:val="single" w:sz="4" w:space="0" w:color="auto"/>
            </w:tcBorders>
            <w:noWrap/>
            <w:hideMark/>
          </w:tcPr>
          <w:p w14:paraId="63813C7A"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0,99 </w:t>
            </w:r>
          </w:p>
        </w:tc>
      </w:tr>
      <w:tr w:rsidR="00E15343" w:rsidRPr="00E15343" w14:paraId="6E4C57B9"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66AA7918" w14:textId="77777777" w:rsidR="00E15343" w:rsidRPr="00E15343" w:rsidRDefault="00E15343" w:rsidP="00682983">
            <w:pPr>
              <w:spacing w:line="276" w:lineRule="auto"/>
              <w:rPr>
                <w:color w:val="000000"/>
                <w:sz w:val="24"/>
                <w:szCs w:val="24"/>
              </w:rPr>
            </w:pPr>
            <w:r w:rsidRPr="00E15343">
              <w:rPr>
                <w:color w:val="000000"/>
                <w:sz w:val="24"/>
                <w:szCs w:val="24"/>
              </w:rPr>
              <w:t>Žibartonių k. katilinės</w:t>
            </w:r>
          </w:p>
        </w:tc>
        <w:tc>
          <w:tcPr>
            <w:tcW w:w="1559" w:type="dxa"/>
            <w:tcBorders>
              <w:top w:val="single" w:sz="4" w:space="0" w:color="auto"/>
              <w:left w:val="single" w:sz="4" w:space="0" w:color="auto"/>
              <w:bottom w:val="single" w:sz="4" w:space="0" w:color="auto"/>
              <w:right w:val="single" w:sz="4" w:space="0" w:color="auto"/>
            </w:tcBorders>
            <w:noWrap/>
            <w:hideMark/>
          </w:tcPr>
          <w:p w14:paraId="34F4708D"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358,7</w:t>
            </w:r>
          </w:p>
        </w:tc>
        <w:tc>
          <w:tcPr>
            <w:tcW w:w="1276" w:type="dxa"/>
            <w:tcBorders>
              <w:top w:val="single" w:sz="4" w:space="0" w:color="auto"/>
              <w:left w:val="single" w:sz="4" w:space="0" w:color="auto"/>
              <w:bottom w:val="single" w:sz="4" w:space="0" w:color="auto"/>
              <w:right w:val="single" w:sz="4" w:space="0" w:color="auto"/>
            </w:tcBorders>
            <w:noWrap/>
          </w:tcPr>
          <w:p w14:paraId="208E9B1B"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51,9</w:t>
            </w:r>
          </w:p>
        </w:tc>
        <w:tc>
          <w:tcPr>
            <w:tcW w:w="1559" w:type="dxa"/>
            <w:tcBorders>
              <w:top w:val="single" w:sz="4" w:space="0" w:color="auto"/>
              <w:left w:val="single" w:sz="4" w:space="0" w:color="auto"/>
              <w:bottom w:val="single" w:sz="4" w:space="0" w:color="auto"/>
              <w:right w:val="single" w:sz="4" w:space="0" w:color="auto"/>
            </w:tcBorders>
            <w:noWrap/>
            <w:hideMark/>
          </w:tcPr>
          <w:p w14:paraId="19E11209"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93,19 </w:t>
            </w:r>
          </w:p>
        </w:tc>
        <w:tc>
          <w:tcPr>
            <w:tcW w:w="1559" w:type="dxa"/>
            <w:tcBorders>
              <w:top w:val="single" w:sz="4" w:space="0" w:color="auto"/>
              <w:left w:val="single" w:sz="4" w:space="0" w:color="auto"/>
              <w:bottom w:val="single" w:sz="4" w:space="0" w:color="auto"/>
              <w:right w:val="single" w:sz="4" w:space="0" w:color="auto"/>
            </w:tcBorders>
            <w:noWrap/>
            <w:hideMark/>
          </w:tcPr>
          <w:p w14:paraId="6A7D91B9"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 xml:space="preserve"> 3,48 </w:t>
            </w:r>
          </w:p>
        </w:tc>
      </w:tr>
      <w:tr w:rsidR="00E15343" w:rsidRPr="00E15343" w14:paraId="74DAE565"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tcPr>
          <w:p w14:paraId="01CE352B" w14:textId="77777777" w:rsidR="00E15343" w:rsidRPr="00E15343" w:rsidRDefault="00E15343" w:rsidP="00682983">
            <w:pPr>
              <w:spacing w:line="276" w:lineRule="auto"/>
              <w:rPr>
                <w:sz w:val="24"/>
                <w:szCs w:val="24"/>
              </w:rPr>
            </w:pPr>
            <w:r w:rsidRPr="00E15343">
              <w:rPr>
                <w:sz w:val="24"/>
                <w:szCs w:val="24"/>
              </w:rPr>
              <w:t>Paįstrio Juozo Zikaro gimnazijos katilinės</w:t>
            </w:r>
          </w:p>
        </w:tc>
        <w:tc>
          <w:tcPr>
            <w:tcW w:w="1559" w:type="dxa"/>
            <w:tcBorders>
              <w:top w:val="single" w:sz="4" w:space="0" w:color="auto"/>
              <w:left w:val="single" w:sz="4" w:space="0" w:color="auto"/>
              <w:bottom w:val="single" w:sz="4" w:space="0" w:color="auto"/>
              <w:right w:val="single" w:sz="4" w:space="0" w:color="auto"/>
            </w:tcBorders>
            <w:noWrap/>
          </w:tcPr>
          <w:p w14:paraId="5EDA67E5"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56,7</w:t>
            </w:r>
          </w:p>
        </w:tc>
        <w:tc>
          <w:tcPr>
            <w:tcW w:w="1276" w:type="dxa"/>
            <w:tcBorders>
              <w:top w:val="single" w:sz="4" w:space="0" w:color="auto"/>
              <w:left w:val="single" w:sz="4" w:space="0" w:color="auto"/>
              <w:bottom w:val="single" w:sz="4" w:space="0" w:color="auto"/>
              <w:right w:val="single" w:sz="4" w:space="0" w:color="auto"/>
            </w:tcBorders>
            <w:noWrap/>
          </w:tcPr>
          <w:p w14:paraId="7BD09BA6" w14:textId="77777777" w:rsidR="00E15343" w:rsidRPr="00E15343" w:rsidRDefault="00E15343" w:rsidP="00682983">
            <w:pPr>
              <w:pStyle w:val="LentTextas"/>
              <w:spacing w:line="276" w:lineRule="auto"/>
              <w:jc w:val="right"/>
              <w:rPr>
                <w:rFonts w:ascii="Times New Roman" w:hAnsi="Times New Roman" w:cs="Times New Roman"/>
                <w:sz w:val="24"/>
              </w:rPr>
            </w:pPr>
            <w:r w:rsidRPr="00E15343">
              <w:rPr>
                <w:rFonts w:ascii="Times New Roman" w:hAnsi="Times New Roman" w:cs="Times New Roman"/>
                <w:sz w:val="24"/>
              </w:rPr>
              <w:t>56,7</w:t>
            </w:r>
          </w:p>
        </w:tc>
        <w:tc>
          <w:tcPr>
            <w:tcW w:w="1559" w:type="dxa"/>
            <w:tcBorders>
              <w:top w:val="single" w:sz="4" w:space="0" w:color="auto"/>
              <w:left w:val="single" w:sz="4" w:space="0" w:color="auto"/>
              <w:bottom w:val="single" w:sz="4" w:space="0" w:color="auto"/>
              <w:right w:val="single" w:sz="4" w:space="0" w:color="auto"/>
            </w:tcBorders>
            <w:noWrap/>
          </w:tcPr>
          <w:p w14:paraId="0CF02FE3" w14:textId="77777777" w:rsidR="00E15343" w:rsidRPr="00E15343" w:rsidRDefault="00E15343" w:rsidP="00682983">
            <w:pPr>
              <w:pStyle w:val="LentTextas"/>
              <w:spacing w:line="276" w:lineRule="auto"/>
              <w:jc w:val="right"/>
              <w:rPr>
                <w:rFonts w:ascii="Times New Roman" w:hAnsi="Times New Roman" w:cs="Times New Roman"/>
                <w:sz w:val="24"/>
              </w:rPr>
            </w:pPr>
            <w:r w:rsidRPr="00E15343">
              <w:rPr>
                <w:rFonts w:ascii="Times New Roman" w:hAnsi="Times New Roman" w:cs="Times New Roman"/>
                <w:sz w:val="24"/>
              </w:rPr>
              <w:t xml:space="preserve"> 4,26 </w:t>
            </w:r>
          </w:p>
        </w:tc>
        <w:tc>
          <w:tcPr>
            <w:tcW w:w="1559" w:type="dxa"/>
            <w:tcBorders>
              <w:top w:val="single" w:sz="4" w:space="0" w:color="auto"/>
              <w:left w:val="single" w:sz="4" w:space="0" w:color="auto"/>
              <w:bottom w:val="single" w:sz="4" w:space="0" w:color="auto"/>
              <w:right w:val="single" w:sz="4" w:space="0" w:color="auto"/>
            </w:tcBorders>
            <w:noWrap/>
          </w:tcPr>
          <w:p w14:paraId="7569BF40" w14:textId="77777777" w:rsidR="00E15343" w:rsidRPr="00E15343" w:rsidRDefault="00E15343" w:rsidP="00682983">
            <w:pPr>
              <w:pStyle w:val="LentTextas"/>
              <w:spacing w:line="276" w:lineRule="auto"/>
              <w:jc w:val="right"/>
              <w:rPr>
                <w:rFonts w:ascii="Times New Roman" w:hAnsi="Times New Roman" w:cs="Times New Roman"/>
                <w:sz w:val="24"/>
              </w:rPr>
            </w:pPr>
            <w:r w:rsidRPr="00E15343">
              <w:rPr>
                <w:rFonts w:ascii="Times New Roman" w:hAnsi="Times New Roman" w:cs="Times New Roman"/>
                <w:sz w:val="24"/>
              </w:rPr>
              <w:t xml:space="preserve"> 3,80 </w:t>
            </w:r>
          </w:p>
        </w:tc>
      </w:tr>
      <w:tr w:rsidR="00E15343" w:rsidRPr="00E15343" w14:paraId="0C9E2F5B"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tcPr>
          <w:p w14:paraId="0C9F4A4E" w14:textId="77777777" w:rsidR="00E15343" w:rsidRPr="00E15343" w:rsidRDefault="00E15343" w:rsidP="00682983">
            <w:pPr>
              <w:spacing w:line="276" w:lineRule="auto"/>
              <w:rPr>
                <w:color w:val="000000"/>
                <w:sz w:val="24"/>
                <w:szCs w:val="24"/>
              </w:rPr>
            </w:pPr>
            <w:r w:rsidRPr="00E15343">
              <w:rPr>
                <w:color w:val="000000"/>
                <w:sz w:val="24"/>
                <w:szCs w:val="24"/>
              </w:rPr>
              <w:t>Velžio komunalinio ūkio (gamybinės bazės) katilinės</w:t>
            </w:r>
          </w:p>
        </w:tc>
        <w:tc>
          <w:tcPr>
            <w:tcW w:w="1559" w:type="dxa"/>
            <w:tcBorders>
              <w:top w:val="single" w:sz="4" w:space="0" w:color="auto"/>
              <w:left w:val="single" w:sz="4" w:space="0" w:color="auto"/>
              <w:bottom w:val="single" w:sz="4" w:space="0" w:color="auto"/>
              <w:right w:val="single" w:sz="4" w:space="0" w:color="auto"/>
            </w:tcBorders>
            <w:noWrap/>
          </w:tcPr>
          <w:p w14:paraId="55F25A7E" w14:textId="77777777" w:rsidR="00E15343" w:rsidRPr="00E15343" w:rsidRDefault="00E15343" w:rsidP="00682983">
            <w:pPr>
              <w:pStyle w:val="LentTextas"/>
              <w:spacing w:line="276" w:lineRule="auto"/>
              <w:jc w:val="right"/>
              <w:rPr>
                <w:rFonts w:ascii="Times New Roman" w:hAnsi="Times New Roman" w:cs="Times New Roman"/>
                <w:color w:val="000000"/>
                <w:sz w:val="24"/>
                <w:lang w:eastAsia="lt-LT"/>
              </w:rPr>
            </w:pPr>
            <w:r w:rsidRPr="00E15343">
              <w:rPr>
                <w:rFonts w:ascii="Times New Roman" w:hAnsi="Times New Roman" w:cs="Times New Roman"/>
                <w:sz w:val="24"/>
              </w:rPr>
              <w:t>10,8</w:t>
            </w:r>
          </w:p>
        </w:tc>
        <w:tc>
          <w:tcPr>
            <w:tcW w:w="1276" w:type="dxa"/>
            <w:tcBorders>
              <w:top w:val="single" w:sz="4" w:space="0" w:color="auto"/>
              <w:left w:val="single" w:sz="4" w:space="0" w:color="auto"/>
              <w:bottom w:val="single" w:sz="4" w:space="0" w:color="auto"/>
              <w:right w:val="single" w:sz="4" w:space="0" w:color="auto"/>
            </w:tcBorders>
            <w:noWrap/>
          </w:tcPr>
          <w:p w14:paraId="4D866A8A" w14:textId="77777777" w:rsidR="00E15343" w:rsidRPr="00E15343" w:rsidRDefault="00E15343" w:rsidP="00682983">
            <w:pPr>
              <w:pStyle w:val="LentTextas"/>
              <w:spacing w:line="276" w:lineRule="auto"/>
              <w:jc w:val="right"/>
              <w:rPr>
                <w:rFonts w:ascii="Times New Roman" w:hAnsi="Times New Roman" w:cs="Times New Roman"/>
                <w:sz w:val="24"/>
              </w:rPr>
            </w:pPr>
            <w:r w:rsidRPr="00E15343">
              <w:rPr>
                <w:rFonts w:ascii="Times New Roman" w:hAnsi="Times New Roman" w:cs="Times New Roman"/>
                <w:sz w:val="24"/>
              </w:rPr>
              <w:t>10,8</w:t>
            </w:r>
          </w:p>
        </w:tc>
        <w:tc>
          <w:tcPr>
            <w:tcW w:w="1559" w:type="dxa"/>
            <w:tcBorders>
              <w:top w:val="single" w:sz="4" w:space="0" w:color="auto"/>
              <w:left w:val="single" w:sz="4" w:space="0" w:color="auto"/>
              <w:bottom w:val="single" w:sz="4" w:space="0" w:color="auto"/>
              <w:right w:val="single" w:sz="4" w:space="0" w:color="auto"/>
            </w:tcBorders>
            <w:noWrap/>
          </w:tcPr>
          <w:p w14:paraId="38B21703" w14:textId="77777777" w:rsidR="00E15343" w:rsidRPr="00E15343" w:rsidRDefault="00E15343" w:rsidP="00682983">
            <w:pPr>
              <w:pStyle w:val="LentTextas"/>
              <w:spacing w:line="276" w:lineRule="auto"/>
              <w:jc w:val="right"/>
              <w:rPr>
                <w:rFonts w:ascii="Times New Roman" w:hAnsi="Times New Roman" w:cs="Times New Roman"/>
                <w:sz w:val="24"/>
              </w:rPr>
            </w:pPr>
            <w:r w:rsidRPr="00E15343">
              <w:rPr>
                <w:rFonts w:ascii="Times New Roman" w:hAnsi="Times New Roman" w:cs="Times New Roman"/>
                <w:sz w:val="24"/>
              </w:rPr>
              <w:t xml:space="preserve"> -   </w:t>
            </w:r>
          </w:p>
        </w:tc>
        <w:tc>
          <w:tcPr>
            <w:tcW w:w="1559" w:type="dxa"/>
            <w:tcBorders>
              <w:top w:val="single" w:sz="4" w:space="0" w:color="auto"/>
              <w:left w:val="single" w:sz="4" w:space="0" w:color="auto"/>
              <w:bottom w:val="single" w:sz="4" w:space="0" w:color="auto"/>
              <w:right w:val="single" w:sz="4" w:space="0" w:color="auto"/>
            </w:tcBorders>
            <w:noWrap/>
          </w:tcPr>
          <w:p w14:paraId="232990A1" w14:textId="77777777" w:rsidR="00E15343" w:rsidRPr="00E15343" w:rsidRDefault="00E15343" w:rsidP="00682983">
            <w:pPr>
              <w:pStyle w:val="LentTextas"/>
              <w:spacing w:line="276" w:lineRule="auto"/>
              <w:jc w:val="right"/>
              <w:rPr>
                <w:rFonts w:ascii="Times New Roman" w:hAnsi="Times New Roman" w:cs="Times New Roman"/>
                <w:sz w:val="24"/>
              </w:rPr>
            </w:pPr>
            <w:r w:rsidRPr="00E15343">
              <w:rPr>
                <w:rFonts w:ascii="Times New Roman" w:hAnsi="Times New Roman" w:cs="Times New Roman"/>
                <w:sz w:val="24"/>
              </w:rPr>
              <w:t xml:space="preserve"> 0,72 </w:t>
            </w:r>
          </w:p>
        </w:tc>
      </w:tr>
      <w:tr w:rsidR="00E15343" w:rsidRPr="00E15343" w14:paraId="7C2252D7" w14:textId="77777777" w:rsidTr="00682983">
        <w:trPr>
          <w:trHeight w:val="300"/>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2B8B78BF" w14:textId="77777777" w:rsidR="00E15343" w:rsidRPr="00E15343" w:rsidRDefault="00E15343" w:rsidP="00682983">
            <w:pPr>
              <w:pStyle w:val="LentTextas"/>
              <w:spacing w:line="276" w:lineRule="auto"/>
              <w:jc w:val="right"/>
              <w:rPr>
                <w:rFonts w:ascii="Times New Roman" w:hAnsi="Times New Roman" w:cs="Times New Roman"/>
                <w:b/>
                <w:bCs/>
                <w:color w:val="000000"/>
                <w:sz w:val="24"/>
                <w:lang w:eastAsia="lt-LT"/>
              </w:rPr>
            </w:pPr>
            <w:r w:rsidRPr="00E15343">
              <w:rPr>
                <w:rFonts w:ascii="Times New Roman" w:hAnsi="Times New Roman" w:cs="Times New Roman"/>
                <w:b/>
                <w:bCs/>
                <w:color w:val="000000"/>
                <w:sz w:val="24"/>
                <w:lang w:eastAsia="lt-LT"/>
              </w:rPr>
              <w:t>Iš viso:</w:t>
            </w:r>
          </w:p>
        </w:tc>
        <w:tc>
          <w:tcPr>
            <w:tcW w:w="1559" w:type="dxa"/>
            <w:tcBorders>
              <w:top w:val="single" w:sz="4" w:space="0" w:color="auto"/>
              <w:left w:val="single" w:sz="4" w:space="0" w:color="auto"/>
              <w:bottom w:val="single" w:sz="4" w:space="0" w:color="auto"/>
              <w:right w:val="single" w:sz="4" w:space="0" w:color="auto"/>
            </w:tcBorders>
            <w:noWrap/>
            <w:hideMark/>
          </w:tcPr>
          <w:p w14:paraId="20A40431" w14:textId="77777777" w:rsidR="00E15343" w:rsidRPr="00E15343" w:rsidRDefault="00E15343" w:rsidP="00682983">
            <w:pPr>
              <w:pStyle w:val="LentTextas"/>
              <w:spacing w:line="276" w:lineRule="auto"/>
              <w:jc w:val="right"/>
              <w:rPr>
                <w:rFonts w:ascii="Times New Roman" w:hAnsi="Times New Roman" w:cs="Times New Roman"/>
                <w:b/>
                <w:bCs/>
                <w:color w:val="000000"/>
                <w:sz w:val="24"/>
                <w:highlight w:val="yellow"/>
                <w:lang w:eastAsia="lt-LT"/>
              </w:rPr>
            </w:pPr>
            <w:r w:rsidRPr="00E15343">
              <w:rPr>
                <w:rFonts w:ascii="Times New Roman" w:hAnsi="Times New Roman" w:cs="Times New Roman"/>
                <w:b/>
                <w:bCs/>
                <w:sz w:val="24"/>
              </w:rPr>
              <w:t xml:space="preserve"> 4 118,33 </w:t>
            </w:r>
          </w:p>
        </w:tc>
        <w:tc>
          <w:tcPr>
            <w:tcW w:w="1276" w:type="dxa"/>
            <w:tcBorders>
              <w:top w:val="single" w:sz="4" w:space="0" w:color="auto"/>
              <w:left w:val="single" w:sz="4" w:space="0" w:color="auto"/>
              <w:bottom w:val="single" w:sz="4" w:space="0" w:color="auto"/>
              <w:right w:val="single" w:sz="4" w:space="0" w:color="auto"/>
            </w:tcBorders>
            <w:noWrap/>
          </w:tcPr>
          <w:p w14:paraId="4F41863F" w14:textId="77777777" w:rsidR="00E15343" w:rsidRPr="00E15343" w:rsidRDefault="00E15343" w:rsidP="00682983">
            <w:pPr>
              <w:pStyle w:val="LentTextas"/>
              <w:spacing w:line="276" w:lineRule="auto"/>
              <w:jc w:val="right"/>
              <w:rPr>
                <w:rFonts w:ascii="Times New Roman" w:hAnsi="Times New Roman" w:cs="Times New Roman"/>
                <w:b/>
                <w:bCs/>
                <w:color w:val="000000"/>
                <w:sz w:val="24"/>
                <w:highlight w:val="yellow"/>
                <w:lang w:eastAsia="lt-LT"/>
              </w:rPr>
            </w:pPr>
            <w:r w:rsidRPr="00E15343">
              <w:rPr>
                <w:rFonts w:ascii="Times New Roman" w:hAnsi="Times New Roman" w:cs="Times New Roman"/>
                <w:b/>
                <w:bCs/>
                <w:sz w:val="24"/>
              </w:rPr>
              <w:t xml:space="preserve"> 1 439,13 </w:t>
            </w:r>
          </w:p>
        </w:tc>
        <w:tc>
          <w:tcPr>
            <w:tcW w:w="1559" w:type="dxa"/>
            <w:tcBorders>
              <w:top w:val="single" w:sz="4" w:space="0" w:color="auto"/>
              <w:left w:val="single" w:sz="4" w:space="0" w:color="auto"/>
              <w:bottom w:val="single" w:sz="4" w:space="0" w:color="auto"/>
              <w:right w:val="single" w:sz="4" w:space="0" w:color="auto"/>
            </w:tcBorders>
            <w:noWrap/>
            <w:hideMark/>
          </w:tcPr>
          <w:p w14:paraId="1FC7EC71" w14:textId="77777777" w:rsidR="00E15343" w:rsidRPr="00E15343" w:rsidRDefault="00E15343" w:rsidP="00682983">
            <w:pPr>
              <w:pStyle w:val="LentTextas"/>
              <w:spacing w:line="276" w:lineRule="auto"/>
              <w:jc w:val="right"/>
              <w:rPr>
                <w:rFonts w:ascii="Times New Roman" w:hAnsi="Times New Roman" w:cs="Times New Roman"/>
                <w:b/>
                <w:bCs/>
                <w:color w:val="000000"/>
                <w:sz w:val="24"/>
                <w:highlight w:val="yellow"/>
                <w:lang w:eastAsia="lt-LT"/>
              </w:rPr>
            </w:pPr>
            <w:r w:rsidRPr="00E15343">
              <w:rPr>
                <w:rFonts w:ascii="Times New Roman" w:hAnsi="Times New Roman" w:cs="Times New Roman"/>
                <w:b/>
                <w:bCs/>
                <w:sz w:val="24"/>
              </w:rPr>
              <w:t xml:space="preserve"> 1 102,51 </w:t>
            </w:r>
          </w:p>
        </w:tc>
        <w:tc>
          <w:tcPr>
            <w:tcW w:w="1559" w:type="dxa"/>
            <w:tcBorders>
              <w:top w:val="single" w:sz="4" w:space="0" w:color="auto"/>
              <w:left w:val="single" w:sz="4" w:space="0" w:color="auto"/>
              <w:bottom w:val="single" w:sz="4" w:space="0" w:color="auto"/>
              <w:right w:val="single" w:sz="4" w:space="0" w:color="auto"/>
            </w:tcBorders>
            <w:noWrap/>
            <w:hideMark/>
          </w:tcPr>
          <w:p w14:paraId="53C65E73" w14:textId="77777777" w:rsidR="00E15343" w:rsidRPr="00E15343" w:rsidRDefault="00E15343" w:rsidP="00682983">
            <w:pPr>
              <w:pStyle w:val="LentTextas"/>
              <w:spacing w:line="276" w:lineRule="auto"/>
              <w:jc w:val="right"/>
              <w:rPr>
                <w:rFonts w:ascii="Times New Roman" w:hAnsi="Times New Roman" w:cs="Times New Roman"/>
                <w:b/>
                <w:bCs/>
                <w:color w:val="000000"/>
                <w:sz w:val="24"/>
                <w:highlight w:val="yellow"/>
                <w:lang w:eastAsia="lt-LT"/>
              </w:rPr>
            </w:pPr>
            <w:r w:rsidRPr="00E15343">
              <w:rPr>
                <w:rFonts w:ascii="Times New Roman" w:hAnsi="Times New Roman" w:cs="Times New Roman"/>
                <w:b/>
                <w:bCs/>
                <w:sz w:val="24"/>
              </w:rPr>
              <w:t xml:space="preserve"> 96,50 </w:t>
            </w:r>
          </w:p>
        </w:tc>
      </w:tr>
    </w:tbl>
    <w:p w14:paraId="4BD105FB" w14:textId="77777777" w:rsidR="00E15343" w:rsidRPr="00E15343" w:rsidRDefault="00E15343" w:rsidP="00E15343">
      <w:pPr>
        <w:spacing w:line="276" w:lineRule="auto"/>
        <w:ind w:firstLine="720"/>
        <w:jc w:val="both"/>
        <w:rPr>
          <w:sz w:val="24"/>
          <w:szCs w:val="24"/>
        </w:rPr>
      </w:pPr>
      <w:r w:rsidRPr="00E15343">
        <w:rPr>
          <w:sz w:val="24"/>
          <w:szCs w:val="24"/>
        </w:rPr>
        <w:t>Matyti, kad trylikoje šilumos tiekimo sistemų, modernizavus senas susidėvėjusias trasas, būtų galima sutaupyti apie 96,5 MWh/metus šilumos energijos. Kadangi didelė šilumos tiekimo tinklų dalis dar nėra modernizuota, per metus šilumos energijos sutaupoma nuo 0,7 MWh iki 34,3 MWh.</w:t>
      </w:r>
    </w:p>
    <w:p w14:paraId="2CDF3C09" w14:textId="77777777" w:rsidR="00E15343" w:rsidRPr="00E15343" w:rsidRDefault="00E15343" w:rsidP="00E15343">
      <w:pPr>
        <w:spacing w:line="276" w:lineRule="auto"/>
        <w:ind w:firstLine="720"/>
        <w:jc w:val="both"/>
        <w:rPr>
          <w:sz w:val="24"/>
          <w:szCs w:val="24"/>
        </w:rPr>
      </w:pPr>
      <w:r w:rsidRPr="00E15343">
        <w:rPr>
          <w:sz w:val="24"/>
          <w:szCs w:val="24"/>
        </w:rPr>
        <w:t>Reikalinga iš anksto ruoštis Ramygalos m. senų šilumos trasų rekonstrukcijai  ir 2024 metais  parengti rekonstruojamų trasų projektą. Paruošti projektą šilumos trasų, vietoje esamų 0,4 km senų trasų, Ramygalos m., naujoms bekanalėmis trasoms, kad ateityje šioje atkarpoje sumažėtų šilumos tiekimo nuostoliai ir būtų užtikrintas nepertraukiamas šilumos tiekimas. Remiantis preliminariais pasiūlymais, projektavimo darbams atlikti reikalinga 10 890 Eur su PVM.</w:t>
      </w:r>
    </w:p>
    <w:p w14:paraId="0B0EF48C" w14:textId="0BC0DAB3" w:rsidR="00E15343" w:rsidRPr="00E15343" w:rsidRDefault="00E15343" w:rsidP="00B51837">
      <w:pPr>
        <w:spacing w:line="276" w:lineRule="auto"/>
        <w:ind w:firstLine="720"/>
        <w:jc w:val="both"/>
        <w:rPr>
          <w:sz w:val="24"/>
          <w:szCs w:val="24"/>
        </w:rPr>
      </w:pPr>
      <w:r w:rsidRPr="00E15343">
        <w:rPr>
          <w:sz w:val="24"/>
          <w:szCs w:val="24"/>
        </w:rPr>
        <w:t>Investuotą turtą numatoma panaudoti Įstaigos įstatuose numatytai šilumos gamybos ir tiekimo veiklai vykdyti bei užtikrinti kokybišką ir nepertraukiamą paslaugų teikimą.</w:t>
      </w:r>
    </w:p>
    <w:p w14:paraId="57C85914" w14:textId="0092B0A4" w:rsidR="00E15343" w:rsidRPr="00E15343" w:rsidRDefault="00E15343" w:rsidP="00B51837">
      <w:pPr>
        <w:spacing w:line="276" w:lineRule="auto"/>
        <w:ind w:firstLine="720"/>
        <w:jc w:val="both"/>
        <w:rPr>
          <w:sz w:val="24"/>
          <w:szCs w:val="24"/>
        </w:rPr>
      </w:pPr>
      <w:r w:rsidRPr="00E15343">
        <w:rPr>
          <w:sz w:val="24"/>
          <w:szCs w:val="24"/>
        </w:rPr>
        <w:t xml:space="preserve">Vadovaudamasi Lietuvos Respublikos valstybės ir savivaldybių turto valdymo, naudojimo ir disponavimo juo įstatymo 22 straipsnio 1 dalies 2 punktu, 2 dalimi, Savivaldybė gali investuoti į Įstaigos turtą, didindama įstaigos kapitalą, jeigu Savivaldybė yra jos dalyvė. Nuo 2002 m. liepos mėn. Savivaldybė yra vienintelė Įstaigos dalininkė, turinti 100 proc. Įstaigos valdymo balsų. </w:t>
      </w:r>
    </w:p>
    <w:p w14:paraId="3C0E3346" w14:textId="168F2C1E" w:rsidR="00E15343" w:rsidRPr="00E15343" w:rsidRDefault="00E15343" w:rsidP="00B51837">
      <w:pPr>
        <w:spacing w:line="276" w:lineRule="auto"/>
        <w:ind w:firstLine="720"/>
        <w:jc w:val="both"/>
        <w:rPr>
          <w:sz w:val="24"/>
          <w:szCs w:val="24"/>
        </w:rPr>
      </w:pPr>
      <w:r w:rsidRPr="00E15343">
        <w:rPr>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ekonomiškai ir socialiai pagrįsti. Sprendimai dėl Savivaldybės turto investavimo priimami vadovaujantis Sprendimo investuoti valstybės ir savivaldybių turtą priėmimo tvarkos aprašu, patvirtintu Lietuvos Respublikos Vyriausybės 2007 m. liepos 4 d. nutarimu Nr. 758 „Dėl sprendimo investuoti valstybės ir savivaldybių turtą priėmimo kriterijų ir sprendimų priėmimo tvarkos aprašo patvirtinimo“, jeigu tenkinami ne mažiau kaip trys investavimo kriterijai iš devynių: </w:t>
      </w:r>
    </w:p>
    <w:tbl>
      <w:tblPr>
        <w:tblStyle w:val="Lentelstinklelis"/>
        <w:tblW w:w="0" w:type="auto"/>
        <w:tblLayout w:type="fixed"/>
        <w:tblLook w:val="04A0" w:firstRow="1" w:lastRow="0" w:firstColumn="1" w:lastColumn="0" w:noHBand="0" w:noVBand="1"/>
      </w:tblPr>
      <w:tblGrid>
        <w:gridCol w:w="960"/>
        <w:gridCol w:w="5272"/>
        <w:gridCol w:w="1843"/>
        <w:gridCol w:w="1887"/>
      </w:tblGrid>
      <w:tr w:rsidR="00E15343" w:rsidRPr="00E15343" w14:paraId="1542808C" w14:textId="77777777" w:rsidTr="00682983">
        <w:tc>
          <w:tcPr>
            <w:tcW w:w="960" w:type="dxa"/>
            <w:vAlign w:val="center"/>
          </w:tcPr>
          <w:p w14:paraId="07D1EA90" w14:textId="77777777" w:rsidR="00E15343" w:rsidRPr="00E15343" w:rsidRDefault="00E15343" w:rsidP="00682983">
            <w:pPr>
              <w:spacing w:line="276" w:lineRule="auto"/>
              <w:rPr>
                <w:sz w:val="24"/>
                <w:szCs w:val="24"/>
              </w:rPr>
            </w:pPr>
            <w:r w:rsidRPr="00E15343">
              <w:rPr>
                <w:sz w:val="24"/>
                <w:szCs w:val="24"/>
              </w:rPr>
              <w:t xml:space="preserve">Eil. Nr. </w:t>
            </w:r>
          </w:p>
        </w:tc>
        <w:tc>
          <w:tcPr>
            <w:tcW w:w="5272" w:type="dxa"/>
            <w:vAlign w:val="center"/>
          </w:tcPr>
          <w:p w14:paraId="1B203988" w14:textId="77777777" w:rsidR="00E15343" w:rsidRPr="00E15343" w:rsidRDefault="00E15343" w:rsidP="00682983">
            <w:pPr>
              <w:spacing w:line="276" w:lineRule="auto"/>
              <w:rPr>
                <w:sz w:val="24"/>
                <w:szCs w:val="24"/>
              </w:rPr>
            </w:pPr>
            <w:r w:rsidRPr="00E15343">
              <w:rPr>
                <w:sz w:val="24"/>
                <w:szCs w:val="24"/>
              </w:rPr>
              <w:t>Kriterijai</w:t>
            </w:r>
          </w:p>
        </w:tc>
        <w:tc>
          <w:tcPr>
            <w:tcW w:w="3730" w:type="dxa"/>
            <w:gridSpan w:val="2"/>
            <w:vAlign w:val="center"/>
          </w:tcPr>
          <w:p w14:paraId="3E4BD81E" w14:textId="77777777" w:rsidR="00E15343" w:rsidRPr="00E15343" w:rsidRDefault="00E15343" w:rsidP="00682983">
            <w:pPr>
              <w:spacing w:line="276" w:lineRule="auto"/>
              <w:jc w:val="center"/>
              <w:rPr>
                <w:sz w:val="24"/>
                <w:szCs w:val="24"/>
              </w:rPr>
            </w:pPr>
            <w:r w:rsidRPr="00E15343">
              <w:rPr>
                <w:sz w:val="24"/>
                <w:szCs w:val="24"/>
              </w:rPr>
              <w:t>Kriterijus</w:t>
            </w:r>
          </w:p>
          <w:p w14:paraId="7EAEDC33" w14:textId="77777777" w:rsidR="00E15343" w:rsidRPr="00E15343" w:rsidRDefault="00E15343" w:rsidP="00682983">
            <w:pPr>
              <w:spacing w:line="276" w:lineRule="auto"/>
              <w:jc w:val="center"/>
              <w:rPr>
                <w:sz w:val="24"/>
                <w:szCs w:val="24"/>
              </w:rPr>
            </w:pPr>
            <w:r w:rsidRPr="00E15343">
              <w:rPr>
                <w:sz w:val="24"/>
                <w:szCs w:val="24"/>
              </w:rPr>
              <w:t>tenkinamas / netenkinamas</w:t>
            </w:r>
          </w:p>
        </w:tc>
      </w:tr>
      <w:tr w:rsidR="00E15343" w:rsidRPr="00E15343" w14:paraId="38B7A9B4" w14:textId="77777777" w:rsidTr="00682983">
        <w:tc>
          <w:tcPr>
            <w:tcW w:w="960" w:type="dxa"/>
          </w:tcPr>
          <w:p w14:paraId="334A439E" w14:textId="77777777" w:rsidR="00E15343" w:rsidRPr="00E15343" w:rsidRDefault="00E15343" w:rsidP="00682983">
            <w:pPr>
              <w:spacing w:line="276" w:lineRule="auto"/>
              <w:jc w:val="both"/>
              <w:rPr>
                <w:sz w:val="24"/>
                <w:szCs w:val="24"/>
              </w:rPr>
            </w:pPr>
            <w:r w:rsidRPr="00E15343">
              <w:rPr>
                <w:sz w:val="24"/>
                <w:szCs w:val="24"/>
              </w:rPr>
              <w:t>1.</w:t>
            </w:r>
          </w:p>
        </w:tc>
        <w:tc>
          <w:tcPr>
            <w:tcW w:w="5272" w:type="dxa"/>
          </w:tcPr>
          <w:p w14:paraId="4310C630" w14:textId="77777777" w:rsidR="00E15343" w:rsidRPr="00E15343" w:rsidRDefault="00E15343" w:rsidP="00682983">
            <w:pPr>
              <w:spacing w:line="276" w:lineRule="auto"/>
              <w:jc w:val="both"/>
              <w:rPr>
                <w:sz w:val="24"/>
                <w:szCs w:val="24"/>
              </w:rPr>
            </w:pPr>
            <w:r w:rsidRPr="00E15343">
              <w:rPr>
                <w:sz w:val="24"/>
                <w:szCs w:val="24"/>
              </w:rPr>
              <w:t>Investavus bus įvykdyti iš tarptautinių sutarčių atsirandantys Lietuvos Respublikos įsipareigojimai.</w:t>
            </w:r>
          </w:p>
        </w:tc>
        <w:tc>
          <w:tcPr>
            <w:tcW w:w="1843" w:type="dxa"/>
          </w:tcPr>
          <w:p w14:paraId="758FE558" w14:textId="77777777" w:rsidR="00E15343" w:rsidRPr="00E15343" w:rsidRDefault="00E15343" w:rsidP="00682983">
            <w:pPr>
              <w:spacing w:line="276" w:lineRule="auto"/>
              <w:jc w:val="both"/>
              <w:rPr>
                <w:sz w:val="24"/>
                <w:szCs w:val="24"/>
              </w:rPr>
            </w:pPr>
          </w:p>
        </w:tc>
        <w:tc>
          <w:tcPr>
            <w:tcW w:w="1887" w:type="dxa"/>
          </w:tcPr>
          <w:p w14:paraId="2C5E4CDE" w14:textId="77777777" w:rsidR="00E15343" w:rsidRPr="00E15343" w:rsidRDefault="00E15343" w:rsidP="00682983">
            <w:pPr>
              <w:spacing w:line="276" w:lineRule="auto"/>
              <w:jc w:val="both"/>
              <w:rPr>
                <w:sz w:val="24"/>
                <w:szCs w:val="24"/>
              </w:rPr>
            </w:pPr>
            <w:r w:rsidRPr="00E15343">
              <w:rPr>
                <w:sz w:val="24"/>
                <w:szCs w:val="24"/>
              </w:rPr>
              <w:t>Ne</w:t>
            </w:r>
          </w:p>
        </w:tc>
      </w:tr>
      <w:tr w:rsidR="00E15343" w:rsidRPr="00E15343" w14:paraId="5F294593" w14:textId="77777777" w:rsidTr="00682983">
        <w:tc>
          <w:tcPr>
            <w:tcW w:w="960" w:type="dxa"/>
          </w:tcPr>
          <w:p w14:paraId="78F63C0C" w14:textId="77777777" w:rsidR="00E15343" w:rsidRPr="00E15343" w:rsidRDefault="00E15343" w:rsidP="00682983">
            <w:pPr>
              <w:spacing w:line="276" w:lineRule="auto"/>
              <w:jc w:val="both"/>
              <w:rPr>
                <w:sz w:val="24"/>
                <w:szCs w:val="24"/>
              </w:rPr>
            </w:pPr>
            <w:r w:rsidRPr="00E15343">
              <w:rPr>
                <w:sz w:val="24"/>
                <w:szCs w:val="24"/>
              </w:rPr>
              <w:t>2.</w:t>
            </w:r>
          </w:p>
        </w:tc>
        <w:tc>
          <w:tcPr>
            <w:tcW w:w="5272" w:type="dxa"/>
          </w:tcPr>
          <w:p w14:paraId="196A9A83" w14:textId="77777777" w:rsidR="00E15343" w:rsidRPr="00E15343" w:rsidRDefault="00E15343" w:rsidP="00682983">
            <w:pPr>
              <w:spacing w:line="276" w:lineRule="auto"/>
              <w:jc w:val="both"/>
              <w:rPr>
                <w:sz w:val="24"/>
                <w:szCs w:val="24"/>
              </w:rPr>
            </w:pPr>
            <w:r w:rsidRPr="00E15343">
              <w:rPr>
                <w:sz w:val="24"/>
                <w:szCs w:val="24"/>
              </w:rPr>
              <w:t>Investuojama į nacionaliniam saugumui užtikrinti svarbias įmones, nurodytas Lietuvos Respublikos nacionaliniam saugumui užtikrinti svarbių objektų apsaugos įstatyme.</w:t>
            </w:r>
          </w:p>
        </w:tc>
        <w:tc>
          <w:tcPr>
            <w:tcW w:w="1843" w:type="dxa"/>
          </w:tcPr>
          <w:p w14:paraId="29B65AB3" w14:textId="77777777" w:rsidR="00E15343" w:rsidRPr="00E15343" w:rsidRDefault="00E15343" w:rsidP="00682983">
            <w:pPr>
              <w:spacing w:line="276" w:lineRule="auto"/>
              <w:jc w:val="both"/>
              <w:rPr>
                <w:sz w:val="24"/>
                <w:szCs w:val="24"/>
              </w:rPr>
            </w:pPr>
            <w:r w:rsidRPr="00E15343">
              <w:rPr>
                <w:sz w:val="24"/>
                <w:szCs w:val="24"/>
              </w:rPr>
              <w:t>Taip</w:t>
            </w:r>
          </w:p>
        </w:tc>
        <w:tc>
          <w:tcPr>
            <w:tcW w:w="1887" w:type="dxa"/>
          </w:tcPr>
          <w:p w14:paraId="53C246F7" w14:textId="77777777" w:rsidR="00E15343" w:rsidRPr="00E15343" w:rsidRDefault="00E15343" w:rsidP="00682983">
            <w:pPr>
              <w:spacing w:line="276" w:lineRule="auto"/>
              <w:jc w:val="both"/>
              <w:rPr>
                <w:sz w:val="24"/>
                <w:szCs w:val="24"/>
              </w:rPr>
            </w:pPr>
          </w:p>
        </w:tc>
      </w:tr>
      <w:tr w:rsidR="00E15343" w:rsidRPr="00E15343" w14:paraId="195D3AA8" w14:textId="77777777" w:rsidTr="00682983">
        <w:tc>
          <w:tcPr>
            <w:tcW w:w="960" w:type="dxa"/>
          </w:tcPr>
          <w:p w14:paraId="4D5EFC0E" w14:textId="77777777" w:rsidR="00E15343" w:rsidRPr="00E15343" w:rsidRDefault="00E15343" w:rsidP="00682983">
            <w:pPr>
              <w:spacing w:line="276" w:lineRule="auto"/>
              <w:jc w:val="both"/>
              <w:rPr>
                <w:sz w:val="24"/>
                <w:szCs w:val="24"/>
              </w:rPr>
            </w:pPr>
            <w:r w:rsidRPr="00E15343">
              <w:rPr>
                <w:sz w:val="24"/>
                <w:szCs w:val="24"/>
              </w:rPr>
              <w:t>3.</w:t>
            </w:r>
          </w:p>
        </w:tc>
        <w:tc>
          <w:tcPr>
            <w:tcW w:w="5272" w:type="dxa"/>
          </w:tcPr>
          <w:p w14:paraId="4FF89541" w14:textId="77777777" w:rsidR="00E15343" w:rsidRPr="00E15343" w:rsidRDefault="00E15343" w:rsidP="00682983">
            <w:pPr>
              <w:spacing w:line="276" w:lineRule="auto"/>
              <w:jc w:val="both"/>
              <w:rPr>
                <w:sz w:val="24"/>
                <w:szCs w:val="24"/>
              </w:rPr>
            </w:pPr>
            <w:r w:rsidRPr="00E15343">
              <w:rPr>
                <w:sz w:val="24"/>
                <w:szCs w:val="24"/>
              </w:rPr>
              <w:t>Investuojant skatinamas Lietuvos ekonomikos augimas, stiprinamas ekonominis savarankiškumas ir (ar) tarptautinis konkurencingumas.</w:t>
            </w:r>
          </w:p>
        </w:tc>
        <w:tc>
          <w:tcPr>
            <w:tcW w:w="1843" w:type="dxa"/>
          </w:tcPr>
          <w:p w14:paraId="0E82B53C" w14:textId="77777777" w:rsidR="00E15343" w:rsidRPr="00E15343" w:rsidRDefault="00E15343" w:rsidP="00682983">
            <w:pPr>
              <w:spacing w:line="276" w:lineRule="auto"/>
              <w:jc w:val="both"/>
              <w:rPr>
                <w:sz w:val="24"/>
                <w:szCs w:val="24"/>
              </w:rPr>
            </w:pPr>
          </w:p>
        </w:tc>
        <w:tc>
          <w:tcPr>
            <w:tcW w:w="1887" w:type="dxa"/>
          </w:tcPr>
          <w:p w14:paraId="476F7160" w14:textId="77777777" w:rsidR="00E15343" w:rsidRPr="00E15343" w:rsidRDefault="00E15343" w:rsidP="00682983">
            <w:pPr>
              <w:spacing w:line="276" w:lineRule="auto"/>
              <w:jc w:val="both"/>
              <w:rPr>
                <w:sz w:val="24"/>
                <w:szCs w:val="24"/>
              </w:rPr>
            </w:pPr>
            <w:r w:rsidRPr="00E15343">
              <w:rPr>
                <w:sz w:val="24"/>
                <w:szCs w:val="24"/>
              </w:rPr>
              <w:t xml:space="preserve">Ne </w:t>
            </w:r>
          </w:p>
        </w:tc>
      </w:tr>
      <w:tr w:rsidR="00E15343" w:rsidRPr="00E15343" w14:paraId="13F30F62" w14:textId="77777777" w:rsidTr="00682983">
        <w:tc>
          <w:tcPr>
            <w:tcW w:w="960" w:type="dxa"/>
          </w:tcPr>
          <w:p w14:paraId="289FFD26" w14:textId="77777777" w:rsidR="00E15343" w:rsidRPr="00E15343" w:rsidRDefault="00E15343" w:rsidP="00682983">
            <w:pPr>
              <w:spacing w:line="276" w:lineRule="auto"/>
              <w:jc w:val="both"/>
              <w:rPr>
                <w:sz w:val="24"/>
                <w:szCs w:val="24"/>
              </w:rPr>
            </w:pPr>
            <w:r w:rsidRPr="00E15343">
              <w:rPr>
                <w:sz w:val="24"/>
                <w:szCs w:val="24"/>
              </w:rPr>
              <w:t>4.</w:t>
            </w:r>
          </w:p>
        </w:tc>
        <w:tc>
          <w:tcPr>
            <w:tcW w:w="5272" w:type="dxa"/>
          </w:tcPr>
          <w:p w14:paraId="1CBF6489" w14:textId="77777777" w:rsidR="00E15343" w:rsidRPr="00E15343" w:rsidRDefault="00E15343" w:rsidP="00682983">
            <w:pPr>
              <w:spacing w:line="276" w:lineRule="auto"/>
              <w:jc w:val="both"/>
              <w:rPr>
                <w:sz w:val="24"/>
                <w:szCs w:val="24"/>
              </w:rPr>
            </w:pPr>
            <w:r w:rsidRPr="00E15343">
              <w:rPr>
                <w:sz w:val="24"/>
                <w:szCs w:val="24"/>
              </w:rPr>
              <w:t>Investuojant bus siekiama savivaldybės ar visos šalies ekonominės ir socialinės sanglaudos Europos Sąjungos erdvėje, taip pat regionų ar pasaulio mastu.</w:t>
            </w:r>
          </w:p>
        </w:tc>
        <w:tc>
          <w:tcPr>
            <w:tcW w:w="1843" w:type="dxa"/>
          </w:tcPr>
          <w:p w14:paraId="7580AB6A" w14:textId="77777777" w:rsidR="00E15343" w:rsidRPr="00E15343" w:rsidRDefault="00E15343" w:rsidP="00682983">
            <w:pPr>
              <w:spacing w:line="276" w:lineRule="auto"/>
              <w:jc w:val="both"/>
              <w:rPr>
                <w:sz w:val="24"/>
                <w:szCs w:val="24"/>
              </w:rPr>
            </w:pPr>
          </w:p>
        </w:tc>
        <w:tc>
          <w:tcPr>
            <w:tcW w:w="1887" w:type="dxa"/>
          </w:tcPr>
          <w:p w14:paraId="643D04EE" w14:textId="77777777" w:rsidR="00E15343" w:rsidRPr="00E15343" w:rsidRDefault="00E15343" w:rsidP="00682983">
            <w:pPr>
              <w:spacing w:line="276" w:lineRule="auto"/>
              <w:jc w:val="both"/>
              <w:rPr>
                <w:sz w:val="24"/>
                <w:szCs w:val="24"/>
              </w:rPr>
            </w:pPr>
            <w:r w:rsidRPr="00E15343">
              <w:rPr>
                <w:sz w:val="24"/>
                <w:szCs w:val="24"/>
              </w:rPr>
              <w:t>Ne</w:t>
            </w:r>
          </w:p>
        </w:tc>
      </w:tr>
      <w:tr w:rsidR="00E15343" w:rsidRPr="00E15343" w14:paraId="1E49495E" w14:textId="77777777" w:rsidTr="00682983">
        <w:tc>
          <w:tcPr>
            <w:tcW w:w="960" w:type="dxa"/>
          </w:tcPr>
          <w:p w14:paraId="6EA1CBCF" w14:textId="77777777" w:rsidR="00E15343" w:rsidRPr="00E15343" w:rsidRDefault="00E15343" w:rsidP="00682983">
            <w:pPr>
              <w:spacing w:line="276" w:lineRule="auto"/>
              <w:jc w:val="both"/>
              <w:rPr>
                <w:sz w:val="24"/>
                <w:szCs w:val="24"/>
              </w:rPr>
            </w:pPr>
            <w:r w:rsidRPr="00E15343">
              <w:rPr>
                <w:sz w:val="24"/>
                <w:szCs w:val="24"/>
              </w:rPr>
              <w:t>5.</w:t>
            </w:r>
          </w:p>
        </w:tc>
        <w:tc>
          <w:tcPr>
            <w:tcW w:w="5272" w:type="dxa"/>
          </w:tcPr>
          <w:p w14:paraId="5014C0A8" w14:textId="77777777" w:rsidR="00E15343" w:rsidRPr="00E15343" w:rsidRDefault="00E15343" w:rsidP="00682983">
            <w:pPr>
              <w:spacing w:line="276" w:lineRule="auto"/>
              <w:jc w:val="both"/>
              <w:rPr>
                <w:sz w:val="24"/>
                <w:szCs w:val="24"/>
              </w:rPr>
            </w:pPr>
            <w:r w:rsidRPr="00E15343">
              <w:rPr>
                <w:sz w:val="24"/>
                <w:szCs w:val="24"/>
              </w:rPr>
              <w:t>Investavus bus kuriama ar plėtojama infrastruktūra, naudinga visuomenei (skatinama veiksminga konkurencija šalies rinkoje, gerinama viešųjų paslaugų kokybė, pasirinkimo galimybės ir prieinamumas).</w:t>
            </w:r>
          </w:p>
        </w:tc>
        <w:tc>
          <w:tcPr>
            <w:tcW w:w="1843" w:type="dxa"/>
          </w:tcPr>
          <w:p w14:paraId="472FBBA2" w14:textId="77777777" w:rsidR="00E15343" w:rsidRPr="00E15343" w:rsidRDefault="00E15343" w:rsidP="00682983">
            <w:pPr>
              <w:spacing w:line="276" w:lineRule="auto"/>
              <w:jc w:val="both"/>
              <w:rPr>
                <w:sz w:val="24"/>
                <w:szCs w:val="24"/>
              </w:rPr>
            </w:pPr>
            <w:r w:rsidRPr="00E15343">
              <w:rPr>
                <w:sz w:val="24"/>
                <w:szCs w:val="24"/>
              </w:rPr>
              <w:t>Taip</w:t>
            </w:r>
          </w:p>
        </w:tc>
        <w:tc>
          <w:tcPr>
            <w:tcW w:w="1887" w:type="dxa"/>
          </w:tcPr>
          <w:p w14:paraId="0D3DFE16" w14:textId="77777777" w:rsidR="00E15343" w:rsidRPr="00E15343" w:rsidRDefault="00E15343" w:rsidP="00682983">
            <w:pPr>
              <w:spacing w:line="276" w:lineRule="auto"/>
              <w:jc w:val="both"/>
              <w:rPr>
                <w:sz w:val="24"/>
                <w:szCs w:val="24"/>
              </w:rPr>
            </w:pPr>
          </w:p>
        </w:tc>
      </w:tr>
      <w:tr w:rsidR="00E15343" w:rsidRPr="00E15343" w14:paraId="08D16621" w14:textId="77777777" w:rsidTr="00682983">
        <w:tc>
          <w:tcPr>
            <w:tcW w:w="960" w:type="dxa"/>
          </w:tcPr>
          <w:p w14:paraId="7C90578A" w14:textId="77777777" w:rsidR="00E15343" w:rsidRPr="00E15343" w:rsidRDefault="00E15343" w:rsidP="00682983">
            <w:pPr>
              <w:spacing w:line="276" w:lineRule="auto"/>
              <w:jc w:val="both"/>
              <w:rPr>
                <w:sz w:val="24"/>
                <w:szCs w:val="24"/>
              </w:rPr>
            </w:pPr>
            <w:r w:rsidRPr="00E15343">
              <w:rPr>
                <w:sz w:val="24"/>
                <w:szCs w:val="24"/>
              </w:rPr>
              <w:t>6.</w:t>
            </w:r>
          </w:p>
        </w:tc>
        <w:tc>
          <w:tcPr>
            <w:tcW w:w="5272" w:type="dxa"/>
          </w:tcPr>
          <w:p w14:paraId="487B3268" w14:textId="77777777" w:rsidR="00E15343" w:rsidRPr="00E15343" w:rsidRDefault="00E15343" w:rsidP="00682983">
            <w:pPr>
              <w:spacing w:line="276" w:lineRule="auto"/>
              <w:jc w:val="both"/>
              <w:rPr>
                <w:sz w:val="24"/>
                <w:szCs w:val="24"/>
              </w:rPr>
            </w:pPr>
            <w:r w:rsidRPr="00E15343">
              <w:rPr>
                <w:sz w:val="24"/>
                <w:szCs w:val="24"/>
              </w:rPr>
              <w:t>Savivaldybės turto investavimu (savivaldybės įnašu) bus sukuriama pridėtinė vertė ir užtikrinamas šią vertę kuriančios veiklos ilgalaikis ekonominis tvarumas.</w:t>
            </w:r>
          </w:p>
        </w:tc>
        <w:tc>
          <w:tcPr>
            <w:tcW w:w="1843" w:type="dxa"/>
          </w:tcPr>
          <w:p w14:paraId="3949A190" w14:textId="77777777" w:rsidR="00E15343" w:rsidRPr="00E15343" w:rsidRDefault="00E15343" w:rsidP="00682983">
            <w:pPr>
              <w:spacing w:line="276" w:lineRule="auto"/>
              <w:jc w:val="both"/>
              <w:rPr>
                <w:sz w:val="24"/>
                <w:szCs w:val="24"/>
              </w:rPr>
            </w:pPr>
            <w:r w:rsidRPr="00E15343">
              <w:rPr>
                <w:sz w:val="24"/>
                <w:szCs w:val="24"/>
              </w:rPr>
              <w:t>Taip</w:t>
            </w:r>
          </w:p>
        </w:tc>
        <w:tc>
          <w:tcPr>
            <w:tcW w:w="1887" w:type="dxa"/>
          </w:tcPr>
          <w:p w14:paraId="58C7ECB9" w14:textId="77777777" w:rsidR="00E15343" w:rsidRPr="00E15343" w:rsidRDefault="00E15343" w:rsidP="00682983">
            <w:pPr>
              <w:spacing w:line="276" w:lineRule="auto"/>
              <w:jc w:val="both"/>
              <w:rPr>
                <w:sz w:val="24"/>
                <w:szCs w:val="24"/>
              </w:rPr>
            </w:pPr>
          </w:p>
        </w:tc>
      </w:tr>
      <w:tr w:rsidR="00E15343" w:rsidRPr="00E15343" w14:paraId="1E5F724D" w14:textId="77777777" w:rsidTr="00682983">
        <w:tc>
          <w:tcPr>
            <w:tcW w:w="960" w:type="dxa"/>
          </w:tcPr>
          <w:p w14:paraId="6447A932" w14:textId="77777777" w:rsidR="00E15343" w:rsidRPr="00E15343" w:rsidRDefault="00E15343" w:rsidP="00682983">
            <w:pPr>
              <w:spacing w:line="276" w:lineRule="auto"/>
              <w:jc w:val="both"/>
              <w:rPr>
                <w:sz w:val="24"/>
                <w:szCs w:val="24"/>
              </w:rPr>
            </w:pPr>
            <w:r w:rsidRPr="00E15343">
              <w:rPr>
                <w:sz w:val="24"/>
                <w:szCs w:val="24"/>
              </w:rPr>
              <w:t>7.</w:t>
            </w:r>
          </w:p>
        </w:tc>
        <w:tc>
          <w:tcPr>
            <w:tcW w:w="5272" w:type="dxa"/>
          </w:tcPr>
          <w:p w14:paraId="2C32DF9F" w14:textId="77777777" w:rsidR="00E15343" w:rsidRPr="00E15343" w:rsidRDefault="00E15343" w:rsidP="00682983">
            <w:pPr>
              <w:spacing w:line="276" w:lineRule="auto"/>
              <w:jc w:val="both"/>
              <w:rPr>
                <w:sz w:val="24"/>
                <w:szCs w:val="24"/>
              </w:rPr>
            </w:pPr>
            <w:r w:rsidRPr="00E15343">
              <w:rPr>
                <w:sz w:val="24"/>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843" w:type="dxa"/>
          </w:tcPr>
          <w:p w14:paraId="36B9A54A" w14:textId="77777777" w:rsidR="00E15343" w:rsidRPr="00E15343" w:rsidRDefault="00E15343" w:rsidP="00682983">
            <w:pPr>
              <w:spacing w:line="276" w:lineRule="auto"/>
              <w:jc w:val="both"/>
              <w:rPr>
                <w:sz w:val="24"/>
                <w:szCs w:val="24"/>
              </w:rPr>
            </w:pPr>
            <w:r w:rsidRPr="00E15343">
              <w:rPr>
                <w:sz w:val="24"/>
                <w:szCs w:val="24"/>
              </w:rPr>
              <w:t>Taip</w:t>
            </w:r>
          </w:p>
        </w:tc>
        <w:tc>
          <w:tcPr>
            <w:tcW w:w="1887" w:type="dxa"/>
          </w:tcPr>
          <w:p w14:paraId="0B06C926" w14:textId="77777777" w:rsidR="00E15343" w:rsidRPr="00E15343" w:rsidRDefault="00E15343" w:rsidP="00682983">
            <w:pPr>
              <w:spacing w:line="276" w:lineRule="auto"/>
              <w:jc w:val="both"/>
              <w:rPr>
                <w:sz w:val="24"/>
                <w:szCs w:val="24"/>
              </w:rPr>
            </w:pPr>
          </w:p>
        </w:tc>
      </w:tr>
      <w:tr w:rsidR="00E15343" w:rsidRPr="00E15343" w14:paraId="556F1085" w14:textId="77777777" w:rsidTr="00682983">
        <w:tc>
          <w:tcPr>
            <w:tcW w:w="960" w:type="dxa"/>
          </w:tcPr>
          <w:p w14:paraId="4EB0AFFD" w14:textId="77777777" w:rsidR="00E15343" w:rsidRPr="00E15343" w:rsidRDefault="00E15343" w:rsidP="00682983">
            <w:pPr>
              <w:spacing w:line="276" w:lineRule="auto"/>
              <w:jc w:val="both"/>
              <w:rPr>
                <w:sz w:val="24"/>
                <w:szCs w:val="24"/>
              </w:rPr>
            </w:pPr>
            <w:r w:rsidRPr="00E15343">
              <w:rPr>
                <w:sz w:val="24"/>
                <w:szCs w:val="24"/>
              </w:rPr>
              <w:t>8.</w:t>
            </w:r>
          </w:p>
        </w:tc>
        <w:tc>
          <w:tcPr>
            <w:tcW w:w="5272" w:type="dxa"/>
          </w:tcPr>
          <w:p w14:paraId="6B5C69B4" w14:textId="77777777" w:rsidR="00E15343" w:rsidRPr="00E15343" w:rsidRDefault="00E15343" w:rsidP="00682983">
            <w:pPr>
              <w:spacing w:line="276" w:lineRule="auto"/>
              <w:jc w:val="both"/>
              <w:rPr>
                <w:sz w:val="24"/>
                <w:szCs w:val="24"/>
              </w:rPr>
            </w:pPr>
            <w:r w:rsidRPr="00E15343">
              <w:rPr>
                <w:sz w:val="24"/>
                <w:szCs w:val="24"/>
              </w:rPr>
              <w:t>Bus investuojama į ūkio ir socialines inovacijas, žinių ekonomikos plėtrą, aukštųjų technologijų kūrimą, jeigu tai yra vienas iš pagrindinių investicijų objekto veiklos tikslų.</w:t>
            </w:r>
          </w:p>
        </w:tc>
        <w:tc>
          <w:tcPr>
            <w:tcW w:w="1843" w:type="dxa"/>
          </w:tcPr>
          <w:p w14:paraId="535014B4" w14:textId="77777777" w:rsidR="00E15343" w:rsidRPr="00E15343" w:rsidRDefault="00E15343" w:rsidP="00682983">
            <w:pPr>
              <w:spacing w:line="276" w:lineRule="auto"/>
              <w:jc w:val="both"/>
              <w:rPr>
                <w:sz w:val="24"/>
                <w:szCs w:val="24"/>
              </w:rPr>
            </w:pPr>
          </w:p>
        </w:tc>
        <w:tc>
          <w:tcPr>
            <w:tcW w:w="1887" w:type="dxa"/>
          </w:tcPr>
          <w:p w14:paraId="42371009" w14:textId="77777777" w:rsidR="00E15343" w:rsidRPr="00E15343" w:rsidRDefault="00E15343" w:rsidP="00682983">
            <w:pPr>
              <w:spacing w:line="276" w:lineRule="auto"/>
              <w:jc w:val="both"/>
              <w:rPr>
                <w:sz w:val="24"/>
                <w:szCs w:val="24"/>
              </w:rPr>
            </w:pPr>
            <w:r w:rsidRPr="00E15343">
              <w:rPr>
                <w:sz w:val="24"/>
                <w:szCs w:val="24"/>
              </w:rPr>
              <w:t>Ne</w:t>
            </w:r>
          </w:p>
        </w:tc>
      </w:tr>
      <w:tr w:rsidR="00E15343" w:rsidRPr="00E15343" w14:paraId="53F32E2E" w14:textId="77777777" w:rsidTr="00682983">
        <w:tc>
          <w:tcPr>
            <w:tcW w:w="960" w:type="dxa"/>
          </w:tcPr>
          <w:p w14:paraId="20D9A3B2" w14:textId="77777777" w:rsidR="00E15343" w:rsidRPr="00E15343" w:rsidRDefault="00E15343" w:rsidP="00682983">
            <w:pPr>
              <w:spacing w:line="276" w:lineRule="auto"/>
              <w:jc w:val="both"/>
              <w:rPr>
                <w:sz w:val="24"/>
                <w:szCs w:val="24"/>
              </w:rPr>
            </w:pPr>
            <w:r w:rsidRPr="00E15343">
              <w:rPr>
                <w:sz w:val="24"/>
                <w:szCs w:val="24"/>
              </w:rPr>
              <w:t>9.</w:t>
            </w:r>
          </w:p>
        </w:tc>
        <w:tc>
          <w:tcPr>
            <w:tcW w:w="5272" w:type="dxa"/>
          </w:tcPr>
          <w:p w14:paraId="5869B449" w14:textId="77777777" w:rsidR="00E15343" w:rsidRPr="00E15343" w:rsidRDefault="00E15343" w:rsidP="00682983">
            <w:pPr>
              <w:spacing w:line="276" w:lineRule="auto"/>
              <w:jc w:val="both"/>
              <w:rPr>
                <w:sz w:val="24"/>
                <w:szCs w:val="24"/>
              </w:rPr>
            </w:pPr>
            <w:r w:rsidRPr="00E15343">
              <w:rPr>
                <w:sz w:val="24"/>
                <w:szCs w:val="24"/>
              </w:rPr>
              <w:t>Investavimo tikslas ir siekiamas rezultatas nustatyti teisės aktuose, įgyvendinančiuose strateginio planavimo dokumentus.</w:t>
            </w:r>
          </w:p>
        </w:tc>
        <w:tc>
          <w:tcPr>
            <w:tcW w:w="1843" w:type="dxa"/>
          </w:tcPr>
          <w:p w14:paraId="6A363F71" w14:textId="77777777" w:rsidR="00E15343" w:rsidRPr="00E15343" w:rsidRDefault="00E15343" w:rsidP="00682983">
            <w:pPr>
              <w:spacing w:line="276" w:lineRule="auto"/>
              <w:jc w:val="both"/>
              <w:rPr>
                <w:sz w:val="24"/>
                <w:szCs w:val="24"/>
              </w:rPr>
            </w:pPr>
          </w:p>
        </w:tc>
        <w:tc>
          <w:tcPr>
            <w:tcW w:w="1887" w:type="dxa"/>
          </w:tcPr>
          <w:p w14:paraId="3E2CB39C" w14:textId="77777777" w:rsidR="00E15343" w:rsidRPr="00E15343" w:rsidRDefault="00E15343" w:rsidP="00682983">
            <w:pPr>
              <w:spacing w:line="276" w:lineRule="auto"/>
              <w:jc w:val="both"/>
              <w:rPr>
                <w:sz w:val="24"/>
                <w:szCs w:val="24"/>
              </w:rPr>
            </w:pPr>
            <w:r w:rsidRPr="00E15343">
              <w:rPr>
                <w:sz w:val="24"/>
                <w:szCs w:val="24"/>
              </w:rPr>
              <w:t>Ne</w:t>
            </w:r>
          </w:p>
        </w:tc>
      </w:tr>
    </w:tbl>
    <w:p w14:paraId="333F71A1" w14:textId="77777777" w:rsidR="00E15343" w:rsidRPr="00E15343" w:rsidRDefault="00E15343" w:rsidP="00E15343">
      <w:pPr>
        <w:spacing w:line="276" w:lineRule="auto"/>
        <w:jc w:val="both"/>
        <w:rPr>
          <w:sz w:val="24"/>
          <w:szCs w:val="24"/>
        </w:rPr>
      </w:pPr>
      <w:r w:rsidRPr="00E15343">
        <w:rPr>
          <w:sz w:val="24"/>
          <w:szCs w:val="24"/>
        </w:rPr>
        <w:tab/>
        <w:t xml:space="preserve">Investavimo kriterijų tenkinimo pagrindimas: </w:t>
      </w:r>
    </w:p>
    <w:p w14:paraId="23F6FBF1" w14:textId="77777777" w:rsidR="00E15343" w:rsidRPr="00E15343" w:rsidRDefault="00E15343" w:rsidP="00E15343">
      <w:pPr>
        <w:spacing w:line="276" w:lineRule="auto"/>
        <w:jc w:val="both"/>
        <w:rPr>
          <w:sz w:val="24"/>
          <w:szCs w:val="24"/>
        </w:rPr>
      </w:pPr>
      <w:r w:rsidRPr="00E15343">
        <w:rPr>
          <w:sz w:val="24"/>
          <w:szCs w:val="24"/>
        </w:rPr>
        <w:tab/>
        <w:t xml:space="preserve">1. Investavus bus kuriama ir plėtojama infrastruktūra, naudinga visuomenei (skatinama veiksminga konkurencija šalies rinkoje, gerinama viešųjų paslaugų kokybė, pasirinkimo galimybės ir prieinamumas). </w:t>
      </w:r>
    </w:p>
    <w:p w14:paraId="552C06D8" w14:textId="77777777" w:rsidR="00E15343" w:rsidRPr="00E15343" w:rsidRDefault="00E15343" w:rsidP="00E15343">
      <w:pPr>
        <w:spacing w:line="276" w:lineRule="auto"/>
        <w:jc w:val="both"/>
        <w:rPr>
          <w:sz w:val="24"/>
          <w:szCs w:val="24"/>
        </w:rPr>
      </w:pPr>
      <w:r w:rsidRPr="00E15343">
        <w:rPr>
          <w:sz w:val="24"/>
          <w:szCs w:val="24"/>
        </w:rPr>
        <w:tab/>
        <w:t>Įstaigos viena iš  veiklų yra šilumos tiekimas. Vienas iš pagrindinių uždavinių yra šių paslaugų kokybės gerinimas. Savivaldybei investavus į Įstaigos kapitalo didinimą, bus kuriama pridėtinė vertė.</w:t>
      </w:r>
    </w:p>
    <w:p w14:paraId="150F7273" w14:textId="77777777" w:rsidR="00E15343" w:rsidRPr="00E15343" w:rsidRDefault="00E15343" w:rsidP="00E15343">
      <w:pPr>
        <w:spacing w:line="276" w:lineRule="auto"/>
        <w:jc w:val="both"/>
        <w:rPr>
          <w:b/>
          <w:sz w:val="24"/>
          <w:szCs w:val="24"/>
        </w:rPr>
      </w:pPr>
      <w:r w:rsidRPr="00E15343">
        <w:rPr>
          <w:sz w:val="24"/>
          <w:szCs w:val="24"/>
        </w:rPr>
        <w:tab/>
        <w:t>2. Savivaldybės turto investavimu (Savivaldybės įnašu) bus sukuriama pridėtinė vertė ir užtikrinamas šią vertę kuriančios veiklos ilgalaikis ekonominis tvarumas.</w:t>
      </w:r>
    </w:p>
    <w:p w14:paraId="0CA6616C" w14:textId="77777777" w:rsidR="00E15343" w:rsidRPr="00E15343" w:rsidRDefault="00E15343" w:rsidP="00E15343">
      <w:pPr>
        <w:spacing w:line="276" w:lineRule="auto"/>
        <w:jc w:val="both"/>
        <w:rPr>
          <w:sz w:val="24"/>
          <w:szCs w:val="24"/>
        </w:rPr>
      </w:pPr>
      <w:r w:rsidRPr="00E15343">
        <w:rPr>
          <w:sz w:val="24"/>
          <w:szCs w:val="24"/>
        </w:rPr>
        <w:tab/>
        <w:t xml:space="preserve">3. Iš investavimo objekto bus gauta ne tik pelno (pajamų), bet ir socialinis rezultatas (aplinkos ir kitų panašių sričių) arba užtikrintas veiksmingesnis Lietuvos Respublikos įstatymuose ir Lietuvos Respublikos Vyriausybės nutarimuose nustatytų valstybės ir savivaldybės funkcijų atlikimas. Lietuvos Respublikos vietos savivaldos įstatymo 5 straipsnio 2 dalis numato, kad paslaugas teikia savivaldybių įsteigti paslaugų teikėjai arba pagal sudarytas sutartis kiti viešai pasirenkami fiziniai ar juridiniai asmenys. VšĮ Velžio komunalinis ūkis Savivaldybės įsteigtas juridinis asmuo, kurio vienas iš tikslų – įgyvendinti savarankiškąją funkciją – šilumos tiekimo organizavimą. </w:t>
      </w:r>
    </w:p>
    <w:p w14:paraId="65F43630" w14:textId="77777777" w:rsidR="00E15343" w:rsidRPr="00E15343" w:rsidRDefault="00E15343" w:rsidP="00E15343">
      <w:pPr>
        <w:spacing w:line="276" w:lineRule="auto"/>
        <w:jc w:val="both"/>
        <w:rPr>
          <w:sz w:val="24"/>
          <w:szCs w:val="24"/>
        </w:rPr>
      </w:pPr>
      <w:r w:rsidRPr="00E15343">
        <w:rPr>
          <w:sz w:val="24"/>
          <w:szCs w:val="24"/>
          <w:lang w:eastAsia="en-US"/>
        </w:rPr>
        <w:tab/>
        <w:t>S</w:t>
      </w:r>
      <w:r w:rsidRPr="00E15343">
        <w:rPr>
          <w:sz w:val="24"/>
          <w:szCs w:val="24"/>
        </w:rPr>
        <w:t>avivaldybės turtas investuojamas vadovaujantis šiais principais:</w:t>
      </w:r>
    </w:p>
    <w:p w14:paraId="64CFB3FD" w14:textId="77777777" w:rsidR="00E15343" w:rsidRPr="00E15343" w:rsidRDefault="00E15343" w:rsidP="00E15343">
      <w:pPr>
        <w:spacing w:line="276" w:lineRule="auto"/>
        <w:jc w:val="both"/>
        <w:rPr>
          <w:sz w:val="24"/>
          <w:szCs w:val="24"/>
        </w:rPr>
      </w:pPr>
      <w:r w:rsidRPr="00E15343">
        <w:rPr>
          <w:sz w:val="24"/>
          <w:szCs w:val="24"/>
        </w:rPr>
        <w:tab/>
        <w:t>1. Visuomenės naudos. Savivaldybės turtas bus valdomas, naudojamas ir juo disponuojama rūpestingai, siekiant užtikrinti visuomenės interesų tenkinimą;</w:t>
      </w:r>
    </w:p>
    <w:p w14:paraId="0F38E7F9" w14:textId="77777777" w:rsidR="00E15343" w:rsidRPr="00E15343" w:rsidRDefault="00E15343" w:rsidP="00E15343">
      <w:pPr>
        <w:spacing w:line="276" w:lineRule="auto"/>
        <w:jc w:val="both"/>
        <w:rPr>
          <w:sz w:val="24"/>
          <w:szCs w:val="24"/>
        </w:rPr>
      </w:pPr>
      <w:r w:rsidRPr="00E15343">
        <w:rPr>
          <w:sz w:val="24"/>
          <w:szCs w:val="24"/>
        </w:rPr>
        <w:tab/>
        <w:t>2. Efektyvumo. Savivaldybės turto valdymu, naudojimu ir disponavimu juo bus siekiama maksimalios naudos visuomenei;</w:t>
      </w:r>
    </w:p>
    <w:p w14:paraId="152806FD" w14:textId="77777777" w:rsidR="00E15343" w:rsidRPr="00E15343" w:rsidRDefault="00E15343" w:rsidP="00E15343">
      <w:pPr>
        <w:spacing w:line="276" w:lineRule="auto"/>
        <w:jc w:val="both"/>
        <w:rPr>
          <w:sz w:val="24"/>
          <w:szCs w:val="24"/>
        </w:rPr>
      </w:pPr>
      <w:r w:rsidRPr="00E15343">
        <w:rPr>
          <w:sz w:val="24"/>
          <w:szCs w:val="24"/>
        </w:rPr>
        <w:tab/>
        <w:t>3. Racionalumo. Savivaldybės turtas bus tausojamas, nešvaistomas ir racionaliai tvarkomas;</w:t>
      </w:r>
    </w:p>
    <w:p w14:paraId="3BA0CEFC" w14:textId="77777777" w:rsidR="00E15343" w:rsidRPr="00E15343" w:rsidRDefault="00E15343" w:rsidP="00E15343">
      <w:pPr>
        <w:spacing w:line="276" w:lineRule="auto"/>
        <w:jc w:val="both"/>
        <w:rPr>
          <w:sz w:val="24"/>
          <w:szCs w:val="24"/>
        </w:rPr>
      </w:pPr>
      <w:r w:rsidRPr="00E15343">
        <w:rPr>
          <w:sz w:val="24"/>
          <w:szCs w:val="24"/>
        </w:rPr>
        <w:tab/>
        <w:t>4. Viešosios teisės. Sandoriai dėl Savivaldybės turto bus sudaromi tik teisės aktų, reglamentuojančių disponavimą Savivaldybės turtu, nustatyta tvarka ir būdais.</w:t>
      </w:r>
    </w:p>
    <w:p w14:paraId="55B77D06" w14:textId="2331606E" w:rsidR="00E15343" w:rsidRPr="00E15343" w:rsidRDefault="00E15343" w:rsidP="00E15343">
      <w:pPr>
        <w:spacing w:line="276" w:lineRule="auto"/>
        <w:ind w:firstLine="720"/>
        <w:jc w:val="both"/>
        <w:rPr>
          <w:sz w:val="24"/>
          <w:szCs w:val="24"/>
        </w:rPr>
      </w:pPr>
      <w:r w:rsidRPr="00E15343">
        <w:rPr>
          <w:sz w:val="24"/>
          <w:szCs w:val="24"/>
        </w:rPr>
        <w:tab/>
        <w:t>2023 metų finansinių ataskaitų rinkinys skelbiamas Velžio komunalinio ūkio interneto svetainėje</w:t>
      </w:r>
    </w:p>
    <w:p w14:paraId="1F004689" w14:textId="6B3A63FB" w:rsidR="000F1088" w:rsidRPr="000F47CA" w:rsidRDefault="00904D02" w:rsidP="007731EE">
      <w:pPr>
        <w:spacing w:line="276" w:lineRule="auto"/>
        <w:ind w:firstLine="720"/>
        <w:jc w:val="both"/>
        <w:rPr>
          <w:sz w:val="24"/>
          <w:szCs w:val="24"/>
        </w:rPr>
      </w:pPr>
      <w:r>
        <w:rPr>
          <w:b/>
          <w:color w:val="000000"/>
          <w:spacing w:val="-3"/>
          <w:sz w:val="24"/>
          <w:szCs w:val="24"/>
        </w:rPr>
        <w:t>3</w:t>
      </w:r>
      <w:r w:rsidR="00027F24" w:rsidRPr="000F47CA">
        <w:rPr>
          <w:color w:val="000000"/>
          <w:spacing w:val="-3"/>
          <w:sz w:val="24"/>
          <w:szCs w:val="24"/>
        </w:rPr>
        <w:t xml:space="preserve">. </w:t>
      </w:r>
      <w:r w:rsidR="00027F24" w:rsidRPr="000F47CA">
        <w:rPr>
          <w:b/>
          <w:sz w:val="24"/>
          <w:szCs w:val="24"/>
        </w:rPr>
        <w:t xml:space="preserve"> Lėšų poreikis ir šaltiniai</w:t>
      </w:r>
    </w:p>
    <w:p w14:paraId="1667FE6D" w14:textId="77777777" w:rsidR="006306C3" w:rsidRPr="007B3DC8" w:rsidRDefault="006306C3" w:rsidP="006306C3">
      <w:pPr>
        <w:spacing w:line="276" w:lineRule="auto"/>
        <w:ind w:firstLine="709"/>
        <w:jc w:val="both"/>
        <w:rPr>
          <w:sz w:val="24"/>
          <w:szCs w:val="24"/>
        </w:rPr>
      </w:pPr>
      <w:r w:rsidRPr="007B3DC8">
        <w:rPr>
          <w:sz w:val="24"/>
          <w:szCs w:val="24"/>
        </w:rPr>
        <w:t>Savivaldybės biudžeto lėšos.</w:t>
      </w:r>
    </w:p>
    <w:p w14:paraId="2A738030" w14:textId="3200E9A6" w:rsidR="000F1088" w:rsidRPr="000F47CA" w:rsidRDefault="00904D02" w:rsidP="007731EE">
      <w:pPr>
        <w:spacing w:line="276" w:lineRule="auto"/>
        <w:ind w:firstLine="709"/>
        <w:jc w:val="both"/>
        <w:rPr>
          <w:sz w:val="24"/>
          <w:szCs w:val="24"/>
        </w:rPr>
      </w:pPr>
      <w:r>
        <w:rPr>
          <w:b/>
          <w:color w:val="000000"/>
          <w:sz w:val="24"/>
          <w:szCs w:val="24"/>
        </w:rPr>
        <w:t>4</w:t>
      </w:r>
      <w:r w:rsidR="00027F24" w:rsidRPr="000F47CA">
        <w:rPr>
          <w:b/>
          <w:bCs/>
          <w:sz w:val="24"/>
          <w:szCs w:val="24"/>
        </w:rPr>
        <w:t>. Kiti reikalingi pagrindimai, skaičiavimai, paaiškinimai</w:t>
      </w:r>
    </w:p>
    <w:p w14:paraId="2C09861C" w14:textId="716C96ED" w:rsidR="000F1088" w:rsidRPr="000F47CA" w:rsidRDefault="00027F24">
      <w:pPr>
        <w:spacing w:line="276" w:lineRule="auto"/>
        <w:ind w:left="709"/>
        <w:jc w:val="both"/>
        <w:rPr>
          <w:sz w:val="24"/>
          <w:szCs w:val="24"/>
        </w:rPr>
      </w:pPr>
      <w:r w:rsidRPr="000F47CA">
        <w:rPr>
          <w:sz w:val="24"/>
          <w:szCs w:val="24"/>
        </w:rPr>
        <w:t>Nėra.</w:t>
      </w:r>
    </w:p>
    <w:p w14:paraId="046A9D64" w14:textId="77777777" w:rsidR="000F1088" w:rsidRPr="000F47CA" w:rsidRDefault="000F1088">
      <w:pPr>
        <w:spacing w:line="276" w:lineRule="auto"/>
        <w:jc w:val="both"/>
        <w:rPr>
          <w:sz w:val="24"/>
          <w:szCs w:val="24"/>
        </w:rPr>
      </w:pPr>
    </w:p>
    <w:p w14:paraId="0924C82B" w14:textId="25EF0FFA" w:rsidR="000F1088" w:rsidRPr="007B3DC8" w:rsidRDefault="00315B73">
      <w:pPr>
        <w:spacing w:line="276" w:lineRule="auto"/>
        <w:jc w:val="both"/>
        <w:rPr>
          <w:sz w:val="24"/>
          <w:szCs w:val="24"/>
        </w:rPr>
      </w:pPr>
      <w:r w:rsidRPr="000F47CA">
        <w:rPr>
          <w:sz w:val="24"/>
          <w:szCs w:val="24"/>
        </w:rPr>
        <w:t xml:space="preserve">Vyr. specialistė </w:t>
      </w:r>
      <w:r w:rsidRPr="000F47CA">
        <w:rPr>
          <w:sz w:val="24"/>
          <w:szCs w:val="24"/>
        </w:rPr>
        <w:tab/>
      </w:r>
      <w:r w:rsidRPr="000F47CA">
        <w:rPr>
          <w:sz w:val="24"/>
          <w:szCs w:val="24"/>
        </w:rPr>
        <w:tab/>
      </w:r>
      <w:r w:rsidRPr="000F47CA">
        <w:rPr>
          <w:sz w:val="24"/>
          <w:szCs w:val="24"/>
        </w:rPr>
        <w:tab/>
      </w:r>
      <w:r w:rsidRPr="000F47CA">
        <w:rPr>
          <w:sz w:val="24"/>
          <w:szCs w:val="24"/>
        </w:rPr>
        <w:tab/>
      </w:r>
      <w:r w:rsidR="00904D02">
        <w:rPr>
          <w:sz w:val="24"/>
          <w:szCs w:val="24"/>
        </w:rPr>
        <w:t xml:space="preserve">                       </w:t>
      </w:r>
      <w:r w:rsidRPr="007B3DC8">
        <w:rPr>
          <w:sz w:val="24"/>
          <w:szCs w:val="24"/>
        </w:rPr>
        <w:t>Jadvyga Balčienė</w:t>
      </w:r>
    </w:p>
    <w:sectPr w:rsidR="000F1088" w:rsidRPr="007B3DC8">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2248245">
    <w:abstractNumId w:val="0"/>
  </w:num>
  <w:num w:numId="2" w16cid:durableId="1231847305">
    <w:abstractNumId w:val="2"/>
  </w:num>
  <w:num w:numId="3" w16cid:durableId="491145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4462C"/>
    <w:rsid w:val="000A2E27"/>
    <w:rsid w:val="000B6C4A"/>
    <w:rsid w:val="000F049A"/>
    <w:rsid w:val="000F1088"/>
    <w:rsid w:val="000F30DC"/>
    <w:rsid w:val="000F47CA"/>
    <w:rsid w:val="001320E6"/>
    <w:rsid w:val="001418AD"/>
    <w:rsid w:val="0018793A"/>
    <w:rsid w:val="001F20AA"/>
    <w:rsid w:val="002B0A19"/>
    <w:rsid w:val="00315B73"/>
    <w:rsid w:val="00337202"/>
    <w:rsid w:val="003754BA"/>
    <w:rsid w:val="003B7E0E"/>
    <w:rsid w:val="00402811"/>
    <w:rsid w:val="00423BE1"/>
    <w:rsid w:val="004D1303"/>
    <w:rsid w:val="006306C3"/>
    <w:rsid w:val="00634038"/>
    <w:rsid w:val="006F55FC"/>
    <w:rsid w:val="007035AA"/>
    <w:rsid w:val="007731EE"/>
    <w:rsid w:val="007B3DC8"/>
    <w:rsid w:val="007D3ED0"/>
    <w:rsid w:val="0082677C"/>
    <w:rsid w:val="008B7178"/>
    <w:rsid w:val="00904D02"/>
    <w:rsid w:val="00922837"/>
    <w:rsid w:val="009807EF"/>
    <w:rsid w:val="00986A4A"/>
    <w:rsid w:val="009B3C3E"/>
    <w:rsid w:val="00A23663"/>
    <w:rsid w:val="00AB0853"/>
    <w:rsid w:val="00AC53A5"/>
    <w:rsid w:val="00AF3743"/>
    <w:rsid w:val="00B072E5"/>
    <w:rsid w:val="00B51837"/>
    <w:rsid w:val="00BC3D26"/>
    <w:rsid w:val="00BD5FE1"/>
    <w:rsid w:val="00BD68CB"/>
    <w:rsid w:val="00BF04FD"/>
    <w:rsid w:val="00D04AFA"/>
    <w:rsid w:val="00D32FF4"/>
    <w:rsid w:val="00DB4250"/>
    <w:rsid w:val="00E11D38"/>
    <w:rsid w:val="00E15343"/>
    <w:rsid w:val="00E537A6"/>
    <w:rsid w:val="00E6042C"/>
    <w:rsid w:val="00E60D7C"/>
    <w:rsid w:val="00EB0F49"/>
    <w:rsid w:val="00F05EA3"/>
    <w:rsid w:val="00F50368"/>
    <w:rsid w:val="00F82F85"/>
    <w:rsid w:val="00FE547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E15343"/>
    <w:pPr>
      <w:spacing w:after="120" w:line="480" w:lineRule="auto"/>
      <w:ind w:left="283"/>
    </w:pPr>
    <w:rPr>
      <w:sz w:val="24"/>
      <w:szCs w:val="24"/>
    </w:rPr>
  </w:style>
  <w:style w:type="character" w:customStyle="1" w:styleId="Pagrindiniotekstotrauka2Diagrama">
    <w:name w:val="Pagrindinio teksto įtrauka 2 Diagrama"/>
    <w:basedOn w:val="Numatytasispastraiposriftas"/>
    <w:link w:val="Pagrindiniotekstotrauka2"/>
    <w:rsid w:val="00E15343"/>
    <w:rPr>
      <w:sz w:val="24"/>
      <w:szCs w:val="24"/>
      <w:lang w:eastAsia="ar-SA"/>
    </w:rPr>
  </w:style>
  <w:style w:type="paragraph" w:customStyle="1" w:styleId="LentTextas">
    <w:name w:val="Lent.Textas"/>
    <w:basedOn w:val="prastasis"/>
    <w:link w:val="LentTextasChar"/>
    <w:qFormat/>
    <w:rsid w:val="00E15343"/>
    <w:pPr>
      <w:suppressAutoHyphens w:val="0"/>
    </w:pPr>
    <w:rPr>
      <w:rFonts w:asciiTheme="minorHAnsi" w:eastAsiaTheme="minorHAnsi" w:hAnsiTheme="minorHAnsi" w:cstheme="minorHAnsi"/>
      <w:sz w:val="22"/>
      <w:szCs w:val="24"/>
      <w:lang w:eastAsia="en-US"/>
    </w:rPr>
  </w:style>
  <w:style w:type="character" w:customStyle="1" w:styleId="LentTextasChar">
    <w:name w:val="Lent.Textas Char"/>
    <w:basedOn w:val="Numatytasispastraiposriftas"/>
    <w:link w:val="LentTextas"/>
    <w:rsid w:val="00E15343"/>
    <w:rPr>
      <w:rFonts w:asciiTheme="minorHAnsi" w:eastAsiaTheme="minorHAnsi" w:hAnsiTheme="minorHAnsi" w:cstheme="minorHAnsi"/>
      <w:sz w:val="22"/>
      <w:szCs w:val="24"/>
      <w:lang w:eastAsia="en-US"/>
    </w:rPr>
  </w:style>
  <w:style w:type="character" w:styleId="Grietas">
    <w:name w:val="Strong"/>
    <w:basedOn w:val="Numatytasispastraiposriftas"/>
    <w:uiPriority w:val="22"/>
    <w:qFormat/>
    <w:rsid w:val="00E15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226604">
      <w:bodyDiv w:val="1"/>
      <w:marLeft w:val="0"/>
      <w:marRight w:val="0"/>
      <w:marTop w:val="0"/>
      <w:marBottom w:val="0"/>
      <w:divBdr>
        <w:top w:val="none" w:sz="0" w:space="0" w:color="auto"/>
        <w:left w:val="none" w:sz="0" w:space="0" w:color="auto"/>
        <w:bottom w:val="none" w:sz="0" w:space="0" w:color="auto"/>
        <w:right w:val="none" w:sz="0" w:space="0" w:color="auto"/>
      </w:divBdr>
    </w:div>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87A07-C7CB-4294-8C66-13EC2EF7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11682</Words>
  <Characters>6659</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12</cp:revision>
  <cp:lastPrinted>2023-01-17T14:21:00Z</cp:lastPrinted>
  <dcterms:created xsi:type="dcterms:W3CDTF">2024-06-14T11:50:00Z</dcterms:created>
  <dcterms:modified xsi:type="dcterms:W3CDTF">2024-06-27T04:59:00Z</dcterms:modified>
  <dc:language>lt-LT</dc:language>
</cp:coreProperties>
</file>