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57"/>
        <w:tblW w:w="0" w:type="auto"/>
        <w:tblLayout w:type="fixed"/>
        <w:tblCellMar>
          <w:top w:w="55" w:type="dxa"/>
          <w:left w:w="55" w:type="dxa"/>
          <w:bottom w:w="55" w:type="dxa"/>
          <w:right w:w="55" w:type="dxa"/>
        </w:tblCellMar>
        <w:tblLook w:val="0000" w:firstRow="0" w:lastRow="0" w:firstColumn="0" w:lastColumn="0" w:noHBand="0" w:noVBand="0"/>
      </w:tblPr>
      <w:tblGrid>
        <w:gridCol w:w="5300"/>
        <w:gridCol w:w="4053"/>
      </w:tblGrid>
      <w:tr w:rsidR="005C14E1" w:rsidRPr="00A52F61" w14:paraId="6E8BF109" w14:textId="77777777" w:rsidTr="00FB7710">
        <w:tc>
          <w:tcPr>
            <w:tcW w:w="5300" w:type="dxa"/>
          </w:tcPr>
          <w:p w14:paraId="5C3F2928" w14:textId="77777777" w:rsidR="005C14E1" w:rsidRPr="00A52F61" w:rsidRDefault="005C14E1" w:rsidP="00FB7710">
            <w:pPr>
              <w:pStyle w:val="TableContents"/>
              <w:jc w:val="both"/>
            </w:pPr>
          </w:p>
        </w:tc>
        <w:tc>
          <w:tcPr>
            <w:tcW w:w="4053" w:type="dxa"/>
          </w:tcPr>
          <w:p w14:paraId="31463C81" w14:textId="0B50F4DB" w:rsidR="005C14E1" w:rsidRPr="00A52F61" w:rsidRDefault="005C14E1" w:rsidP="00FB7710">
            <w:pPr>
              <w:pStyle w:val="TableContents"/>
              <w:jc w:val="both"/>
            </w:pPr>
          </w:p>
        </w:tc>
      </w:tr>
    </w:tbl>
    <w:p w14:paraId="09AACDC0" w14:textId="77777777" w:rsidR="005C14E1" w:rsidRPr="00A52F61" w:rsidRDefault="005C14E1" w:rsidP="005C14E1">
      <w:pPr>
        <w:tabs>
          <w:tab w:val="left" w:pos="7047"/>
        </w:tabs>
      </w:pPr>
    </w:p>
    <w:p w14:paraId="78A3EC61" w14:textId="77777777" w:rsidR="005C14E1" w:rsidRPr="00C33821" w:rsidRDefault="005C14E1" w:rsidP="005C14E1">
      <w:pPr>
        <w:jc w:val="center"/>
        <w:rPr>
          <w:b/>
          <w:kern w:val="1"/>
        </w:rPr>
      </w:pPr>
      <w:r w:rsidRPr="00C33821">
        <w:rPr>
          <w:b/>
          <w:kern w:val="1"/>
        </w:rPr>
        <w:t>SVEIKATOS PRIEŽIŪROS ĮSTAIGŲ, TEIKIANČIŲ SVEIKATOS CENTRUI PRISKIRIAMAS SVEIKATOS PRIEŽIŪROS PASLAUGAS PANEVĖŽIO RAJONO SAVIVALDYBĖJE,</w:t>
      </w:r>
    </w:p>
    <w:p w14:paraId="43B036D4" w14:textId="77777777" w:rsidR="005C14E1" w:rsidRPr="00C33821" w:rsidRDefault="005C14E1" w:rsidP="005C14E1">
      <w:pPr>
        <w:jc w:val="center"/>
        <w:rPr>
          <w:b/>
          <w:kern w:val="1"/>
        </w:rPr>
      </w:pPr>
      <w:r w:rsidRPr="00C33821">
        <w:rPr>
          <w:b/>
          <w:kern w:val="1"/>
        </w:rPr>
        <w:t>BENDRADARBIAVIMO SUTARTIS</w:t>
      </w:r>
    </w:p>
    <w:p w14:paraId="5A344AF1" w14:textId="77777777" w:rsidR="005C14E1" w:rsidRPr="00C33821" w:rsidRDefault="005C14E1" w:rsidP="005C14E1">
      <w:pPr>
        <w:jc w:val="center"/>
        <w:rPr>
          <w:kern w:val="1"/>
        </w:rPr>
      </w:pPr>
    </w:p>
    <w:p w14:paraId="232BD6EB" w14:textId="77777777" w:rsidR="005C14E1" w:rsidRPr="00C33821" w:rsidRDefault="005C14E1" w:rsidP="005C14E1">
      <w:pPr>
        <w:jc w:val="center"/>
        <w:rPr>
          <w:kern w:val="1"/>
        </w:rPr>
      </w:pPr>
      <w:r>
        <w:rPr>
          <w:kern w:val="1"/>
        </w:rPr>
        <w:t xml:space="preserve">202  </w:t>
      </w:r>
      <w:r w:rsidRPr="00C33821">
        <w:rPr>
          <w:kern w:val="1"/>
        </w:rPr>
        <w:t xml:space="preserve">m. </w:t>
      </w:r>
      <w:r w:rsidRPr="00C33821">
        <w:rPr>
          <w:kern w:val="1"/>
        </w:rPr>
        <w:tab/>
      </w:r>
      <w:r>
        <w:rPr>
          <w:kern w:val="1"/>
        </w:rPr>
        <w:t xml:space="preserve">            </w:t>
      </w:r>
      <w:r w:rsidRPr="00C33821">
        <w:rPr>
          <w:kern w:val="1"/>
        </w:rPr>
        <w:t xml:space="preserve">d. Nr. </w:t>
      </w:r>
    </w:p>
    <w:p w14:paraId="63E0C744" w14:textId="77777777" w:rsidR="005C14E1" w:rsidRPr="00C33821" w:rsidRDefault="005C14E1" w:rsidP="005C14E1">
      <w:pPr>
        <w:jc w:val="center"/>
        <w:rPr>
          <w:kern w:val="1"/>
        </w:rPr>
      </w:pPr>
      <w:r>
        <w:rPr>
          <w:kern w:val="1"/>
        </w:rPr>
        <w:t>Panevėžys</w:t>
      </w:r>
    </w:p>
    <w:p w14:paraId="414969FF" w14:textId="77777777" w:rsidR="005C14E1" w:rsidRPr="00C33821" w:rsidRDefault="005C14E1" w:rsidP="005C14E1">
      <w:pPr>
        <w:jc w:val="both"/>
        <w:rPr>
          <w:kern w:val="1"/>
        </w:rPr>
      </w:pPr>
    </w:p>
    <w:p w14:paraId="387443DD" w14:textId="77777777" w:rsidR="005C14E1" w:rsidRPr="00C33821" w:rsidRDefault="005C14E1" w:rsidP="005C14E1">
      <w:pPr>
        <w:jc w:val="center"/>
        <w:rPr>
          <w:b/>
          <w:bCs/>
          <w:kern w:val="1"/>
        </w:rPr>
      </w:pPr>
      <w:r w:rsidRPr="00C33821">
        <w:rPr>
          <w:b/>
          <w:bCs/>
          <w:kern w:val="1"/>
        </w:rPr>
        <w:t>I SKYRIUS</w:t>
      </w:r>
    </w:p>
    <w:p w14:paraId="5F5C4229" w14:textId="77777777" w:rsidR="005C14E1" w:rsidRPr="00C33821" w:rsidRDefault="005C14E1" w:rsidP="005C14E1">
      <w:pPr>
        <w:jc w:val="center"/>
        <w:rPr>
          <w:b/>
          <w:bCs/>
          <w:kern w:val="1"/>
        </w:rPr>
      </w:pPr>
      <w:r w:rsidRPr="00C33821">
        <w:rPr>
          <w:b/>
          <w:bCs/>
          <w:kern w:val="1"/>
        </w:rPr>
        <w:t>BENDROSIOS NUOSTATOS</w:t>
      </w:r>
    </w:p>
    <w:p w14:paraId="716306AB" w14:textId="77777777" w:rsidR="005C14E1" w:rsidRPr="00C33821" w:rsidRDefault="005C14E1" w:rsidP="005C14E1">
      <w:pPr>
        <w:jc w:val="center"/>
        <w:rPr>
          <w:b/>
          <w:bCs/>
          <w:kern w:val="1"/>
        </w:rPr>
      </w:pPr>
    </w:p>
    <w:p w14:paraId="7F03BDE9" w14:textId="77777777" w:rsidR="005C14E1" w:rsidRPr="00C33821" w:rsidRDefault="005C14E1" w:rsidP="005C14E1">
      <w:pPr>
        <w:jc w:val="both"/>
        <w:rPr>
          <w:kern w:val="1"/>
        </w:rPr>
      </w:pPr>
      <w:r>
        <w:rPr>
          <w:b/>
          <w:kern w:val="1"/>
        </w:rPr>
        <w:t>Panevėžio rajono savivaldybės</w:t>
      </w:r>
      <w:r w:rsidRPr="00C33821">
        <w:rPr>
          <w:b/>
          <w:kern w:val="1"/>
        </w:rPr>
        <w:t xml:space="preserve"> visuomenės sveikatos biuras</w:t>
      </w:r>
      <w:r w:rsidRPr="00C33821">
        <w:rPr>
          <w:b/>
          <w:bCs/>
          <w:kern w:val="1"/>
        </w:rPr>
        <w:t xml:space="preserve"> </w:t>
      </w:r>
      <w:r w:rsidRPr="00C33821">
        <w:rPr>
          <w:bCs/>
          <w:kern w:val="1"/>
        </w:rPr>
        <w:t>(toliau</w:t>
      </w:r>
      <w:r w:rsidRPr="00C33821">
        <w:rPr>
          <w:b/>
          <w:bCs/>
          <w:kern w:val="1"/>
        </w:rPr>
        <w:t xml:space="preserve"> – VSB</w:t>
      </w:r>
      <w:r w:rsidRPr="00C33821">
        <w:rPr>
          <w:bCs/>
          <w:kern w:val="1"/>
        </w:rPr>
        <w:t>)</w:t>
      </w:r>
      <w:r w:rsidRPr="00C33821">
        <w:rPr>
          <w:b/>
          <w:bCs/>
          <w:kern w:val="1"/>
        </w:rPr>
        <w:t xml:space="preserve">, </w:t>
      </w:r>
      <w:r w:rsidRPr="00C33821">
        <w:rPr>
          <w:bCs/>
          <w:kern w:val="1"/>
        </w:rPr>
        <w:t>atstovaujamas</w:t>
      </w:r>
      <w:r>
        <w:rPr>
          <w:bCs/>
          <w:kern w:val="1"/>
        </w:rPr>
        <w:t xml:space="preserve"> direktoriaus Andriaus </w:t>
      </w:r>
      <w:proofErr w:type="spellStart"/>
      <w:r>
        <w:rPr>
          <w:bCs/>
          <w:kern w:val="1"/>
        </w:rPr>
        <w:t>Busilos</w:t>
      </w:r>
      <w:proofErr w:type="spellEnd"/>
      <w:r>
        <w:rPr>
          <w:bCs/>
          <w:kern w:val="1"/>
        </w:rPr>
        <w:t xml:space="preserve">, </w:t>
      </w:r>
      <w:r w:rsidRPr="00AC7CE9">
        <w:rPr>
          <w:bCs/>
          <w:kern w:val="1"/>
        </w:rPr>
        <w:t xml:space="preserve">veikiančio pagal </w:t>
      </w:r>
      <w:r>
        <w:rPr>
          <w:bCs/>
          <w:kern w:val="1"/>
        </w:rPr>
        <w:t xml:space="preserve">įstaigos </w:t>
      </w:r>
      <w:r w:rsidRPr="00AC7CE9">
        <w:rPr>
          <w:bCs/>
          <w:kern w:val="1"/>
        </w:rPr>
        <w:t>nuostatus</w:t>
      </w:r>
      <w:r w:rsidRPr="00C33821">
        <w:rPr>
          <w:bCs/>
          <w:kern w:val="1"/>
        </w:rPr>
        <w:t>,</w:t>
      </w:r>
      <w:r w:rsidRPr="00C33821">
        <w:rPr>
          <w:kern w:val="1"/>
        </w:rPr>
        <w:t xml:space="preserve"> </w:t>
      </w:r>
    </w:p>
    <w:p w14:paraId="4D999425" w14:textId="77777777" w:rsidR="005C14E1" w:rsidRPr="00C33821" w:rsidRDefault="005C14E1" w:rsidP="005C14E1">
      <w:pPr>
        <w:jc w:val="both"/>
        <w:rPr>
          <w:kern w:val="1"/>
        </w:rPr>
      </w:pPr>
      <w:r w:rsidRPr="00C33821">
        <w:rPr>
          <w:b/>
          <w:bCs/>
          <w:kern w:val="1"/>
        </w:rPr>
        <w:t>asmens sveikatos priežiūros įstaiga</w:t>
      </w:r>
      <w:r>
        <w:rPr>
          <w:b/>
          <w:bCs/>
          <w:kern w:val="1"/>
        </w:rPr>
        <w:t xml:space="preserve"> Viešoji įstaiga Panevėžio rajono savivaldybės poliklinika</w:t>
      </w:r>
      <w:r w:rsidRPr="00C33821">
        <w:rPr>
          <w:b/>
          <w:bCs/>
          <w:kern w:val="1"/>
        </w:rPr>
        <w:t xml:space="preserve"> </w:t>
      </w:r>
      <w:r w:rsidRPr="00C33821">
        <w:rPr>
          <w:kern w:val="1"/>
        </w:rPr>
        <w:t xml:space="preserve">(toliau – </w:t>
      </w:r>
      <w:r w:rsidRPr="00C33821">
        <w:rPr>
          <w:b/>
          <w:kern w:val="1"/>
        </w:rPr>
        <w:t>ASPĮ</w:t>
      </w:r>
      <w:r w:rsidRPr="00C33821">
        <w:rPr>
          <w:b/>
          <w:kern w:val="1"/>
          <w:vertAlign w:val="subscript"/>
        </w:rPr>
        <w:t>1</w:t>
      </w:r>
      <w:r w:rsidRPr="00C33821">
        <w:rPr>
          <w:kern w:val="1"/>
        </w:rPr>
        <w:t>), atstovaujama</w:t>
      </w:r>
      <w:r>
        <w:rPr>
          <w:kern w:val="1"/>
        </w:rPr>
        <w:t xml:space="preserve"> vyriausiosios gydytojos Neringos Šinkūnienės</w:t>
      </w:r>
      <w:r w:rsidRPr="00C33821">
        <w:rPr>
          <w:kern w:val="1"/>
        </w:rPr>
        <w:t>, veikiančio</w:t>
      </w:r>
      <w:r>
        <w:rPr>
          <w:kern w:val="1"/>
        </w:rPr>
        <w:t>s</w:t>
      </w:r>
      <w:r w:rsidRPr="00C33821">
        <w:rPr>
          <w:kern w:val="1"/>
        </w:rPr>
        <w:t xml:space="preserve"> pagal</w:t>
      </w:r>
      <w:r>
        <w:rPr>
          <w:kern w:val="1"/>
        </w:rPr>
        <w:t xml:space="preserve"> įstaigos įstatus,</w:t>
      </w:r>
    </w:p>
    <w:p w14:paraId="17D53D10" w14:textId="77777777" w:rsidR="005C14E1" w:rsidRDefault="005C14E1" w:rsidP="005C14E1">
      <w:pPr>
        <w:jc w:val="both"/>
        <w:rPr>
          <w:kern w:val="1"/>
        </w:rPr>
      </w:pPr>
      <w:r w:rsidRPr="00C33821">
        <w:rPr>
          <w:b/>
          <w:bCs/>
          <w:kern w:val="1"/>
        </w:rPr>
        <w:t>asmens sveikatos priežiūros įstaiga</w:t>
      </w:r>
      <w:r>
        <w:rPr>
          <w:b/>
          <w:bCs/>
          <w:kern w:val="1"/>
        </w:rPr>
        <w:t xml:space="preserve"> Viešoji įstaiga Respublikinė Panevėžio ligoninė</w:t>
      </w:r>
      <w:r w:rsidRPr="00C33821">
        <w:rPr>
          <w:b/>
          <w:bCs/>
          <w:kern w:val="1"/>
        </w:rPr>
        <w:t xml:space="preserve"> </w:t>
      </w:r>
      <w:r w:rsidRPr="00C33821">
        <w:rPr>
          <w:kern w:val="1"/>
        </w:rPr>
        <w:t xml:space="preserve">(toliau – </w:t>
      </w:r>
      <w:r w:rsidRPr="00C33821">
        <w:rPr>
          <w:b/>
          <w:kern w:val="1"/>
        </w:rPr>
        <w:t>ASPĮ</w:t>
      </w:r>
      <w:r>
        <w:rPr>
          <w:b/>
          <w:kern w:val="1"/>
          <w:vertAlign w:val="subscript"/>
        </w:rPr>
        <w:t>2</w:t>
      </w:r>
      <w:r w:rsidRPr="00C33821">
        <w:rPr>
          <w:kern w:val="1"/>
        </w:rPr>
        <w:t>), atstovaujama..................., veikiančio pagal................,</w:t>
      </w:r>
    </w:p>
    <w:p w14:paraId="6A945EAF" w14:textId="77777777" w:rsidR="005C14E1" w:rsidRDefault="005C14E1" w:rsidP="005C14E1">
      <w:pPr>
        <w:jc w:val="both"/>
        <w:rPr>
          <w:kern w:val="1"/>
        </w:rPr>
      </w:pPr>
      <w:r w:rsidRPr="00C33821">
        <w:rPr>
          <w:b/>
          <w:bCs/>
          <w:kern w:val="1"/>
        </w:rPr>
        <w:t>asmens sveikatos priežiūros įstaiga</w:t>
      </w:r>
      <w:r>
        <w:rPr>
          <w:b/>
          <w:bCs/>
          <w:kern w:val="1"/>
        </w:rPr>
        <w:t xml:space="preserve"> Viešoji įstaiga </w:t>
      </w:r>
      <w:proofErr w:type="spellStart"/>
      <w:r>
        <w:rPr>
          <w:b/>
          <w:bCs/>
          <w:kern w:val="1"/>
        </w:rPr>
        <w:t>Paliatyviosios</w:t>
      </w:r>
      <w:proofErr w:type="spellEnd"/>
      <w:r>
        <w:rPr>
          <w:b/>
          <w:bCs/>
          <w:kern w:val="1"/>
        </w:rPr>
        <w:t xml:space="preserve"> pagalbos klinika</w:t>
      </w:r>
      <w:r w:rsidRPr="00C33821">
        <w:rPr>
          <w:b/>
          <w:bCs/>
          <w:kern w:val="1"/>
        </w:rPr>
        <w:t xml:space="preserve"> </w:t>
      </w:r>
      <w:r w:rsidRPr="00C33821">
        <w:rPr>
          <w:kern w:val="1"/>
        </w:rPr>
        <w:t xml:space="preserve">(toliau – </w:t>
      </w:r>
      <w:r w:rsidRPr="00C33821">
        <w:rPr>
          <w:b/>
          <w:kern w:val="1"/>
        </w:rPr>
        <w:t>ASPĮ</w:t>
      </w:r>
      <w:r>
        <w:rPr>
          <w:b/>
          <w:kern w:val="1"/>
          <w:vertAlign w:val="subscript"/>
        </w:rPr>
        <w:t>3</w:t>
      </w:r>
      <w:r w:rsidRPr="00C33821">
        <w:rPr>
          <w:kern w:val="1"/>
        </w:rPr>
        <w:t>), atstovaujama..................., veikiančio pagal................,</w:t>
      </w:r>
    </w:p>
    <w:p w14:paraId="5901518A" w14:textId="77777777" w:rsidR="005C14E1" w:rsidRPr="00C33821" w:rsidRDefault="005C14E1" w:rsidP="005C14E1">
      <w:pPr>
        <w:jc w:val="both"/>
        <w:rPr>
          <w:kern w:val="1"/>
        </w:rPr>
      </w:pPr>
      <w:r w:rsidRPr="00C33821">
        <w:rPr>
          <w:b/>
          <w:bCs/>
          <w:kern w:val="1"/>
        </w:rPr>
        <w:t>asmens sveikatos priežiūros įstaiga</w:t>
      </w:r>
      <w:r>
        <w:rPr>
          <w:b/>
          <w:bCs/>
          <w:kern w:val="1"/>
        </w:rPr>
        <w:t xml:space="preserve"> Viešoji įstaiga Integruotų sveikatos paslaugų centras</w:t>
      </w:r>
      <w:r w:rsidRPr="00C33821">
        <w:rPr>
          <w:b/>
          <w:bCs/>
          <w:kern w:val="1"/>
        </w:rPr>
        <w:t xml:space="preserve"> </w:t>
      </w:r>
      <w:r w:rsidRPr="00C33821">
        <w:rPr>
          <w:kern w:val="1"/>
        </w:rPr>
        <w:t xml:space="preserve">(toliau – </w:t>
      </w:r>
      <w:r w:rsidRPr="00C33821">
        <w:rPr>
          <w:b/>
          <w:kern w:val="1"/>
        </w:rPr>
        <w:t>ASPĮ</w:t>
      </w:r>
      <w:r>
        <w:rPr>
          <w:b/>
          <w:kern w:val="1"/>
          <w:vertAlign w:val="subscript"/>
        </w:rPr>
        <w:t>4</w:t>
      </w:r>
      <w:r w:rsidRPr="00C33821">
        <w:rPr>
          <w:kern w:val="1"/>
        </w:rPr>
        <w:t>), atstovaujama..................., veikiančio pagal................,</w:t>
      </w:r>
    </w:p>
    <w:p w14:paraId="22A1FF8A" w14:textId="77777777" w:rsidR="005C14E1" w:rsidRPr="00C33821" w:rsidRDefault="005C14E1" w:rsidP="005C14E1">
      <w:pPr>
        <w:jc w:val="both"/>
        <w:rPr>
          <w:kern w:val="1"/>
        </w:rPr>
      </w:pPr>
      <w:r w:rsidRPr="00C33821">
        <w:rPr>
          <w:kern w:val="1"/>
        </w:rPr>
        <w:t>toliau vis</w:t>
      </w:r>
      <w:r>
        <w:rPr>
          <w:kern w:val="1"/>
        </w:rPr>
        <w:t>os</w:t>
      </w:r>
      <w:r w:rsidRPr="00C33821">
        <w:rPr>
          <w:kern w:val="1"/>
        </w:rPr>
        <w:t xml:space="preserve"> kartu vadinam</w:t>
      </w:r>
      <w:r>
        <w:rPr>
          <w:kern w:val="1"/>
        </w:rPr>
        <w:t>os</w:t>
      </w:r>
      <w:r w:rsidRPr="00C33821">
        <w:rPr>
          <w:kern w:val="1"/>
        </w:rPr>
        <w:t xml:space="preserve"> šalimis</w:t>
      </w:r>
      <w:r w:rsidRPr="00C33821">
        <w:rPr>
          <w:bCs/>
          <w:kern w:val="1"/>
        </w:rPr>
        <w:t>,</w:t>
      </w:r>
      <w:r w:rsidRPr="00C33821">
        <w:rPr>
          <w:kern w:val="1"/>
        </w:rPr>
        <w:t xml:space="preserve"> sudarė šią bendradarbiavimo teikiant savivaldybėje </w:t>
      </w:r>
      <w:r>
        <w:rPr>
          <w:kern w:val="1"/>
        </w:rPr>
        <w:t>S</w:t>
      </w:r>
      <w:r w:rsidRPr="00C33821">
        <w:rPr>
          <w:kern w:val="1"/>
        </w:rPr>
        <w:t xml:space="preserve">veikatos centro paslaugas (toliau – SSC paslaugos) sutartį (toliau – Sutartis). </w:t>
      </w:r>
    </w:p>
    <w:p w14:paraId="3BD513E5" w14:textId="77777777" w:rsidR="005C14E1" w:rsidRPr="00C33821" w:rsidRDefault="005C14E1" w:rsidP="005C14E1">
      <w:pPr>
        <w:ind w:left="15"/>
        <w:jc w:val="both"/>
        <w:rPr>
          <w:kern w:val="1"/>
        </w:rPr>
      </w:pPr>
    </w:p>
    <w:p w14:paraId="78690BF5" w14:textId="77777777" w:rsidR="005C14E1" w:rsidRPr="00C33821" w:rsidRDefault="005C14E1" w:rsidP="005C14E1">
      <w:pPr>
        <w:jc w:val="center"/>
        <w:rPr>
          <w:b/>
          <w:kern w:val="1"/>
        </w:rPr>
      </w:pPr>
      <w:r w:rsidRPr="00C33821">
        <w:rPr>
          <w:b/>
          <w:kern w:val="1"/>
        </w:rPr>
        <w:t>II SKYRIUS</w:t>
      </w:r>
    </w:p>
    <w:p w14:paraId="70FCB90D" w14:textId="77777777" w:rsidR="005C14E1" w:rsidRPr="00C33821" w:rsidRDefault="005C14E1" w:rsidP="005C14E1">
      <w:pPr>
        <w:jc w:val="center"/>
        <w:rPr>
          <w:b/>
          <w:kern w:val="1"/>
        </w:rPr>
      </w:pPr>
      <w:r w:rsidRPr="00C33821">
        <w:rPr>
          <w:b/>
          <w:kern w:val="1"/>
        </w:rPr>
        <w:t>SUTARTIES TIKSLAS IR OBJEKTAS</w:t>
      </w:r>
    </w:p>
    <w:p w14:paraId="2A541C17" w14:textId="77777777" w:rsidR="005C14E1" w:rsidRPr="00C33821" w:rsidRDefault="005C14E1" w:rsidP="005C14E1">
      <w:pPr>
        <w:ind w:left="710"/>
        <w:jc w:val="center"/>
        <w:rPr>
          <w:b/>
          <w:kern w:val="1"/>
        </w:rPr>
      </w:pPr>
    </w:p>
    <w:p w14:paraId="77C65546" w14:textId="77777777" w:rsidR="005C14E1" w:rsidRPr="00C33821" w:rsidRDefault="005C14E1" w:rsidP="005C14E1">
      <w:pPr>
        <w:jc w:val="both"/>
        <w:rPr>
          <w:kern w:val="1"/>
        </w:rPr>
      </w:pPr>
      <w:r w:rsidRPr="00C33821">
        <w:rPr>
          <w:kern w:val="1"/>
        </w:rPr>
        <w:t xml:space="preserve">1. </w:t>
      </w:r>
      <w:r w:rsidRPr="00C33821">
        <w:rPr>
          <w:b/>
          <w:bCs/>
          <w:kern w:val="1"/>
        </w:rPr>
        <w:t>Sutarties tikslas</w:t>
      </w:r>
      <w:r w:rsidRPr="00C33821">
        <w:rPr>
          <w:kern w:val="1"/>
        </w:rPr>
        <w:t xml:space="preserve"> – asmens sveikatos priežiūros paslaugų organizavimo gerinimas ir teikimo koordinavimas bendradarbiaujant tarpusavyje, siekiant savivaldybės gyventojams gerinti asmens sveikatos priežiūros paslaugų kokybę.</w:t>
      </w:r>
    </w:p>
    <w:p w14:paraId="0EC2641B" w14:textId="77777777" w:rsidR="005C14E1" w:rsidRPr="00C33821" w:rsidRDefault="005C14E1" w:rsidP="005C14E1">
      <w:pPr>
        <w:jc w:val="both"/>
        <w:rPr>
          <w:kern w:val="1"/>
        </w:rPr>
      </w:pPr>
      <w:r w:rsidRPr="00C33821">
        <w:rPr>
          <w:kern w:val="1"/>
        </w:rPr>
        <w:t xml:space="preserve">2. </w:t>
      </w:r>
      <w:r w:rsidRPr="00C33821">
        <w:rPr>
          <w:kern w:val="2"/>
        </w:rPr>
        <w:t xml:space="preserve">Sutarties šalys susitaria siekti Sutarties 1 punkte nurodyto tikslo, savivaldybės gyventojams šioje Sutartyje numatytomis sąlygomis teikdamos Lietuvos Respublikos sveikatos apsaugos ministro </w:t>
      </w:r>
      <w:r>
        <w:rPr>
          <w:kern w:val="2"/>
        </w:rPr>
        <w:t xml:space="preserve">    </w:t>
      </w:r>
      <w:r w:rsidRPr="00C33821">
        <w:rPr>
          <w:kern w:val="2"/>
        </w:rPr>
        <w:t>2023 m. gegužės 22 d. įsakyme Nr. V-589 „Dėl Sveikatos centrui priskiriamų sveikatos priežiūros paslaugų teikimo organizavimo tvarkos aprašo patvirtinimo“ (toliau – Įsakymas) nurodytas SSC paslaugas</w:t>
      </w:r>
      <w:r w:rsidRPr="00C33821">
        <w:rPr>
          <w:kern w:val="1"/>
        </w:rPr>
        <w:t>:</w:t>
      </w:r>
    </w:p>
    <w:p w14:paraId="52871515" w14:textId="77777777" w:rsidR="005C14E1" w:rsidRPr="00C33821" w:rsidRDefault="005C14E1" w:rsidP="005C14E1">
      <w:pPr>
        <w:jc w:val="both"/>
        <w:rPr>
          <w:kern w:val="1"/>
        </w:rPr>
      </w:pPr>
    </w:p>
    <w:p w14:paraId="2340A617" w14:textId="77777777" w:rsidR="005C14E1" w:rsidRPr="00C33821" w:rsidRDefault="005C14E1" w:rsidP="005C14E1">
      <w:pPr>
        <w:jc w:val="both"/>
        <w:rPr>
          <w:kern w:val="1"/>
        </w:rPr>
      </w:pPr>
      <w:r w:rsidRPr="00C33821">
        <w:rPr>
          <w:kern w:val="1"/>
        </w:rPr>
        <w:t>2.1. VSB teikia šias SSC paslaugų sąrašo paslaugas: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5986"/>
        <w:gridCol w:w="2979"/>
      </w:tblGrid>
      <w:tr w:rsidR="005C14E1" w:rsidRPr="00C33821" w14:paraId="64C6C858" w14:textId="77777777" w:rsidTr="00FB7710">
        <w:tc>
          <w:tcPr>
            <w:tcW w:w="672" w:type="dxa"/>
            <w:shd w:val="clear" w:color="auto" w:fill="auto"/>
            <w:vAlign w:val="center"/>
          </w:tcPr>
          <w:p w14:paraId="02308392" w14:textId="77777777" w:rsidR="005C14E1" w:rsidRPr="00C33821" w:rsidRDefault="005C14E1" w:rsidP="00FB7710">
            <w:pPr>
              <w:jc w:val="center"/>
              <w:rPr>
                <w:kern w:val="1"/>
              </w:rPr>
            </w:pPr>
            <w:r w:rsidRPr="00C33821">
              <w:rPr>
                <w:kern w:val="1"/>
              </w:rPr>
              <w:t>Eil. Nr.</w:t>
            </w:r>
          </w:p>
        </w:tc>
        <w:tc>
          <w:tcPr>
            <w:tcW w:w="5986" w:type="dxa"/>
            <w:shd w:val="clear" w:color="auto" w:fill="auto"/>
            <w:vAlign w:val="center"/>
          </w:tcPr>
          <w:p w14:paraId="1A3428E5" w14:textId="77777777" w:rsidR="005C14E1" w:rsidRPr="00C33821" w:rsidRDefault="005C14E1" w:rsidP="00FB7710">
            <w:pPr>
              <w:jc w:val="center"/>
              <w:rPr>
                <w:kern w:val="1"/>
              </w:rPr>
            </w:pPr>
            <w:r w:rsidRPr="00C33821">
              <w:rPr>
                <w:kern w:val="1"/>
              </w:rPr>
              <w:t>Paslaug</w:t>
            </w:r>
            <w:r>
              <w:rPr>
                <w:kern w:val="1"/>
              </w:rPr>
              <w:t>os</w:t>
            </w:r>
          </w:p>
        </w:tc>
        <w:tc>
          <w:tcPr>
            <w:tcW w:w="2979" w:type="dxa"/>
            <w:shd w:val="clear" w:color="auto" w:fill="auto"/>
            <w:vAlign w:val="center"/>
          </w:tcPr>
          <w:p w14:paraId="5E119D27" w14:textId="77777777" w:rsidR="005C14E1" w:rsidRPr="00C33821" w:rsidRDefault="005C14E1" w:rsidP="00FB7710">
            <w:pPr>
              <w:jc w:val="center"/>
              <w:rPr>
                <w:kern w:val="1"/>
              </w:rPr>
            </w:pPr>
            <w:r w:rsidRPr="00C33821">
              <w:rPr>
                <w:kern w:val="1"/>
              </w:rPr>
              <w:t xml:space="preserve">Įsakymu patvirtinto </w:t>
            </w:r>
            <w:r w:rsidRPr="00E432A7">
              <w:rPr>
                <w:kern w:val="1"/>
              </w:rPr>
              <w:t>Sveikatos centrui</w:t>
            </w:r>
            <w:r w:rsidRPr="00C33821">
              <w:rPr>
                <w:kern w:val="1"/>
              </w:rPr>
              <w:t xml:space="preserve"> priskiriamų sveikatos priežiūros paslaugų teikimo organizavimo tvarkos aprašo punktas, kuriame nurodyta sutarta teikti paslauga</w:t>
            </w:r>
          </w:p>
        </w:tc>
      </w:tr>
      <w:tr w:rsidR="005C14E1" w:rsidRPr="00C33821" w14:paraId="08E6892A" w14:textId="77777777" w:rsidTr="00FB7710">
        <w:tc>
          <w:tcPr>
            <w:tcW w:w="672" w:type="dxa"/>
            <w:shd w:val="clear" w:color="auto" w:fill="auto"/>
          </w:tcPr>
          <w:p w14:paraId="3900B661" w14:textId="77777777" w:rsidR="005C14E1" w:rsidRPr="00C33821" w:rsidRDefault="005C14E1" w:rsidP="00FB7710">
            <w:pPr>
              <w:jc w:val="center"/>
              <w:rPr>
                <w:kern w:val="1"/>
              </w:rPr>
            </w:pPr>
            <w:r w:rsidRPr="00C33821">
              <w:rPr>
                <w:kern w:val="1"/>
              </w:rPr>
              <w:t>1.</w:t>
            </w:r>
          </w:p>
        </w:tc>
        <w:tc>
          <w:tcPr>
            <w:tcW w:w="5986" w:type="dxa"/>
            <w:shd w:val="clear" w:color="auto" w:fill="auto"/>
          </w:tcPr>
          <w:p w14:paraId="6B617BFB" w14:textId="77777777" w:rsidR="005C14E1" w:rsidRPr="00C33821" w:rsidRDefault="005C14E1" w:rsidP="00FB7710">
            <w:pPr>
              <w:jc w:val="both"/>
              <w:rPr>
                <w:kern w:val="1"/>
              </w:rPr>
            </w:pPr>
            <w:r>
              <w:rPr>
                <w:kern w:val="1"/>
              </w:rPr>
              <w:t>S</w:t>
            </w:r>
            <w:r w:rsidRPr="00F51735">
              <w:rPr>
                <w:kern w:val="1"/>
              </w:rPr>
              <w:t xml:space="preserve">avivaldybės teritorijoje esančiose ikimokyklinio ugdymo, bendrojo ugdymo mokyklose ir profesinio mokymo įstaigose pagal ikimokyklinio, priešmokyklinio, pradinio, </w:t>
            </w:r>
            <w:r w:rsidRPr="00F51735">
              <w:rPr>
                <w:kern w:val="1"/>
              </w:rPr>
              <w:lastRenderedPageBreak/>
              <w:t>pagrindinio ir vidurinio ugdymo programas ugdomų mokinių</w:t>
            </w:r>
            <w:r>
              <w:rPr>
                <w:kern w:val="1"/>
              </w:rPr>
              <w:t xml:space="preserve"> visuomenės sveikatos priežiūra</w:t>
            </w:r>
          </w:p>
        </w:tc>
        <w:tc>
          <w:tcPr>
            <w:tcW w:w="2979" w:type="dxa"/>
            <w:shd w:val="clear" w:color="auto" w:fill="auto"/>
          </w:tcPr>
          <w:p w14:paraId="15DE36BC" w14:textId="77777777" w:rsidR="005C14E1" w:rsidRPr="00C33821" w:rsidRDefault="005C14E1" w:rsidP="00FB7710">
            <w:pPr>
              <w:jc w:val="both"/>
              <w:rPr>
                <w:kern w:val="1"/>
              </w:rPr>
            </w:pPr>
            <w:r w:rsidRPr="00995ED5">
              <w:rPr>
                <w:kern w:val="1"/>
              </w:rPr>
              <w:lastRenderedPageBreak/>
              <w:t>16.16.1</w:t>
            </w:r>
          </w:p>
        </w:tc>
      </w:tr>
      <w:tr w:rsidR="005C14E1" w:rsidRPr="00C33821" w14:paraId="3C5B876F" w14:textId="77777777" w:rsidTr="00FB7710">
        <w:tc>
          <w:tcPr>
            <w:tcW w:w="672" w:type="dxa"/>
            <w:shd w:val="clear" w:color="auto" w:fill="auto"/>
          </w:tcPr>
          <w:p w14:paraId="0F28D2F3" w14:textId="77777777" w:rsidR="005C14E1" w:rsidRPr="00C33821" w:rsidRDefault="005C14E1" w:rsidP="00FB7710">
            <w:pPr>
              <w:jc w:val="center"/>
              <w:rPr>
                <w:kern w:val="1"/>
              </w:rPr>
            </w:pPr>
            <w:r w:rsidRPr="00C33821">
              <w:rPr>
                <w:kern w:val="1"/>
              </w:rPr>
              <w:t>2.</w:t>
            </w:r>
          </w:p>
        </w:tc>
        <w:tc>
          <w:tcPr>
            <w:tcW w:w="5986" w:type="dxa"/>
            <w:shd w:val="clear" w:color="auto" w:fill="auto"/>
          </w:tcPr>
          <w:p w14:paraId="2C315AB8" w14:textId="77777777" w:rsidR="005C14E1" w:rsidRPr="00C33821" w:rsidRDefault="005C14E1" w:rsidP="00FB7710">
            <w:pPr>
              <w:jc w:val="both"/>
              <w:rPr>
                <w:kern w:val="1"/>
              </w:rPr>
            </w:pPr>
            <w:r>
              <w:rPr>
                <w:kern w:val="1"/>
              </w:rPr>
              <w:t>Visuomenės sveikatos stiprinimas</w:t>
            </w:r>
          </w:p>
        </w:tc>
        <w:tc>
          <w:tcPr>
            <w:tcW w:w="2979" w:type="dxa"/>
            <w:shd w:val="clear" w:color="auto" w:fill="auto"/>
          </w:tcPr>
          <w:p w14:paraId="7C71FF49" w14:textId="77777777" w:rsidR="005C14E1" w:rsidRPr="00C33821" w:rsidRDefault="005C14E1" w:rsidP="00FB7710">
            <w:pPr>
              <w:jc w:val="both"/>
              <w:rPr>
                <w:kern w:val="1"/>
              </w:rPr>
            </w:pPr>
            <w:r w:rsidRPr="00995ED5">
              <w:rPr>
                <w:kern w:val="1"/>
              </w:rPr>
              <w:t>16.16.2</w:t>
            </w:r>
          </w:p>
        </w:tc>
      </w:tr>
      <w:tr w:rsidR="005C14E1" w:rsidRPr="00C33821" w14:paraId="2F69AF6C" w14:textId="77777777" w:rsidTr="00FB7710">
        <w:tc>
          <w:tcPr>
            <w:tcW w:w="672" w:type="dxa"/>
            <w:shd w:val="clear" w:color="auto" w:fill="auto"/>
          </w:tcPr>
          <w:p w14:paraId="1E67872A" w14:textId="77777777" w:rsidR="005C14E1" w:rsidRPr="00C33821" w:rsidRDefault="005C14E1" w:rsidP="00FB7710">
            <w:pPr>
              <w:jc w:val="center"/>
              <w:rPr>
                <w:kern w:val="1"/>
              </w:rPr>
            </w:pPr>
            <w:r w:rsidRPr="00C33821">
              <w:rPr>
                <w:kern w:val="1"/>
              </w:rPr>
              <w:t>3.</w:t>
            </w:r>
          </w:p>
        </w:tc>
        <w:tc>
          <w:tcPr>
            <w:tcW w:w="5986" w:type="dxa"/>
            <w:shd w:val="clear" w:color="auto" w:fill="auto"/>
          </w:tcPr>
          <w:p w14:paraId="04B927EF" w14:textId="77777777" w:rsidR="005C14E1" w:rsidRPr="00C33821" w:rsidRDefault="005C14E1" w:rsidP="00FB7710">
            <w:pPr>
              <w:jc w:val="both"/>
              <w:rPr>
                <w:kern w:val="1"/>
              </w:rPr>
            </w:pPr>
            <w:r>
              <w:rPr>
                <w:kern w:val="1"/>
              </w:rPr>
              <w:t>Visuomenės sveikatos stebėsena</w:t>
            </w:r>
          </w:p>
        </w:tc>
        <w:tc>
          <w:tcPr>
            <w:tcW w:w="2979" w:type="dxa"/>
            <w:shd w:val="clear" w:color="auto" w:fill="auto"/>
          </w:tcPr>
          <w:p w14:paraId="4E3DAEDA" w14:textId="77777777" w:rsidR="005C14E1" w:rsidRPr="00C33821" w:rsidRDefault="005C14E1" w:rsidP="00FB7710">
            <w:pPr>
              <w:jc w:val="both"/>
              <w:rPr>
                <w:kern w:val="1"/>
              </w:rPr>
            </w:pPr>
            <w:r w:rsidRPr="00995ED5">
              <w:rPr>
                <w:kern w:val="1"/>
              </w:rPr>
              <w:t>16.16.3</w:t>
            </w:r>
          </w:p>
        </w:tc>
      </w:tr>
    </w:tbl>
    <w:p w14:paraId="047B8DFE" w14:textId="77777777" w:rsidR="005C14E1" w:rsidRPr="00C33821" w:rsidRDefault="005C14E1" w:rsidP="005C14E1">
      <w:pPr>
        <w:jc w:val="both"/>
        <w:rPr>
          <w:kern w:val="1"/>
        </w:rPr>
      </w:pPr>
    </w:p>
    <w:p w14:paraId="1302EEE4" w14:textId="77777777" w:rsidR="005C14E1" w:rsidRPr="00C33821" w:rsidRDefault="005C14E1" w:rsidP="005C14E1">
      <w:pPr>
        <w:jc w:val="both"/>
        <w:rPr>
          <w:kern w:val="1"/>
        </w:rPr>
      </w:pPr>
      <w:r w:rsidRPr="00C33821">
        <w:rPr>
          <w:kern w:val="1"/>
        </w:rPr>
        <w:t>2.2. ASPĮ</w:t>
      </w:r>
      <w:r w:rsidRPr="00C33821">
        <w:rPr>
          <w:kern w:val="1"/>
          <w:vertAlign w:val="subscript"/>
        </w:rPr>
        <w:t>1</w:t>
      </w:r>
      <w:r w:rsidRPr="00C33821">
        <w:rPr>
          <w:kern w:val="1"/>
        </w:rPr>
        <w:t xml:space="preserve"> teikia šias SSC paslaugų sąrašo paslaugas: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83"/>
        <w:gridCol w:w="2990"/>
      </w:tblGrid>
      <w:tr w:rsidR="005C14E1" w:rsidRPr="00C33821" w14:paraId="073A4430" w14:textId="77777777" w:rsidTr="00FB7710">
        <w:tc>
          <w:tcPr>
            <w:tcW w:w="675" w:type="dxa"/>
            <w:shd w:val="clear" w:color="auto" w:fill="auto"/>
            <w:vAlign w:val="center"/>
          </w:tcPr>
          <w:p w14:paraId="72935B58" w14:textId="77777777" w:rsidR="005C14E1" w:rsidRPr="00C33821" w:rsidRDefault="005C14E1" w:rsidP="00FB7710">
            <w:pPr>
              <w:jc w:val="center"/>
              <w:rPr>
                <w:kern w:val="1"/>
              </w:rPr>
            </w:pPr>
            <w:r w:rsidRPr="00C33821">
              <w:rPr>
                <w:kern w:val="1"/>
              </w:rPr>
              <w:t>Eil. Nr.</w:t>
            </w:r>
          </w:p>
        </w:tc>
        <w:tc>
          <w:tcPr>
            <w:tcW w:w="5983" w:type="dxa"/>
            <w:shd w:val="clear" w:color="auto" w:fill="auto"/>
            <w:vAlign w:val="center"/>
          </w:tcPr>
          <w:p w14:paraId="1A2439DB" w14:textId="77777777" w:rsidR="005C14E1" w:rsidRPr="00C33821" w:rsidRDefault="005C14E1" w:rsidP="00FB7710">
            <w:pPr>
              <w:jc w:val="center"/>
              <w:rPr>
                <w:kern w:val="1"/>
              </w:rPr>
            </w:pPr>
            <w:r w:rsidRPr="00C33821">
              <w:rPr>
                <w:kern w:val="1"/>
              </w:rPr>
              <w:t>Paslaug</w:t>
            </w:r>
            <w:r>
              <w:rPr>
                <w:kern w:val="1"/>
              </w:rPr>
              <w:t>os</w:t>
            </w:r>
          </w:p>
        </w:tc>
        <w:tc>
          <w:tcPr>
            <w:tcW w:w="2990" w:type="dxa"/>
            <w:shd w:val="clear" w:color="auto" w:fill="auto"/>
            <w:vAlign w:val="center"/>
          </w:tcPr>
          <w:p w14:paraId="7ACC35D6" w14:textId="77777777" w:rsidR="005C14E1" w:rsidRPr="00C33821" w:rsidRDefault="005C14E1" w:rsidP="00FB7710">
            <w:pPr>
              <w:jc w:val="center"/>
              <w:rPr>
                <w:kern w:val="1"/>
              </w:rPr>
            </w:pPr>
            <w:r w:rsidRPr="00C33821">
              <w:rPr>
                <w:kern w:val="1"/>
              </w:rPr>
              <w:t>Įsakymu patvirtinto tvarkos aprašo punktas, kurį atitinka paslauga</w:t>
            </w:r>
          </w:p>
        </w:tc>
      </w:tr>
      <w:tr w:rsidR="005C14E1" w:rsidRPr="00C33821" w14:paraId="726448FB" w14:textId="77777777" w:rsidTr="00FB7710">
        <w:tc>
          <w:tcPr>
            <w:tcW w:w="675" w:type="dxa"/>
            <w:shd w:val="clear" w:color="auto" w:fill="auto"/>
          </w:tcPr>
          <w:p w14:paraId="61569936"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52409A29" w14:textId="77777777" w:rsidR="005C14E1" w:rsidRPr="00503923" w:rsidRDefault="005C14E1" w:rsidP="00FB7710">
            <w:pPr>
              <w:jc w:val="both"/>
              <w:rPr>
                <w:kern w:val="1"/>
              </w:rPr>
            </w:pPr>
            <w:r>
              <w:rPr>
                <w:rFonts w:eastAsia="Calibri"/>
                <w:color w:val="000000"/>
              </w:rPr>
              <w:t>Š</w:t>
            </w:r>
            <w:r w:rsidRPr="00503923">
              <w:rPr>
                <w:rFonts w:eastAsia="Calibri"/>
                <w:color w:val="000000"/>
              </w:rPr>
              <w:t>eimos medicinos paslaugos</w:t>
            </w:r>
          </w:p>
        </w:tc>
        <w:tc>
          <w:tcPr>
            <w:tcW w:w="2990" w:type="dxa"/>
            <w:shd w:val="clear" w:color="auto" w:fill="auto"/>
          </w:tcPr>
          <w:p w14:paraId="1367062B" w14:textId="77777777" w:rsidR="005C14E1" w:rsidRPr="00503923" w:rsidRDefault="005C14E1" w:rsidP="00FB7710">
            <w:pPr>
              <w:jc w:val="both"/>
              <w:rPr>
                <w:kern w:val="1"/>
              </w:rPr>
            </w:pPr>
            <w:r w:rsidRPr="00503923">
              <w:rPr>
                <w:kern w:val="1"/>
              </w:rPr>
              <w:t>16.1</w:t>
            </w:r>
          </w:p>
        </w:tc>
      </w:tr>
      <w:tr w:rsidR="005C14E1" w:rsidRPr="00C33821" w14:paraId="18C00C30" w14:textId="77777777" w:rsidTr="00FB7710">
        <w:tc>
          <w:tcPr>
            <w:tcW w:w="675" w:type="dxa"/>
            <w:shd w:val="clear" w:color="auto" w:fill="auto"/>
          </w:tcPr>
          <w:p w14:paraId="0C50A937"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0D786957" w14:textId="77777777" w:rsidR="005C14E1" w:rsidRPr="00503923" w:rsidRDefault="005C14E1" w:rsidP="00FB7710">
            <w:pPr>
              <w:jc w:val="both"/>
              <w:rPr>
                <w:color w:val="FF0000"/>
                <w:kern w:val="1"/>
              </w:rPr>
            </w:pPr>
            <w:r>
              <w:rPr>
                <w:rFonts w:eastAsia="Calibri"/>
                <w:color w:val="000000"/>
              </w:rPr>
              <w:t>P</w:t>
            </w:r>
            <w:r w:rsidRPr="00503923">
              <w:rPr>
                <w:rFonts w:eastAsia="Calibri"/>
                <w:color w:val="000000"/>
              </w:rPr>
              <w:t>irminės ambulatorinės psichikos sveikatos priežiūros paslaugos</w:t>
            </w:r>
          </w:p>
        </w:tc>
        <w:tc>
          <w:tcPr>
            <w:tcW w:w="2990" w:type="dxa"/>
            <w:shd w:val="clear" w:color="auto" w:fill="auto"/>
          </w:tcPr>
          <w:p w14:paraId="5F6DF796" w14:textId="77777777" w:rsidR="005C14E1" w:rsidRPr="00503923" w:rsidRDefault="005C14E1" w:rsidP="00FB7710">
            <w:pPr>
              <w:jc w:val="both"/>
              <w:rPr>
                <w:kern w:val="1"/>
              </w:rPr>
            </w:pPr>
            <w:r w:rsidRPr="00503923">
              <w:rPr>
                <w:kern w:val="1"/>
              </w:rPr>
              <w:t>16.2</w:t>
            </w:r>
          </w:p>
        </w:tc>
      </w:tr>
      <w:tr w:rsidR="005C14E1" w:rsidRPr="00C33821" w14:paraId="1208B099" w14:textId="77777777" w:rsidTr="00FB7710">
        <w:tc>
          <w:tcPr>
            <w:tcW w:w="675" w:type="dxa"/>
            <w:shd w:val="clear" w:color="auto" w:fill="auto"/>
          </w:tcPr>
          <w:p w14:paraId="1AA046FC"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11CFF835" w14:textId="77777777" w:rsidR="005C14E1" w:rsidRPr="00503923" w:rsidRDefault="005C14E1" w:rsidP="00FB7710">
            <w:pPr>
              <w:jc w:val="both"/>
              <w:rPr>
                <w:kern w:val="1"/>
              </w:rPr>
            </w:pPr>
            <w:r>
              <w:rPr>
                <w:rFonts w:eastAsia="Calibri"/>
                <w:color w:val="000000"/>
              </w:rPr>
              <w:t>P</w:t>
            </w:r>
            <w:r w:rsidRPr="00503923">
              <w:rPr>
                <w:rFonts w:eastAsia="Calibri"/>
                <w:color w:val="000000"/>
              </w:rPr>
              <w:t>irminės ambulatorinės odontologijos paslaugos</w:t>
            </w:r>
          </w:p>
        </w:tc>
        <w:tc>
          <w:tcPr>
            <w:tcW w:w="2990" w:type="dxa"/>
            <w:shd w:val="clear" w:color="auto" w:fill="auto"/>
          </w:tcPr>
          <w:p w14:paraId="7271C7BE" w14:textId="77777777" w:rsidR="005C14E1" w:rsidRPr="00503923" w:rsidRDefault="005C14E1" w:rsidP="00FB7710">
            <w:pPr>
              <w:jc w:val="both"/>
              <w:rPr>
                <w:kern w:val="1"/>
              </w:rPr>
            </w:pPr>
            <w:r w:rsidRPr="00503923">
              <w:rPr>
                <w:kern w:val="1"/>
              </w:rPr>
              <w:t>16.3</w:t>
            </w:r>
          </w:p>
        </w:tc>
      </w:tr>
      <w:tr w:rsidR="005C14E1" w:rsidRPr="00C33821" w14:paraId="2F5FBD94" w14:textId="77777777" w:rsidTr="00FB7710">
        <w:tc>
          <w:tcPr>
            <w:tcW w:w="675" w:type="dxa"/>
            <w:shd w:val="clear" w:color="auto" w:fill="auto"/>
          </w:tcPr>
          <w:p w14:paraId="726B98B3"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24CDF0EF" w14:textId="77777777" w:rsidR="005C14E1" w:rsidRPr="00503923" w:rsidRDefault="005C14E1" w:rsidP="00FB7710">
            <w:pPr>
              <w:jc w:val="both"/>
              <w:rPr>
                <w:kern w:val="1"/>
              </w:rPr>
            </w:pPr>
            <w:r>
              <w:rPr>
                <w:rFonts w:eastAsia="Calibri"/>
                <w:color w:val="000000"/>
              </w:rPr>
              <w:t>A</w:t>
            </w:r>
            <w:r w:rsidRPr="00503923">
              <w:rPr>
                <w:rFonts w:eastAsia="Calibri"/>
                <w:color w:val="000000"/>
              </w:rPr>
              <w:t>mbulatorinės slaugos paslaugos namuose</w:t>
            </w:r>
          </w:p>
        </w:tc>
        <w:tc>
          <w:tcPr>
            <w:tcW w:w="2990" w:type="dxa"/>
            <w:shd w:val="clear" w:color="auto" w:fill="auto"/>
          </w:tcPr>
          <w:p w14:paraId="0BA0B581" w14:textId="77777777" w:rsidR="005C14E1" w:rsidRPr="00503923" w:rsidRDefault="005C14E1" w:rsidP="00FB7710">
            <w:pPr>
              <w:jc w:val="both"/>
              <w:rPr>
                <w:kern w:val="1"/>
              </w:rPr>
            </w:pPr>
            <w:r w:rsidRPr="00503923">
              <w:rPr>
                <w:kern w:val="1"/>
              </w:rPr>
              <w:t>16.4</w:t>
            </w:r>
          </w:p>
        </w:tc>
      </w:tr>
      <w:tr w:rsidR="005C14E1" w:rsidRPr="00C33821" w14:paraId="45459ACB" w14:textId="77777777" w:rsidTr="00FB7710">
        <w:tc>
          <w:tcPr>
            <w:tcW w:w="675" w:type="dxa"/>
            <w:shd w:val="clear" w:color="auto" w:fill="auto"/>
          </w:tcPr>
          <w:p w14:paraId="06F89496"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0968EC5A" w14:textId="77777777" w:rsidR="005C14E1" w:rsidRPr="00503923" w:rsidRDefault="005C14E1" w:rsidP="00FB7710">
            <w:pPr>
              <w:jc w:val="both"/>
              <w:rPr>
                <w:kern w:val="1"/>
              </w:rPr>
            </w:pPr>
            <w:r>
              <w:rPr>
                <w:rFonts w:eastAsia="Calibri"/>
                <w:color w:val="000000"/>
              </w:rPr>
              <w:t>P</w:t>
            </w:r>
            <w:r w:rsidRPr="00503923">
              <w:rPr>
                <w:rFonts w:eastAsia="Calibri"/>
                <w:color w:val="000000"/>
              </w:rPr>
              <w:t>alaikomojo gydymo ir slaugos paslaugos</w:t>
            </w:r>
          </w:p>
        </w:tc>
        <w:tc>
          <w:tcPr>
            <w:tcW w:w="2990" w:type="dxa"/>
            <w:shd w:val="clear" w:color="auto" w:fill="auto"/>
          </w:tcPr>
          <w:p w14:paraId="193FF278" w14:textId="77777777" w:rsidR="005C14E1" w:rsidRPr="00503923" w:rsidRDefault="005C14E1" w:rsidP="00FB7710">
            <w:pPr>
              <w:jc w:val="both"/>
              <w:rPr>
                <w:kern w:val="1"/>
              </w:rPr>
            </w:pPr>
            <w:r w:rsidRPr="00503923">
              <w:rPr>
                <w:kern w:val="1"/>
              </w:rPr>
              <w:t>16.5</w:t>
            </w:r>
          </w:p>
        </w:tc>
      </w:tr>
      <w:tr w:rsidR="005C14E1" w:rsidRPr="00C33821" w14:paraId="226FDDE2" w14:textId="77777777" w:rsidTr="00FB7710">
        <w:tc>
          <w:tcPr>
            <w:tcW w:w="675" w:type="dxa"/>
            <w:shd w:val="clear" w:color="auto" w:fill="auto"/>
          </w:tcPr>
          <w:p w14:paraId="1A50363D"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123D897F" w14:textId="77777777" w:rsidR="005C14E1" w:rsidRPr="00503923" w:rsidRDefault="005C14E1" w:rsidP="00FB7710">
            <w:pPr>
              <w:jc w:val="both"/>
              <w:rPr>
                <w:kern w:val="1"/>
              </w:rPr>
            </w:pPr>
            <w:proofErr w:type="spellStart"/>
            <w:r>
              <w:rPr>
                <w:rFonts w:eastAsia="Calibri"/>
                <w:color w:val="000000"/>
              </w:rPr>
              <w:t>P</w:t>
            </w:r>
            <w:r w:rsidRPr="00503923">
              <w:rPr>
                <w:rFonts w:eastAsia="Calibri"/>
                <w:color w:val="000000"/>
              </w:rPr>
              <w:t>aliatyviosios</w:t>
            </w:r>
            <w:proofErr w:type="spellEnd"/>
            <w:r w:rsidRPr="00503923">
              <w:rPr>
                <w:rFonts w:eastAsia="Calibri"/>
                <w:color w:val="000000"/>
              </w:rPr>
              <w:t xml:space="preserve"> pagalbos (ambulatorinės</w:t>
            </w:r>
            <w:r>
              <w:rPr>
                <w:rFonts w:eastAsia="Calibri"/>
                <w:color w:val="000000"/>
              </w:rPr>
              <w:t xml:space="preserve"> ir stacionarinės</w:t>
            </w:r>
            <w:r w:rsidRPr="00503923">
              <w:rPr>
                <w:rFonts w:eastAsia="Calibri"/>
                <w:color w:val="000000"/>
              </w:rPr>
              <w:t>) paslaugos</w:t>
            </w:r>
          </w:p>
        </w:tc>
        <w:tc>
          <w:tcPr>
            <w:tcW w:w="2990" w:type="dxa"/>
            <w:shd w:val="clear" w:color="auto" w:fill="auto"/>
          </w:tcPr>
          <w:p w14:paraId="5DD07D9D" w14:textId="77777777" w:rsidR="005C14E1" w:rsidRPr="00503923" w:rsidRDefault="005C14E1" w:rsidP="00FB7710">
            <w:pPr>
              <w:jc w:val="both"/>
              <w:rPr>
                <w:kern w:val="1"/>
              </w:rPr>
            </w:pPr>
            <w:r w:rsidRPr="00503923">
              <w:rPr>
                <w:kern w:val="1"/>
              </w:rPr>
              <w:t>16.6</w:t>
            </w:r>
          </w:p>
        </w:tc>
      </w:tr>
      <w:tr w:rsidR="005C14E1" w:rsidRPr="00C33821" w14:paraId="4D91DE18" w14:textId="77777777" w:rsidTr="00FB7710">
        <w:tc>
          <w:tcPr>
            <w:tcW w:w="675" w:type="dxa"/>
            <w:shd w:val="clear" w:color="auto" w:fill="auto"/>
          </w:tcPr>
          <w:p w14:paraId="389FE585"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6934DE8E" w14:textId="77777777" w:rsidR="005C14E1" w:rsidRPr="00503923" w:rsidRDefault="005C14E1" w:rsidP="00FB7710">
            <w:pPr>
              <w:jc w:val="both"/>
              <w:rPr>
                <w:kern w:val="1"/>
              </w:rPr>
            </w:pPr>
            <w:r>
              <w:rPr>
                <w:rFonts w:eastAsia="Calibri"/>
                <w:color w:val="000000"/>
              </w:rPr>
              <w:t>A</w:t>
            </w:r>
            <w:r w:rsidRPr="00503923">
              <w:rPr>
                <w:rFonts w:eastAsia="Calibri"/>
                <w:color w:val="000000"/>
              </w:rPr>
              <w:t>ntrinio lygio ambulatorinės specializuotos paslaugos</w:t>
            </w:r>
          </w:p>
        </w:tc>
        <w:tc>
          <w:tcPr>
            <w:tcW w:w="2990" w:type="dxa"/>
            <w:shd w:val="clear" w:color="auto" w:fill="auto"/>
          </w:tcPr>
          <w:p w14:paraId="2C4AD31E" w14:textId="77777777" w:rsidR="005C14E1" w:rsidRPr="00503923" w:rsidRDefault="005C14E1" w:rsidP="00FB7710">
            <w:pPr>
              <w:jc w:val="both"/>
              <w:rPr>
                <w:kern w:val="1"/>
              </w:rPr>
            </w:pPr>
            <w:r w:rsidRPr="00503923">
              <w:rPr>
                <w:kern w:val="1"/>
              </w:rPr>
              <w:t>16.7</w:t>
            </w:r>
          </w:p>
        </w:tc>
      </w:tr>
      <w:tr w:rsidR="005C14E1" w:rsidRPr="00C33821" w14:paraId="20716652" w14:textId="77777777" w:rsidTr="00FB7710">
        <w:tc>
          <w:tcPr>
            <w:tcW w:w="675" w:type="dxa"/>
            <w:shd w:val="clear" w:color="auto" w:fill="auto"/>
          </w:tcPr>
          <w:p w14:paraId="70022166"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1CC8285D" w14:textId="77777777" w:rsidR="005C14E1" w:rsidRPr="00503923" w:rsidRDefault="005C14E1" w:rsidP="00FB7710">
            <w:pPr>
              <w:jc w:val="both"/>
              <w:rPr>
                <w:rFonts w:eastAsia="Calibri"/>
                <w:color w:val="000000"/>
              </w:rPr>
            </w:pPr>
            <w:r w:rsidRPr="00503923">
              <w:rPr>
                <w:rFonts w:eastAsia="Calibri"/>
                <w:color w:val="000000"/>
              </w:rPr>
              <w:t>Radiologijos paslaugos</w:t>
            </w:r>
          </w:p>
        </w:tc>
        <w:tc>
          <w:tcPr>
            <w:tcW w:w="2990" w:type="dxa"/>
            <w:shd w:val="clear" w:color="auto" w:fill="auto"/>
          </w:tcPr>
          <w:p w14:paraId="45C13740" w14:textId="77777777" w:rsidR="005C14E1" w:rsidRPr="00503923" w:rsidRDefault="005C14E1" w:rsidP="00FB7710">
            <w:pPr>
              <w:jc w:val="both"/>
              <w:rPr>
                <w:kern w:val="1"/>
              </w:rPr>
            </w:pPr>
            <w:r w:rsidRPr="00503923">
              <w:rPr>
                <w:kern w:val="1"/>
              </w:rPr>
              <w:t>16.7</w:t>
            </w:r>
            <w:r>
              <w:rPr>
                <w:kern w:val="1"/>
              </w:rPr>
              <w:t>.1</w:t>
            </w:r>
          </w:p>
        </w:tc>
      </w:tr>
      <w:tr w:rsidR="005C14E1" w:rsidRPr="00C33821" w14:paraId="776A0722" w14:textId="77777777" w:rsidTr="00FB7710">
        <w:tc>
          <w:tcPr>
            <w:tcW w:w="675" w:type="dxa"/>
            <w:shd w:val="clear" w:color="auto" w:fill="auto"/>
          </w:tcPr>
          <w:p w14:paraId="396F29FC"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78AA8C59" w14:textId="77777777" w:rsidR="005C14E1" w:rsidRPr="00503923" w:rsidRDefault="005C14E1" w:rsidP="00FB7710">
            <w:pPr>
              <w:jc w:val="both"/>
              <w:rPr>
                <w:kern w:val="1"/>
              </w:rPr>
            </w:pPr>
            <w:r>
              <w:rPr>
                <w:rFonts w:eastAsia="Calibri"/>
                <w:color w:val="000000"/>
              </w:rPr>
              <w:t>R</w:t>
            </w:r>
            <w:r w:rsidRPr="00503923">
              <w:rPr>
                <w:rFonts w:eastAsia="Calibri"/>
                <w:color w:val="000000"/>
              </w:rPr>
              <w:t>entgeno diagnostikos tyrimai</w:t>
            </w:r>
          </w:p>
        </w:tc>
        <w:tc>
          <w:tcPr>
            <w:tcW w:w="2990" w:type="dxa"/>
            <w:shd w:val="clear" w:color="auto" w:fill="auto"/>
          </w:tcPr>
          <w:p w14:paraId="41D73070" w14:textId="77777777" w:rsidR="005C14E1" w:rsidRPr="00503923" w:rsidRDefault="005C14E1" w:rsidP="00FB7710">
            <w:pPr>
              <w:jc w:val="both"/>
              <w:rPr>
                <w:kern w:val="1"/>
              </w:rPr>
            </w:pPr>
            <w:r w:rsidRPr="00503923">
              <w:rPr>
                <w:kern w:val="1"/>
              </w:rPr>
              <w:t>16.7.1</w:t>
            </w:r>
            <w:r>
              <w:rPr>
                <w:kern w:val="1"/>
              </w:rPr>
              <w:t>.1</w:t>
            </w:r>
          </w:p>
        </w:tc>
      </w:tr>
      <w:tr w:rsidR="005C14E1" w:rsidRPr="00C33821" w14:paraId="74CEB39B" w14:textId="77777777" w:rsidTr="00FB7710">
        <w:tc>
          <w:tcPr>
            <w:tcW w:w="675" w:type="dxa"/>
            <w:shd w:val="clear" w:color="auto" w:fill="auto"/>
          </w:tcPr>
          <w:p w14:paraId="39A0AA60"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63B4E4A3" w14:textId="77777777" w:rsidR="005C14E1" w:rsidRPr="00503923" w:rsidRDefault="005C14E1" w:rsidP="00FB7710">
            <w:pPr>
              <w:jc w:val="both"/>
              <w:rPr>
                <w:kern w:val="1"/>
              </w:rPr>
            </w:pPr>
            <w:r>
              <w:rPr>
                <w:rFonts w:eastAsia="Calibri"/>
                <w:color w:val="000000"/>
              </w:rPr>
              <w:t>U</w:t>
            </w:r>
            <w:r w:rsidRPr="00503923">
              <w:rPr>
                <w:rFonts w:eastAsia="Calibri"/>
                <w:color w:val="000000"/>
              </w:rPr>
              <w:t xml:space="preserve">ltragarsiniai tyrimai </w:t>
            </w:r>
            <w:r w:rsidRPr="00503923">
              <w:t>(išskyrus galvos, širdies, kraujagyslių, raumenų ir sąnarių)</w:t>
            </w:r>
          </w:p>
        </w:tc>
        <w:tc>
          <w:tcPr>
            <w:tcW w:w="2990" w:type="dxa"/>
            <w:shd w:val="clear" w:color="auto" w:fill="auto"/>
          </w:tcPr>
          <w:p w14:paraId="2DB43129" w14:textId="77777777" w:rsidR="005C14E1" w:rsidRPr="00503923" w:rsidRDefault="005C14E1" w:rsidP="00FB7710">
            <w:pPr>
              <w:jc w:val="both"/>
              <w:rPr>
                <w:kern w:val="1"/>
              </w:rPr>
            </w:pPr>
            <w:r w:rsidRPr="00503923">
              <w:rPr>
                <w:kern w:val="1"/>
              </w:rPr>
              <w:t>16.7.1.2</w:t>
            </w:r>
          </w:p>
        </w:tc>
      </w:tr>
      <w:tr w:rsidR="005C14E1" w:rsidRPr="00C33821" w14:paraId="5052625D" w14:textId="77777777" w:rsidTr="00FB7710">
        <w:tc>
          <w:tcPr>
            <w:tcW w:w="675" w:type="dxa"/>
            <w:shd w:val="clear" w:color="auto" w:fill="auto"/>
          </w:tcPr>
          <w:p w14:paraId="38CD269D"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314F1EB1" w14:textId="77777777" w:rsidR="005C14E1" w:rsidRPr="00503923" w:rsidRDefault="005C14E1" w:rsidP="00FB7710">
            <w:pPr>
              <w:jc w:val="both"/>
              <w:rPr>
                <w:kern w:val="1"/>
              </w:rPr>
            </w:pPr>
            <w:r>
              <w:rPr>
                <w:rFonts w:eastAsia="Calibri"/>
                <w:color w:val="000000"/>
              </w:rPr>
              <w:t>V</w:t>
            </w:r>
            <w:r w:rsidRPr="00503923">
              <w:rPr>
                <w:rFonts w:eastAsia="Calibri"/>
                <w:color w:val="000000"/>
              </w:rPr>
              <w:t>idaus ligų paslaugos</w:t>
            </w:r>
          </w:p>
        </w:tc>
        <w:tc>
          <w:tcPr>
            <w:tcW w:w="2990" w:type="dxa"/>
            <w:shd w:val="clear" w:color="auto" w:fill="auto"/>
          </w:tcPr>
          <w:p w14:paraId="435934FB" w14:textId="77777777" w:rsidR="005C14E1" w:rsidRPr="00503923" w:rsidRDefault="005C14E1" w:rsidP="00FB7710">
            <w:pPr>
              <w:jc w:val="both"/>
              <w:rPr>
                <w:kern w:val="1"/>
              </w:rPr>
            </w:pPr>
            <w:r w:rsidRPr="00503923">
              <w:rPr>
                <w:kern w:val="1"/>
              </w:rPr>
              <w:t>16.7.2</w:t>
            </w:r>
          </w:p>
        </w:tc>
      </w:tr>
      <w:tr w:rsidR="005C14E1" w:rsidRPr="00C33821" w14:paraId="53827AE8" w14:textId="77777777" w:rsidTr="00FB7710">
        <w:tc>
          <w:tcPr>
            <w:tcW w:w="675" w:type="dxa"/>
            <w:shd w:val="clear" w:color="auto" w:fill="auto"/>
          </w:tcPr>
          <w:p w14:paraId="03947A2E"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721FFBDE" w14:textId="77777777" w:rsidR="005C14E1" w:rsidRPr="00503923" w:rsidRDefault="005C14E1" w:rsidP="00FB7710">
            <w:pPr>
              <w:jc w:val="both"/>
              <w:rPr>
                <w:kern w:val="1"/>
              </w:rPr>
            </w:pPr>
            <w:r>
              <w:rPr>
                <w:rFonts w:eastAsia="Calibri"/>
                <w:color w:val="000000"/>
              </w:rPr>
              <w:t>V</w:t>
            </w:r>
            <w:r w:rsidRPr="00503923">
              <w:rPr>
                <w:rFonts w:eastAsia="Calibri"/>
                <w:color w:val="000000"/>
              </w:rPr>
              <w:t>aikų ligų paslaugos</w:t>
            </w:r>
          </w:p>
        </w:tc>
        <w:tc>
          <w:tcPr>
            <w:tcW w:w="2990" w:type="dxa"/>
            <w:shd w:val="clear" w:color="auto" w:fill="auto"/>
          </w:tcPr>
          <w:p w14:paraId="500E6696" w14:textId="77777777" w:rsidR="005C14E1" w:rsidRPr="00503923" w:rsidRDefault="005C14E1" w:rsidP="00FB7710">
            <w:pPr>
              <w:jc w:val="both"/>
              <w:rPr>
                <w:kern w:val="1"/>
              </w:rPr>
            </w:pPr>
            <w:r w:rsidRPr="00503923">
              <w:rPr>
                <w:kern w:val="1"/>
              </w:rPr>
              <w:t>16.7.3</w:t>
            </w:r>
          </w:p>
        </w:tc>
      </w:tr>
      <w:tr w:rsidR="005C14E1" w:rsidRPr="00C33821" w14:paraId="2E8ABA20" w14:textId="77777777" w:rsidTr="00FB7710">
        <w:tc>
          <w:tcPr>
            <w:tcW w:w="675" w:type="dxa"/>
            <w:shd w:val="clear" w:color="auto" w:fill="auto"/>
          </w:tcPr>
          <w:p w14:paraId="4FB1FE22"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7A6F2EBF" w14:textId="77777777" w:rsidR="005C14E1" w:rsidRPr="00503923" w:rsidRDefault="005C14E1" w:rsidP="00FB7710">
            <w:pPr>
              <w:jc w:val="both"/>
              <w:rPr>
                <w:kern w:val="1"/>
              </w:rPr>
            </w:pPr>
            <w:r>
              <w:rPr>
                <w:rFonts w:eastAsia="Calibri"/>
                <w:color w:val="000000"/>
              </w:rPr>
              <w:t>A</w:t>
            </w:r>
            <w:r w:rsidRPr="00503923">
              <w:rPr>
                <w:rFonts w:eastAsia="Calibri"/>
                <w:color w:val="000000"/>
              </w:rPr>
              <w:t>kušerijos ir ginekologijos paslaugos</w:t>
            </w:r>
          </w:p>
        </w:tc>
        <w:tc>
          <w:tcPr>
            <w:tcW w:w="2990" w:type="dxa"/>
            <w:shd w:val="clear" w:color="auto" w:fill="auto"/>
          </w:tcPr>
          <w:p w14:paraId="166151C5" w14:textId="77777777" w:rsidR="005C14E1" w:rsidRPr="00503923" w:rsidRDefault="005C14E1" w:rsidP="00FB7710">
            <w:pPr>
              <w:jc w:val="both"/>
              <w:rPr>
                <w:kern w:val="1"/>
              </w:rPr>
            </w:pPr>
            <w:r w:rsidRPr="00503923">
              <w:rPr>
                <w:kern w:val="1"/>
              </w:rPr>
              <w:t>16.7.4</w:t>
            </w:r>
          </w:p>
        </w:tc>
      </w:tr>
      <w:tr w:rsidR="005C14E1" w:rsidRPr="00C33821" w14:paraId="2795C192" w14:textId="77777777" w:rsidTr="00FB7710">
        <w:tc>
          <w:tcPr>
            <w:tcW w:w="675" w:type="dxa"/>
            <w:shd w:val="clear" w:color="auto" w:fill="auto"/>
          </w:tcPr>
          <w:p w14:paraId="1B132303"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4832E535" w14:textId="77777777" w:rsidR="005C14E1" w:rsidRPr="00503923" w:rsidRDefault="005C14E1" w:rsidP="00FB7710">
            <w:pPr>
              <w:jc w:val="both"/>
              <w:rPr>
                <w:kern w:val="1"/>
              </w:rPr>
            </w:pPr>
            <w:r>
              <w:rPr>
                <w:rFonts w:eastAsia="Calibri"/>
                <w:color w:val="000000"/>
              </w:rPr>
              <w:t>C</w:t>
            </w:r>
            <w:r w:rsidRPr="00503923">
              <w:rPr>
                <w:rFonts w:eastAsia="Calibri"/>
                <w:color w:val="000000"/>
              </w:rPr>
              <w:t>hirurgijos  paslaugos</w:t>
            </w:r>
          </w:p>
        </w:tc>
        <w:tc>
          <w:tcPr>
            <w:tcW w:w="2990" w:type="dxa"/>
            <w:shd w:val="clear" w:color="auto" w:fill="auto"/>
          </w:tcPr>
          <w:p w14:paraId="63900828" w14:textId="77777777" w:rsidR="005C14E1" w:rsidRPr="00503923" w:rsidRDefault="005C14E1" w:rsidP="00FB7710">
            <w:pPr>
              <w:jc w:val="both"/>
              <w:rPr>
                <w:kern w:val="1"/>
              </w:rPr>
            </w:pPr>
            <w:r w:rsidRPr="00503923">
              <w:rPr>
                <w:kern w:val="1"/>
              </w:rPr>
              <w:t>16.7.5</w:t>
            </w:r>
          </w:p>
        </w:tc>
      </w:tr>
      <w:tr w:rsidR="005C14E1" w:rsidRPr="00C33821" w14:paraId="3F6A0B29" w14:textId="77777777" w:rsidTr="00FB7710">
        <w:tc>
          <w:tcPr>
            <w:tcW w:w="675" w:type="dxa"/>
            <w:shd w:val="clear" w:color="auto" w:fill="auto"/>
          </w:tcPr>
          <w:p w14:paraId="372FCC1D"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3FB658B7" w14:textId="77777777" w:rsidR="005C14E1" w:rsidRPr="00D52BFF" w:rsidRDefault="005C14E1" w:rsidP="00FB7710">
            <w:pPr>
              <w:rPr>
                <w:kern w:val="1"/>
              </w:rPr>
            </w:pPr>
            <w:r>
              <w:rPr>
                <w:rFonts w:eastAsia="Calibri"/>
              </w:rPr>
              <w:t>E</w:t>
            </w:r>
            <w:r w:rsidRPr="00D52BFF">
              <w:rPr>
                <w:rFonts w:eastAsia="Calibri"/>
              </w:rPr>
              <w:t>ndoskopijos paslaugos (</w:t>
            </w:r>
            <w:proofErr w:type="spellStart"/>
            <w:r w:rsidRPr="00D52BFF">
              <w:rPr>
                <w:rFonts w:eastAsia="Calibri"/>
              </w:rPr>
              <w:t>fibroezofagogastroduodenoskopija</w:t>
            </w:r>
            <w:proofErr w:type="spellEnd"/>
            <w:r w:rsidRPr="00D52BFF">
              <w:rPr>
                <w:rFonts w:eastAsia="Calibri"/>
              </w:rPr>
              <w:t>)</w:t>
            </w:r>
          </w:p>
        </w:tc>
        <w:tc>
          <w:tcPr>
            <w:tcW w:w="2990" w:type="dxa"/>
            <w:shd w:val="clear" w:color="auto" w:fill="auto"/>
          </w:tcPr>
          <w:p w14:paraId="517638B3" w14:textId="77777777" w:rsidR="005C14E1" w:rsidRPr="00503923" w:rsidRDefault="005C14E1" w:rsidP="00FB7710">
            <w:pPr>
              <w:jc w:val="both"/>
              <w:rPr>
                <w:kern w:val="1"/>
              </w:rPr>
            </w:pPr>
            <w:r w:rsidRPr="00503923">
              <w:rPr>
                <w:kern w:val="1"/>
              </w:rPr>
              <w:t>16.7.7</w:t>
            </w:r>
          </w:p>
        </w:tc>
      </w:tr>
      <w:tr w:rsidR="005C14E1" w:rsidRPr="00C33821" w14:paraId="155E44F0" w14:textId="77777777" w:rsidTr="00FB7710">
        <w:tc>
          <w:tcPr>
            <w:tcW w:w="675" w:type="dxa"/>
            <w:shd w:val="clear" w:color="auto" w:fill="auto"/>
          </w:tcPr>
          <w:p w14:paraId="623AFF75"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0C6703FF" w14:textId="77777777" w:rsidR="005C14E1" w:rsidRPr="00503923" w:rsidRDefault="005C14E1" w:rsidP="00FB7710">
            <w:pPr>
              <w:rPr>
                <w:rFonts w:eastAsia="Calibri"/>
                <w:color w:val="000000"/>
              </w:rPr>
            </w:pPr>
            <w:r>
              <w:rPr>
                <w:rFonts w:eastAsia="Calibri"/>
                <w:color w:val="000000"/>
              </w:rPr>
              <w:t>K</w:t>
            </w:r>
            <w:r w:rsidRPr="00503923">
              <w:rPr>
                <w:rFonts w:eastAsia="Calibri"/>
                <w:color w:val="000000"/>
              </w:rPr>
              <w:t>ardiologijos paslaugos</w:t>
            </w:r>
            <w:r w:rsidRPr="00503923">
              <w:t xml:space="preserve"> (išskyrus </w:t>
            </w:r>
            <w:proofErr w:type="spellStart"/>
            <w:r w:rsidRPr="00503923">
              <w:rPr>
                <w:color w:val="000000"/>
                <w:shd w:val="clear" w:color="auto" w:fill="FFFFFF"/>
              </w:rPr>
              <w:t>perstemplinį</w:t>
            </w:r>
            <w:proofErr w:type="spellEnd"/>
            <w:r w:rsidRPr="00503923">
              <w:rPr>
                <w:color w:val="000000"/>
                <w:shd w:val="clear" w:color="auto" w:fill="FFFFFF"/>
              </w:rPr>
              <w:t xml:space="preserve"> </w:t>
            </w:r>
            <w:proofErr w:type="spellStart"/>
            <w:r w:rsidRPr="00503923">
              <w:rPr>
                <w:color w:val="000000"/>
                <w:shd w:val="clear" w:color="auto" w:fill="FFFFFF"/>
              </w:rPr>
              <w:t>elektrofiziologinį</w:t>
            </w:r>
            <w:proofErr w:type="spellEnd"/>
            <w:r w:rsidRPr="00503923">
              <w:rPr>
                <w:color w:val="000000"/>
                <w:shd w:val="clear" w:color="auto" w:fill="FFFFFF"/>
              </w:rPr>
              <w:t xml:space="preserve"> ištyrimą (stimuliacija) ir</w:t>
            </w:r>
            <w:r w:rsidRPr="00503923">
              <w:t xml:space="preserve"> kraujagyslių standumo tyrimą)</w:t>
            </w:r>
          </w:p>
        </w:tc>
        <w:tc>
          <w:tcPr>
            <w:tcW w:w="2990" w:type="dxa"/>
            <w:shd w:val="clear" w:color="auto" w:fill="auto"/>
          </w:tcPr>
          <w:p w14:paraId="671114F7" w14:textId="77777777" w:rsidR="005C14E1" w:rsidRPr="00503923" w:rsidRDefault="005C14E1" w:rsidP="00FB7710">
            <w:pPr>
              <w:jc w:val="both"/>
              <w:rPr>
                <w:kern w:val="1"/>
              </w:rPr>
            </w:pPr>
            <w:r w:rsidRPr="00503923">
              <w:rPr>
                <w:kern w:val="1"/>
              </w:rPr>
              <w:t>16.7.8</w:t>
            </w:r>
          </w:p>
        </w:tc>
      </w:tr>
      <w:tr w:rsidR="005C14E1" w:rsidRPr="00C33821" w14:paraId="557C8B0F" w14:textId="77777777" w:rsidTr="00FB7710">
        <w:tc>
          <w:tcPr>
            <w:tcW w:w="675" w:type="dxa"/>
            <w:shd w:val="clear" w:color="auto" w:fill="auto"/>
          </w:tcPr>
          <w:p w14:paraId="5C8772AB"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5346EEE6" w14:textId="77777777" w:rsidR="005C14E1" w:rsidRPr="00503923" w:rsidRDefault="005C14E1" w:rsidP="00FB7710">
            <w:pPr>
              <w:jc w:val="both"/>
              <w:rPr>
                <w:rFonts w:eastAsia="Calibri"/>
                <w:color w:val="000000"/>
              </w:rPr>
            </w:pPr>
            <w:r>
              <w:rPr>
                <w:rFonts w:eastAsia="Calibri"/>
                <w:color w:val="000000"/>
              </w:rPr>
              <w:t>O</w:t>
            </w:r>
            <w:r w:rsidRPr="00503923">
              <w:rPr>
                <w:rFonts w:eastAsia="Calibri"/>
                <w:color w:val="000000"/>
              </w:rPr>
              <w:t>torinolaringologijos paslaugos</w:t>
            </w:r>
          </w:p>
        </w:tc>
        <w:tc>
          <w:tcPr>
            <w:tcW w:w="2990" w:type="dxa"/>
            <w:shd w:val="clear" w:color="auto" w:fill="auto"/>
          </w:tcPr>
          <w:p w14:paraId="6347D328" w14:textId="77777777" w:rsidR="005C14E1" w:rsidRPr="00503923" w:rsidRDefault="005C14E1" w:rsidP="00FB7710">
            <w:pPr>
              <w:jc w:val="both"/>
              <w:rPr>
                <w:kern w:val="1"/>
              </w:rPr>
            </w:pPr>
            <w:r w:rsidRPr="00503923">
              <w:rPr>
                <w:kern w:val="1"/>
              </w:rPr>
              <w:t>16.7.9</w:t>
            </w:r>
          </w:p>
        </w:tc>
      </w:tr>
      <w:tr w:rsidR="005C14E1" w:rsidRPr="00C33821" w14:paraId="0F9AC1D3" w14:textId="77777777" w:rsidTr="00FB7710">
        <w:tc>
          <w:tcPr>
            <w:tcW w:w="675" w:type="dxa"/>
            <w:shd w:val="clear" w:color="auto" w:fill="auto"/>
          </w:tcPr>
          <w:p w14:paraId="25EF9D03"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74673867" w14:textId="77777777" w:rsidR="005C14E1" w:rsidRPr="00503923" w:rsidRDefault="005C14E1" w:rsidP="00FB7710">
            <w:pPr>
              <w:jc w:val="both"/>
              <w:rPr>
                <w:rFonts w:eastAsia="Calibri"/>
                <w:color w:val="000000"/>
              </w:rPr>
            </w:pPr>
            <w:r>
              <w:rPr>
                <w:rFonts w:eastAsia="Calibri"/>
                <w:color w:val="000000"/>
              </w:rPr>
              <w:t>O</w:t>
            </w:r>
            <w:r w:rsidRPr="00503923">
              <w:rPr>
                <w:rFonts w:eastAsia="Calibri"/>
                <w:color w:val="000000"/>
              </w:rPr>
              <w:t>ftalmologijos paslaugos</w:t>
            </w:r>
          </w:p>
        </w:tc>
        <w:tc>
          <w:tcPr>
            <w:tcW w:w="2990" w:type="dxa"/>
            <w:shd w:val="clear" w:color="auto" w:fill="auto"/>
          </w:tcPr>
          <w:p w14:paraId="36EBD017" w14:textId="77777777" w:rsidR="005C14E1" w:rsidRPr="00503923" w:rsidRDefault="005C14E1" w:rsidP="00FB7710">
            <w:pPr>
              <w:jc w:val="both"/>
              <w:rPr>
                <w:kern w:val="1"/>
              </w:rPr>
            </w:pPr>
            <w:r w:rsidRPr="00503923">
              <w:rPr>
                <w:kern w:val="1"/>
              </w:rPr>
              <w:t>16.7.10</w:t>
            </w:r>
          </w:p>
        </w:tc>
      </w:tr>
      <w:tr w:rsidR="005C14E1" w:rsidRPr="00C33821" w14:paraId="5E720FA1" w14:textId="77777777" w:rsidTr="00FB7710">
        <w:tc>
          <w:tcPr>
            <w:tcW w:w="675" w:type="dxa"/>
            <w:shd w:val="clear" w:color="auto" w:fill="auto"/>
          </w:tcPr>
          <w:p w14:paraId="3F0A695C"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0D78C09F" w14:textId="77777777" w:rsidR="005C14E1" w:rsidRPr="00503923" w:rsidRDefault="005C14E1" w:rsidP="00FB7710">
            <w:pPr>
              <w:jc w:val="both"/>
              <w:rPr>
                <w:rFonts w:eastAsia="Calibri"/>
                <w:color w:val="000000"/>
              </w:rPr>
            </w:pPr>
            <w:r>
              <w:rPr>
                <w:rFonts w:eastAsia="Calibri"/>
                <w:color w:val="000000"/>
              </w:rPr>
              <w:t>E</w:t>
            </w:r>
            <w:r w:rsidRPr="00503923">
              <w:rPr>
                <w:rFonts w:eastAsia="Calibri"/>
                <w:color w:val="000000"/>
              </w:rPr>
              <w:t>ndokrinologijos paslaugos</w:t>
            </w:r>
          </w:p>
        </w:tc>
        <w:tc>
          <w:tcPr>
            <w:tcW w:w="2990" w:type="dxa"/>
            <w:shd w:val="clear" w:color="auto" w:fill="auto"/>
          </w:tcPr>
          <w:p w14:paraId="6C825133" w14:textId="77777777" w:rsidR="005C14E1" w:rsidRPr="00503923" w:rsidRDefault="005C14E1" w:rsidP="00FB7710">
            <w:pPr>
              <w:jc w:val="both"/>
              <w:rPr>
                <w:kern w:val="1"/>
              </w:rPr>
            </w:pPr>
            <w:r w:rsidRPr="00503923">
              <w:rPr>
                <w:kern w:val="1"/>
              </w:rPr>
              <w:t>16.7.11</w:t>
            </w:r>
          </w:p>
        </w:tc>
      </w:tr>
      <w:tr w:rsidR="005C14E1" w:rsidRPr="00C33821" w14:paraId="072BC73E" w14:textId="77777777" w:rsidTr="00FB7710">
        <w:tc>
          <w:tcPr>
            <w:tcW w:w="675" w:type="dxa"/>
            <w:shd w:val="clear" w:color="auto" w:fill="auto"/>
          </w:tcPr>
          <w:p w14:paraId="58CE884D"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064FD2A2" w14:textId="77777777" w:rsidR="005C14E1" w:rsidRPr="00503923" w:rsidRDefault="005C14E1" w:rsidP="00FB7710">
            <w:pPr>
              <w:jc w:val="both"/>
              <w:rPr>
                <w:rFonts w:eastAsia="Calibri"/>
                <w:color w:val="000000"/>
              </w:rPr>
            </w:pPr>
            <w:r>
              <w:rPr>
                <w:rFonts w:eastAsia="Calibri"/>
                <w:color w:val="000000"/>
              </w:rPr>
              <w:t>N</w:t>
            </w:r>
            <w:r w:rsidRPr="00503923">
              <w:rPr>
                <w:rFonts w:eastAsia="Calibri"/>
                <w:color w:val="000000"/>
              </w:rPr>
              <w:t>eurologijos paslaugos</w:t>
            </w:r>
          </w:p>
        </w:tc>
        <w:tc>
          <w:tcPr>
            <w:tcW w:w="2990" w:type="dxa"/>
            <w:shd w:val="clear" w:color="auto" w:fill="auto"/>
          </w:tcPr>
          <w:p w14:paraId="3F505077" w14:textId="77777777" w:rsidR="005C14E1" w:rsidRPr="00503923" w:rsidRDefault="005C14E1" w:rsidP="00FB7710">
            <w:pPr>
              <w:jc w:val="both"/>
              <w:rPr>
                <w:kern w:val="1"/>
              </w:rPr>
            </w:pPr>
            <w:r w:rsidRPr="00503923">
              <w:rPr>
                <w:kern w:val="1"/>
              </w:rPr>
              <w:t>16.7.12</w:t>
            </w:r>
          </w:p>
        </w:tc>
      </w:tr>
      <w:tr w:rsidR="005C14E1" w:rsidRPr="00C33821" w14:paraId="02A73D9E" w14:textId="77777777" w:rsidTr="00FB7710">
        <w:tc>
          <w:tcPr>
            <w:tcW w:w="675" w:type="dxa"/>
            <w:shd w:val="clear" w:color="auto" w:fill="auto"/>
          </w:tcPr>
          <w:p w14:paraId="3587391E"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1FA6F217" w14:textId="77777777" w:rsidR="005C14E1" w:rsidRPr="00503923" w:rsidRDefault="005C14E1" w:rsidP="00FB7710">
            <w:pPr>
              <w:jc w:val="both"/>
              <w:rPr>
                <w:rFonts w:eastAsia="Calibri"/>
                <w:color w:val="000000"/>
              </w:rPr>
            </w:pPr>
            <w:r>
              <w:rPr>
                <w:rFonts w:eastAsia="Calibri"/>
                <w:color w:val="000000"/>
              </w:rPr>
              <w:t>Fi</w:t>
            </w:r>
            <w:r w:rsidRPr="00503923">
              <w:rPr>
                <w:rFonts w:eastAsia="Calibri"/>
                <w:color w:val="000000"/>
              </w:rPr>
              <w:t>zinės medicinos ir reabilitacijos gydytojo paslaugos</w:t>
            </w:r>
          </w:p>
        </w:tc>
        <w:tc>
          <w:tcPr>
            <w:tcW w:w="2990" w:type="dxa"/>
            <w:shd w:val="clear" w:color="auto" w:fill="auto"/>
          </w:tcPr>
          <w:p w14:paraId="62A22D0D" w14:textId="77777777" w:rsidR="005C14E1" w:rsidRPr="00503923" w:rsidRDefault="005C14E1" w:rsidP="00FB7710">
            <w:pPr>
              <w:jc w:val="both"/>
              <w:rPr>
                <w:kern w:val="1"/>
              </w:rPr>
            </w:pPr>
            <w:r w:rsidRPr="00503923">
              <w:rPr>
                <w:kern w:val="1"/>
              </w:rPr>
              <w:t>16.7.13</w:t>
            </w:r>
          </w:p>
        </w:tc>
      </w:tr>
      <w:tr w:rsidR="005C14E1" w:rsidRPr="00C33821" w14:paraId="58076F01" w14:textId="77777777" w:rsidTr="00FB7710">
        <w:tc>
          <w:tcPr>
            <w:tcW w:w="675" w:type="dxa"/>
            <w:shd w:val="clear" w:color="auto" w:fill="auto"/>
          </w:tcPr>
          <w:p w14:paraId="64F38D78"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6E8721D7" w14:textId="77777777" w:rsidR="005C14E1" w:rsidRPr="00503923" w:rsidRDefault="005C14E1" w:rsidP="00FB7710">
            <w:pPr>
              <w:jc w:val="both"/>
              <w:rPr>
                <w:rFonts w:eastAsia="Calibri"/>
                <w:color w:val="000000"/>
              </w:rPr>
            </w:pPr>
            <w:r>
              <w:rPr>
                <w:rFonts w:eastAsia="Calibri"/>
                <w:color w:val="000000"/>
              </w:rPr>
              <w:t>P</w:t>
            </w:r>
            <w:r w:rsidRPr="00503923">
              <w:rPr>
                <w:rFonts w:eastAsia="Calibri"/>
                <w:color w:val="000000"/>
              </w:rPr>
              <w:t>radinės ambulatorinės medicininės reabilitacijos paslaugos</w:t>
            </w:r>
          </w:p>
        </w:tc>
        <w:tc>
          <w:tcPr>
            <w:tcW w:w="2990" w:type="dxa"/>
            <w:shd w:val="clear" w:color="auto" w:fill="auto"/>
          </w:tcPr>
          <w:p w14:paraId="512A1F81" w14:textId="77777777" w:rsidR="005C14E1" w:rsidRPr="00503923" w:rsidRDefault="005C14E1" w:rsidP="00FB7710">
            <w:pPr>
              <w:jc w:val="both"/>
              <w:rPr>
                <w:kern w:val="1"/>
              </w:rPr>
            </w:pPr>
            <w:r w:rsidRPr="00503923">
              <w:rPr>
                <w:kern w:val="1"/>
              </w:rPr>
              <w:t>16.7.14</w:t>
            </w:r>
          </w:p>
        </w:tc>
      </w:tr>
      <w:tr w:rsidR="005C14E1" w:rsidRPr="00C33821" w14:paraId="7F09455D" w14:textId="77777777" w:rsidTr="00FB7710">
        <w:tc>
          <w:tcPr>
            <w:tcW w:w="675" w:type="dxa"/>
            <w:shd w:val="clear" w:color="auto" w:fill="auto"/>
          </w:tcPr>
          <w:p w14:paraId="303A5CB8"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4A03D323" w14:textId="77777777" w:rsidR="005C14E1" w:rsidRPr="00D52BFF" w:rsidRDefault="005C14E1" w:rsidP="00FB7710">
            <w:pPr>
              <w:jc w:val="both"/>
              <w:rPr>
                <w:rFonts w:eastAsia="Calibri"/>
              </w:rPr>
            </w:pPr>
            <w:r>
              <w:rPr>
                <w:rFonts w:eastAsia="Calibri"/>
              </w:rPr>
              <w:t>C</w:t>
            </w:r>
            <w:r w:rsidRPr="00D52BFF">
              <w:rPr>
                <w:rFonts w:eastAsia="Calibri"/>
              </w:rPr>
              <w:t>ukrinio diabeto slaugos paslaugos</w:t>
            </w:r>
          </w:p>
        </w:tc>
        <w:tc>
          <w:tcPr>
            <w:tcW w:w="2990" w:type="dxa"/>
            <w:shd w:val="clear" w:color="auto" w:fill="auto"/>
          </w:tcPr>
          <w:p w14:paraId="0FC7CCD2" w14:textId="77777777" w:rsidR="005C14E1" w:rsidRPr="00503923" w:rsidRDefault="005C14E1" w:rsidP="00FB7710">
            <w:pPr>
              <w:jc w:val="both"/>
              <w:rPr>
                <w:kern w:val="1"/>
              </w:rPr>
            </w:pPr>
            <w:r w:rsidRPr="00503923">
              <w:rPr>
                <w:kern w:val="1"/>
              </w:rPr>
              <w:t>16.10</w:t>
            </w:r>
          </w:p>
        </w:tc>
      </w:tr>
      <w:tr w:rsidR="005C14E1" w:rsidRPr="00C33821" w14:paraId="4EAF98EE" w14:textId="77777777" w:rsidTr="00FB7710">
        <w:tc>
          <w:tcPr>
            <w:tcW w:w="675" w:type="dxa"/>
            <w:shd w:val="clear" w:color="auto" w:fill="auto"/>
          </w:tcPr>
          <w:p w14:paraId="21B70004"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04885D6B" w14:textId="77777777" w:rsidR="005C14E1" w:rsidRDefault="005C14E1" w:rsidP="00FB7710">
            <w:pPr>
              <w:rPr>
                <w:rFonts w:eastAsia="Calibri"/>
                <w:color w:val="000000"/>
              </w:rPr>
            </w:pPr>
            <w:r>
              <w:rPr>
                <w:rFonts w:eastAsia="Calibri"/>
                <w:color w:val="000000"/>
              </w:rPr>
              <w:t>Ambulatorinės ankstyvosios intervencijos besilaukiančioms šeimoms ir iki vaikui sueina 2 metai paslaugos (toliau – šeimų lankymo paslaugos)</w:t>
            </w:r>
          </w:p>
        </w:tc>
        <w:tc>
          <w:tcPr>
            <w:tcW w:w="2990" w:type="dxa"/>
            <w:shd w:val="clear" w:color="auto" w:fill="auto"/>
          </w:tcPr>
          <w:p w14:paraId="7E747BAD" w14:textId="77777777" w:rsidR="005C14E1" w:rsidRDefault="005C14E1" w:rsidP="00FB7710">
            <w:pPr>
              <w:jc w:val="both"/>
              <w:rPr>
                <w:kern w:val="1"/>
              </w:rPr>
            </w:pPr>
            <w:r w:rsidRPr="00503923">
              <w:rPr>
                <w:kern w:val="1"/>
              </w:rPr>
              <w:t>16.11</w:t>
            </w:r>
          </w:p>
          <w:p w14:paraId="55B9A9B0" w14:textId="77777777" w:rsidR="005C14E1" w:rsidRPr="00170D0E" w:rsidRDefault="005C14E1" w:rsidP="00FB7710">
            <w:pPr>
              <w:jc w:val="both"/>
              <w:rPr>
                <w:color w:val="FF0000"/>
                <w:kern w:val="1"/>
              </w:rPr>
            </w:pPr>
          </w:p>
        </w:tc>
      </w:tr>
      <w:tr w:rsidR="005C14E1" w:rsidRPr="00C33821" w14:paraId="65F56161" w14:textId="77777777" w:rsidTr="00FB7710">
        <w:tc>
          <w:tcPr>
            <w:tcW w:w="675" w:type="dxa"/>
            <w:shd w:val="clear" w:color="auto" w:fill="auto"/>
          </w:tcPr>
          <w:p w14:paraId="418AD40D" w14:textId="77777777" w:rsidR="005C14E1" w:rsidRPr="00C33821" w:rsidRDefault="005C14E1" w:rsidP="00FB7710">
            <w:pPr>
              <w:numPr>
                <w:ilvl w:val="0"/>
                <w:numId w:val="1"/>
              </w:numPr>
              <w:ind w:left="142" w:firstLine="0"/>
              <w:jc w:val="both"/>
              <w:rPr>
                <w:kern w:val="1"/>
              </w:rPr>
            </w:pPr>
          </w:p>
        </w:tc>
        <w:tc>
          <w:tcPr>
            <w:tcW w:w="5983" w:type="dxa"/>
            <w:shd w:val="clear" w:color="auto" w:fill="auto"/>
          </w:tcPr>
          <w:p w14:paraId="05F5DEA7" w14:textId="77777777" w:rsidR="005C14E1" w:rsidRPr="00503923" w:rsidRDefault="005C14E1" w:rsidP="00FB7710">
            <w:pPr>
              <w:jc w:val="both"/>
              <w:rPr>
                <w:rFonts w:eastAsia="Calibri"/>
                <w:color w:val="000000"/>
              </w:rPr>
            </w:pPr>
            <w:r>
              <w:rPr>
                <w:color w:val="000000"/>
                <w:shd w:val="clear" w:color="auto" w:fill="FFFFFF"/>
              </w:rPr>
              <w:t>A</w:t>
            </w:r>
            <w:r w:rsidRPr="00503923">
              <w:rPr>
                <w:color w:val="000000"/>
                <w:shd w:val="clear" w:color="auto" w:fill="FFFFFF"/>
              </w:rPr>
              <w:t>mbulatorinės chirurgijos paslaugos (pagal gydytojų specialistų kompetenciją –</w:t>
            </w:r>
            <w:r>
              <w:rPr>
                <w:color w:val="000000"/>
                <w:shd w:val="clear" w:color="auto" w:fill="FFFFFF"/>
              </w:rPr>
              <w:t xml:space="preserve"> </w:t>
            </w:r>
            <w:r w:rsidRPr="00503923">
              <w:rPr>
                <w:color w:val="000000"/>
                <w:shd w:val="clear" w:color="auto" w:fill="FFFFFF"/>
              </w:rPr>
              <w:t>dermatologijos ir plastinės procedūros, šlapimo sistemos procedūros, akies ir jos priklausinių procedūros, moters lyties organų procedūros, vyrų lyties organų procedūros, raumenų ir skeleto sistemos procedūros)</w:t>
            </w:r>
          </w:p>
        </w:tc>
        <w:tc>
          <w:tcPr>
            <w:tcW w:w="2990" w:type="dxa"/>
            <w:shd w:val="clear" w:color="auto" w:fill="auto"/>
          </w:tcPr>
          <w:p w14:paraId="446B5DAC" w14:textId="77777777" w:rsidR="005C14E1" w:rsidRPr="00503923" w:rsidRDefault="005C14E1" w:rsidP="00FB7710">
            <w:pPr>
              <w:jc w:val="both"/>
              <w:rPr>
                <w:kern w:val="1"/>
              </w:rPr>
            </w:pPr>
            <w:r w:rsidRPr="00503923">
              <w:rPr>
                <w:color w:val="000000"/>
                <w:shd w:val="clear" w:color="auto" w:fill="FFFFFF"/>
              </w:rPr>
              <w:t>16.13</w:t>
            </w:r>
            <w:r>
              <w:rPr>
                <w:color w:val="000000"/>
                <w:shd w:val="clear" w:color="auto" w:fill="FFFFFF"/>
              </w:rPr>
              <w:t xml:space="preserve"> </w:t>
            </w:r>
          </w:p>
        </w:tc>
      </w:tr>
    </w:tbl>
    <w:p w14:paraId="11A5B489" w14:textId="77777777" w:rsidR="005C14E1" w:rsidRPr="00C33821" w:rsidRDefault="005C14E1" w:rsidP="005C14E1">
      <w:pPr>
        <w:jc w:val="both"/>
        <w:rPr>
          <w:kern w:val="1"/>
        </w:rPr>
      </w:pPr>
    </w:p>
    <w:p w14:paraId="1D0BADA2" w14:textId="77777777" w:rsidR="005C14E1" w:rsidRPr="00C33821" w:rsidRDefault="005C14E1" w:rsidP="005C14E1">
      <w:pPr>
        <w:jc w:val="both"/>
        <w:rPr>
          <w:kern w:val="1"/>
        </w:rPr>
      </w:pPr>
      <w:r w:rsidRPr="00C33821">
        <w:rPr>
          <w:kern w:val="1"/>
        </w:rPr>
        <w:t>2.3. ASPĮ</w:t>
      </w:r>
      <w:r>
        <w:rPr>
          <w:kern w:val="1"/>
          <w:vertAlign w:val="subscript"/>
        </w:rPr>
        <w:t>2</w:t>
      </w:r>
      <w:r w:rsidRPr="00C33821">
        <w:rPr>
          <w:kern w:val="1"/>
        </w:rPr>
        <w:t xml:space="preserve"> teikia šias SSC paslaugų sąrašo paslaugas: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5994"/>
        <w:gridCol w:w="2979"/>
      </w:tblGrid>
      <w:tr w:rsidR="005C14E1" w:rsidRPr="00C33821" w14:paraId="6BE530FA" w14:textId="77777777" w:rsidTr="00FB7710">
        <w:tc>
          <w:tcPr>
            <w:tcW w:w="664" w:type="dxa"/>
            <w:shd w:val="clear" w:color="auto" w:fill="auto"/>
            <w:vAlign w:val="center"/>
          </w:tcPr>
          <w:p w14:paraId="6410ECBA" w14:textId="77777777" w:rsidR="005C14E1" w:rsidRPr="00C33821" w:rsidRDefault="005C14E1" w:rsidP="00FB7710">
            <w:pPr>
              <w:jc w:val="center"/>
              <w:rPr>
                <w:kern w:val="1"/>
              </w:rPr>
            </w:pPr>
            <w:r w:rsidRPr="00C33821">
              <w:rPr>
                <w:kern w:val="1"/>
              </w:rPr>
              <w:lastRenderedPageBreak/>
              <w:t>Eil. Nr.</w:t>
            </w:r>
          </w:p>
        </w:tc>
        <w:tc>
          <w:tcPr>
            <w:tcW w:w="5994" w:type="dxa"/>
            <w:shd w:val="clear" w:color="auto" w:fill="auto"/>
            <w:vAlign w:val="center"/>
          </w:tcPr>
          <w:p w14:paraId="78568358" w14:textId="77777777" w:rsidR="005C14E1" w:rsidRPr="00C33821" w:rsidRDefault="005C14E1" w:rsidP="00FB7710">
            <w:pPr>
              <w:jc w:val="center"/>
              <w:rPr>
                <w:kern w:val="1"/>
              </w:rPr>
            </w:pPr>
            <w:r w:rsidRPr="00C33821">
              <w:rPr>
                <w:kern w:val="1"/>
              </w:rPr>
              <w:t>Paslaug</w:t>
            </w:r>
            <w:r>
              <w:rPr>
                <w:kern w:val="1"/>
              </w:rPr>
              <w:t>os</w:t>
            </w:r>
          </w:p>
        </w:tc>
        <w:tc>
          <w:tcPr>
            <w:tcW w:w="2979" w:type="dxa"/>
            <w:shd w:val="clear" w:color="auto" w:fill="auto"/>
            <w:vAlign w:val="center"/>
          </w:tcPr>
          <w:p w14:paraId="29F9B6C3" w14:textId="77777777" w:rsidR="005C14E1" w:rsidRPr="00C33821" w:rsidRDefault="005C14E1" w:rsidP="00FB7710">
            <w:pPr>
              <w:jc w:val="center"/>
              <w:rPr>
                <w:kern w:val="1"/>
              </w:rPr>
            </w:pPr>
            <w:r w:rsidRPr="00C33821">
              <w:rPr>
                <w:kern w:val="1"/>
              </w:rPr>
              <w:t>Įsakymu patvirtinto tvarkos aprašo punktas, kurį atitinka paslauga</w:t>
            </w:r>
          </w:p>
        </w:tc>
      </w:tr>
      <w:tr w:rsidR="005C14E1" w:rsidRPr="00C33821" w14:paraId="20D74003" w14:textId="77777777" w:rsidTr="00FB7710">
        <w:tc>
          <w:tcPr>
            <w:tcW w:w="664" w:type="dxa"/>
            <w:shd w:val="clear" w:color="auto" w:fill="auto"/>
          </w:tcPr>
          <w:p w14:paraId="5294D45D" w14:textId="77777777" w:rsidR="005C14E1" w:rsidRPr="00C33821" w:rsidRDefault="005C14E1" w:rsidP="00FB7710">
            <w:pPr>
              <w:jc w:val="both"/>
              <w:rPr>
                <w:kern w:val="1"/>
              </w:rPr>
            </w:pPr>
            <w:r w:rsidRPr="00C33821">
              <w:rPr>
                <w:kern w:val="1"/>
              </w:rPr>
              <w:t>1.</w:t>
            </w:r>
          </w:p>
        </w:tc>
        <w:tc>
          <w:tcPr>
            <w:tcW w:w="5994" w:type="dxa"/>
            <w:shd w:val="clear" w:color="auto" w:fill="auto"/>
          </w:tcPr>
          <w:p w14:paraId="32A3E334" w14:textId="77777777" w:rsidR="005C14E1" w:rsidRPr="00A47199" w:rsidRDefault="005C14E1" w:rsidP="00FB7710">
            <w:pPr>
              <w:jc w:val="both"/>
              <w:rPr>
                <w:kern w:val="1"/>
              </w:rPr>
            </w:pPr>
            <w:r>
              <w:rPr>
                <w:kern w:val="1"/>
              </w:rPr>
              <w:t>Rentgeno diagnostikos tyrimai</w:t>
            </w:r>
          </w:p>
        </w:tc>
        <w:tc>
          <w:tcPr>
            <w:tcW w:w="2979" w:type="dxa"/>
            <w:shd w:val="clear" w:color="auto" w:fill="auto"/>
          </w:tcPr>
          <w:p w14:paraId="54501F8D" w14:textId="77777777" w:rsidR="005C14E1" w:rsidRPr="00C33821" w:rsidRDefault="005C14E1" w:rsidP="00FB7710">
            <w:pPr>
              <w:jc w:val="both"/>
              <w:rPr>
                <w:kern w:val="1"/>
              </w:rPr>
            </w:pPr>
            <w:r>
              <w:rPr>
                <w:kern w:val="1"/>
              </w:rPr>
              <w:t>16.7.1.1</w:t>
            </w:r>
          </w:p>
        </w:tc>
      </w:tr>
      <w:tr w:rsidR="005C14E1" w:rsidRPr="00C33821" w14:paraId="005F293B" w14:textId="77777777" w:rsidTr="00FB7710">
        <w:tc>
          <w:tcPr>
            <w:tcW w:w="664" w:type="dxa"/>
            <w:shd w:val="clear" w:color="auto" w:fill="auto"/>
          </w:tcPr>
          <w:p w14:paraId="7CBF7A1E" w14:textId="77777777" w:rsidR="005C14E1" w:rsidRPr="00C33821" w:rsidRDefault="005C14E1" w:rsidP="00FB7710">
            <w:pPr>
              <w:jc w:val="both"/>
              <w:rPr>
                <w:kern w:val="1"/>
              </w:rPr>
            </w:pPr>
            <w:r>
              <w:rPr>
                <w:kern w:val="1"/>
              </w:rPr>
              <w:t>2</w:t>
            </w:r>
            <w:r w:rsidRPr="00C33821">
              <w:rPr>
                <w:kern w:val="1"/>
              </w:rPr>
              <w:t>.</w:t>
            </w:r>
          </w:p>
        </w:tc>
        <w:tc>
          <w:tcPr>
            <w:tcW w:w="5994" w:type="dxa"/>
            <w:shd w:val="clear" w:color="auto" w:fill="auto"/>
          </w:tcPr>
          <w:p w14:paraId="58BCD898" w14:textId="77777777" w:rsidR="005C14E1" w:rsidRPr="00D52BFF" w:rsidRDefault="005C14E1" w:rsidP="00FB7710">
            <w:pPr>
              <w:jc w:val="both"/>
              <w:rPr>
                <w:kern w:val="1"/>
              </w:rPr>
            </w:pPr>
            <w:r>
              <w:rPr>
                <w:kern w:val="1"/>
              </w:rPr>
              <w:t>Ultragarsiniai tyrimai (išskyrus galvos, širdies, kraujagyslių, raumenų ir sąnarių)</w:t>
            </w:r>
          </w:p>
        </w:tc>
        <w:tc>
          <w:tcPr>
            <w:tcW w:w="2979" w:type="dxa"/>
            <w:shd w:val="clear" w:color="auto" w:fill="auto"/>
          </w:tcPr>
          <w:p w14:paraId="5FCE1742" w14:textId="77777777" w:rsidR="005C14E1" w:rsidRPr="00C33821" w:rsidRDefault="005C14E1" w:rsidP="00FB7710">
            <w:pPr>
              <w:jc w:val="both"/>
              <w:rPr>
                <w:kern w:val="1"/>
              </w:rPr>
            </w:pPr>
            <w:r>
              <w:rPr>
                <w:kern w:val="1"/>
              </w:rPr>
              <w:t>16.7.1.2</w:t>
            </w:r>
          </w:p>
        </w:tc>
      </w:tr>
      <w:tr w:rsidR="005C14E1" w:rsidRPr="00C33821" w14:paraId="7953CD4E" w14:textId="77777777" w:rsidTr="00FB7710">
        <w:tc>
          <w:tcPr>
            <w:tcW w:w="664" w:type="dxa"/>
            <w:shd w:val="clear" w:color="auto" w:fill="auto"/>
          </w:tcPr>
          <w:p w14:paraId="5DBD5F46" w14:textId="77777777" w:rsidR="005C14E1" w:rsidRDefault="005C14E1" w:rsidP="00FB7710">
            <w:pPr>
              <w:jc w:val="both"/>
              <w:rPr>
                <w:kern w:val="1"/>
              </w:rPr>
            </w:pPr>
            <w:r>
              <w:rPr>
                <w:kern w:val="1"/>
              </w:rPr>
              <w:t>3.</w:t>
            </w:r>
          </w:p>
        </w:tc>
        <w:tc>
          <w:tcPr>
            <w:tcW w:w="5994" w:type="dxa"/>
            <w:shd w:val="clear" w:color="auto" w:fill="auto"/>
          </w:tcPr>
          <w:p w14:paraId="44FCEC07" w14:textId="77777777" w:rsidR="005C14E1" w:rsidRPr="00503923" w:rsidRDefault="005C14E1" w:rsidP="00FB7710">
            <w:pPr>
              <w:jc w:val="both"/>
              <w:rPr>
                <w:kern w:val="1"/>
              </w:rPr>
            </w:pPr>
            <w:r>
              <w:rPr>
                <w:rFonts w:eastAsia="Calibri"/>
                <w:color w:val="000000"/>
              </w:rPr>
              <w:t>V</w:t>
            </w:r>
            <w:r w:rsidRPr="00503923">
              <w:rPr>
                <w:rFonts w:eastAsia="Calibri"/>
                <w:color w:val="000000"/>
              </w:rPr>
              <w:t>idaus ligų paslaugos</w:t>
            </w:r>
          </w:p>
        </w:tc>
        <w:tc>
          <w:tcPr>
            <w:tcW w:w="2979" w:type="dxa"/>
            <w:shd w:val="clear" w:color="auto" w:fill="auto"/>
          </w:tcPr>
          <w:p w14:paraId="35F7AA7A" w14:textId="77777777" w:rsidR="005C14E1" w:rsidRPr="00503923" w:rsidRDefault="005C14E1" w:rsidP="00FB7710">
            <w:pPr>
              <w:jc w:val="both"/>
              <w:rPr>
                <w:kern w:val="1"/>
              </w:rPr>
            </w:pPr>
            <w:r w:rsidRPr="00503923">
              <w:rPr>
                <w:kern w:val="1"/>
              </w:rPr>
              <w:t>16.7.2</w:t>
            </w:r>
          </w:p>
        </w:tc>
      </w:tr>
      <w:tr w:rsidR="005C14E1" w:rsidRPr="00C33821" w14:paraId="68E3E584" w14:textId="77777777" w:rsidTr="00FB7710">
        <w:tc>
          <w:tcPr>
            <w:tcW w:w="664" w:type="dxa"/>
            <w:shd w:val="clear" w:color="auto" w:fill="auto"/>
          </w:tcPr>
          <w:p w14:paraId="1EF81203" w14:textId="77777777" w:rsidR="005C14E1" w:rsidRDefault="005C14E1" w:rsidP="00FB7710">
            <w:pPr>
              <w:jc w:val="both"/>
              <w:rPr>
                <w:kern w:val="1"/>
              </w:rPr>
            </w:pPr>
            <w:r>
              <w:rPr>
                <w:kern w:val="1"/>
              </w:rPr>
              <w:t>4.</w:t>
            </w:r>
          </w:p>
        </w:tc>
        <w:tc>
          <w:tcPr>
            <w:tcW w:w="5994" w:type="dxa"/>
            <w:shd w:val="clear" w:color="auto" w:fill="auto"/>
          </w:tcPr>
          <w:p w14:paraId="2DD7CD7D" w14:textId="77777777" w:rsidR="005C14E1" w:rsidRPr="00503923" w:rsidRDefault="005C14E1" w:rsidP="00FB7710">
            <w:pPr>
              <w:jc w:val="both"/>
              <w:rPr>
                <w:kern w:val="1"/>
              </w:rPr>
            </w:pPr>
            <w:r>
              <w:rPr>
                <w:rFonts w:eastAsia="Calibri"/>
                <w:color w:val="000000"/>
              </w:rPr>
              <w:t>V</w:t>
            </w:r>
            <w:r w:rsidRPr="00503923">
              <w:rPr>
                <w:rFonts w:eastAsia="Calibri"/>
                <w:color w:val="000000"/>
              </w:rPr>
              <w:t>aikų ligų paslaugos;</w:t>
            </w:r>
          </w:p>
        </w:tc>
        <w:tc>
          <w:tcPr>
            <w:tcW w:w="2979" w:type="dxa"/>
            <w:shd w:val="clear" w:color="auto" w:fill="auto"/>
          </w:tcPr>
          <w:p w14:paraId="4AF30A6D" w14:textId="77777777" w:rsidR="005C14E1" w:rsidRPr="00503923" w:rsidRDefault="005C14E1" w:rsidP="00FB7710">
            <w:pPr>
              <w:jc w:val="both"/>
              <w:rPr>
                <w:kern w:val="1"/>
              </w:rPr>
            </w:pPr>
            <w:r w:rsidRPr="00503923">
              <w:rPr>
                <w:kern w:val="1"/>
              </w:rPr>
              <w:t>16.7.3</w:t>
            </w:r>
          </w:p>
        </w:tc>
      </w:tr>
      <w:tr w:rsidR="005C14E1" w:rsidRPr="00C33821" w14:paraId="41F7D207" w14:textId="77777777" w:rsidTr="00FB7710">
        <w:tc>
          <w:tcPr>
            <w:tcW w:w="664" w:type="dxa"/>
            <w:shd w:val="clear" w:color="auto" w:fill="auto"/>
          </w:tcPr>
          <w:p w14:paraId="09E8E4B4" w14:textId="77777777" w:rsidR="005C14E1" w:rsidRDefault="005C14E1" w:rsidP="00FB7710">
            <w:pPr>
              <w:jc w:val="both"/>
              <w:rPr>
                <w:kern w:val="1"/>
              </w:rPr>
            </w:pPr>
            <w:r>
              <w:rPr>
                <w:kern w:val="1"/>
              </w:rPr>
              <w:t>5.</w:t>
            </w:r>
          </w:p>
        </w:tc>
        <w:tc>
          <w:tcPr>
            <w:tcW w:w="5994" w:type="dxa"/>
            <w:shd w:val="clear" w:color="auto" w:fill="auto"/>
          </w:tcPr>
          <w:p w14:paraId="469A8882" w14:textId="77777777" w:rsidR="005C14E1" w:rsidRPr="00503923" w:rsidRDefault="005C14E1" w:rsidP="00FB7710">
            <w:pPr>
              <w:jc w:val="both"/>
              <w:rPr>
                <w:kern w:val="1"/>
              </w:rPr>
            </w:pPr>
            <w:r>
              <w:rPr>
                <w:rFonts w:eastAsia="Calibri"/>
                <w:color w:val="000000"/>
              </w:rPr>
              <w:t>A</w:t>
            </w:r>
            <w:r w:rsidRPr="00503923">
              <w:rPr>
                <w:rFonts w:eastAsia="Calibri"/>
                <w:color w:val="000000"/>
              </w:rPr>
              <w:t>kušerijos ir ginekologijos paslaugos</w:t>
            </w:r>
          </w:p>
        </w:tc>
        <w:tc>
          <w:tcPr>
            <w:tcW w:w="2979" w:type="dxa"/>
            <w:shd w:val="clear" w:color="auto" w:fill="auto"/>
          </w:tcPr>
          <w:p w14:paraId="3173C921" w14:textId="77777777" w:rsidR="005C14E1" w:rsidRPr="00503923" w:rsidRDefault="005C14E1" w:rsidP="00FB7710">
            <w:pPr>
              <w:jc w:val="both"/>
              <w:rPr>
                <w:kern w:val="1"/>
              </w:rPr>
            </w:pPr>
            <w:r w:rsidRPr="00503923">
              <w:rPr>
                <w:kern w:val="1"/>
              </w:rPr>
              <w:t>16.7.4</w:t>
            </w:r>
          </w:p>
        </w:tc>
      </w:tr>
      <w:tr w:rsidR="005C14E1" w:rsidRPr="00C33821" w14:paraId="7F388DAD" w14:textId="77777777" w:rsidTr="00FB7710">
        <w:tc>
          <w:tcPr>
            <w:tcW w:w="664" w:type="dxa"/>
            <w:shd w:val="clear" w:color="auto" w:fill="auto"/>
          </w:tcPr>
          <w:p w14:paraId="5B41249E" w14:textId="77777777" w:rsidR="005C14E1" w:rsidRDefault="005C14E1" w:rsidP="00FB7710">
            <w:pPr>
              <w:jc w:val="both"/>
              <w:rPr>
                <w:kern w:val="1"/>
              </w:rPr>
            </w:pPr>
            <w:r>
              <w:rPr>
                <w:kern w:val="1"/>
              </w:rPr>
              <w:t>6.</w:t>
            </w:r>
          </w:p>
        </w:tc>
        <w:tc>
          <w:tcPr>
            <w:tcW w:w="5994" w:type="dxa"/>
            <w:shd w:val="clear" w:color="auto" w:fill="auto"/>
          </w:tcPr>
          <w:p w14:paraId="6D26A593" w14:textId="77777777" w:rsidR="005C14E1" w:rsidRPr="00503923" w:rsidRDefault="005C14E1" w:rsidP="00FB7710">
            <w:pPr>
              <w:jc w:val="both"/>
              <w:rPr>
                <w:kern w:val="1"/>
              </w:rPr>
            </w:pPr>
            <w:r>
              <w:rPr>
                <w:rFonts w:eastAsia="Calibri"/>
                <w:color w:val="000000"/>
              </w:rPr>
              <w:t>C</w:t>
            </w:r>
            <w:r w:rsidRPr="00503923">
              <w:rPr>
                <w:rFonts w:eastAsia="Calibri"/>
                <w:color w:val="000000"/>
              </w:rPr>
              <w:t xml:space="preserve">hirurgijos  </w:t>
            </w:r>
            <w:r>
              <w:rPr>
                <w:rFonts w:eastAsia="Calibri"/>
                <w:color w:val="000000"/>
              </w:rPr>
              <w:t xml:space="preserve">(arba abdominalinės chirurgijos) </w:t>
            </w:r>
            <w:r w:rsidRPr="00503923">
              <w:rPr>
                <w:rFonts w:eastAsia="Calibri"/>
                <w:color w:val="000000"/>
              </w:rPr>
              <w:t>paslaugos</w:t>
            </w:r>
            <w:r>
              <w:rPr>
                <w:rFonts w:eastAsia="Calibri"/>
                <w:color w:val="000000"/>
              </w:rPr>
              <w:t xml:space="preserve"> </w:t>
            </w:r>
          </w:p>
        </w:tc>
        <w:tc>
          <w:tcPr>
            <w:tcW w:w="2979" w:type="dxa"/>
            <w:shd w:val="clear" w:color="auto" w:fill="auto"/>
          </w:tcPr>
          <w:p w14:paraId="7EAAF2FB" w14:textId="77777777" w:rsidR="005C14E1" w:rsidRPr="00503923" w:rsidRDefault="005C14E1" w:rsidP="00FB7710">
            <w:pPr>
              <w:jc w:val="both"/>
              <w:rPr>
                <w:kern w:val="1"/>
              </w:rPr>
            </w:pPr>
            <w:r w:rsidRPr="00503923">
              <w:rPr>
                <w:kern w:val="1"/>
              </w:rPr>
              <w:t>16.7.5</w:t>
            </w:r>
          </w:p>
        </w:tc>
      </w:tr>
      <w:tr w:rsidR="005C14E1" w:rsidRPr="00C33821" w14:paraId="402D109D" w14:textId="77777777" w:rsidTr="00FB7710">
        <w:tc>
          <w:tcPr>
            <w:tcW w:w="664" w:type="dxa"/>
            <w:shd w:val="clear" w:color="auto" w:fill="auto"/>
          </w:tcPr>
          <w:p w14:paraId="37A027D9" w14:textId="77777777" w:rsidR="005C14E1" w:rsidRDefault="005C14E1" w:rsidP="00FB7710">
            <w:pPr>
              <w:jc w:val="both"/>
              <w:rPr>
                <w:kern w:val="1"/>
              </w:rPr>
            </w:pPr>
            <w:r>
              <w:rPr>
                <w:kern w:val="1"/>
              </w:rPr>
              <w:t xml:space="preserve">7. </w:t>
            </w:r>
          </w:p>
        </w:tc>
        <w:tc>
          <w:tcPr>
            <w:tcW w:w="5994" w:type="dxa"/>
            <w:shd w:val="clear" w:color="auto" w:fill="auto"/>
          </w:tcPr>
          <w:p w14:paraId="16258F5E" w14:textId="77777777" w:rsidR="005C14E1" w:rsidRPr="00503923" w:rsidRDefault="005C14E1" w:rsidP="00FB7710">
            <w:pPr>
              <w:jc w:val="both"/>
              <w:rPr>
                <w:rFonts w:eastAsia="Calibri"/>
                <w:color w:val="000000"/>
              </w:rPr>
            </w:pPr>
            <w:proofErr w:type="spellStart"/>
            <w:r>
              <w:rPr>
                <w:rFonts w:eastAsia="Calibri"/>
                <w:color w:val="000000"/>
              </w:rPr>
              <w:t>Geriatrijos</w:t>
            </w:r>
            <w:proofErr w:type="spellEnd"/>
            <w:r>
              <w:rPr>
                <w:rFonts w:eastAsia="Calibri"/>
                <w:color w:val="000000"/>
              </w:rPr>
              <w:t xml:space="preserve"> paslaugos savivaldybėse, vykdančiose </w:t>
            </w:r>
            <w:proofErr w:type="spellStart"/>
            <w:r>
              <w:rPr>
                <w:rFonts w:eastAsia="Calibri"/>
                <w:color w:val="000000"/>
              </w:rPr>
              <w:t>geriatrijos</w:t>
            </w:r>
            <w:proofErr w:type="spellEnd"/>
            <w:r>
              <w:rPr>
                <w:rFonts w:eastAsia="Calibri"/>
                <w:color w:val="000000"/>
              </w:rPr>
              <w:t xml:space="preserve"> paslaugų tinklo plėtros projektą</w:t>
            </w:r>
          </w:p>
        </w:tc>
        <w:tc>
          <w:tcPr>
            <w:tcW w:w="2979" w:type="dxa"/>
            <w:shd w:val="clear" w:color="auto" w:fill="auto"/>
          </w:tcPr>
          <w:p w14:paraId="39F9D354" w14:textId="77777777" w:rsidR="005C14E1" w:rsidRPr="00503923" w:rsidRDefault="005C14E1" w:rsidP="00FB7710">
            <w:pPr>
              <w:jc w:val="both"/>
              <w:rPr>
                <w:kern w:val="1"/>
              </w:rPr>
            </w:pPr>
            <w:r>
              <w:rPr>
                <w:kern w:val="1"/>
              </w:rPr>
              <w:t>16.7.6</w:t>
            </w:r>
          </w:p>
        </w:tc>
      </w:tr>
      <w:tr w:rsidR="005C14E1" w:rsidRPr="00C33821" w14:paraId="75DE45EE" w14:textId="77777777" w:rsidTr="00FB7710">
        <w:tc>
          <w:tcPr>
            <w:tcW w:w="664" w:type="dxa"/>
            <w:shd w:val="clear" w:color="auto" w:fill="auto"/>
          </w:tcPr>
          <w:p w14:paraId="1BE31B5F" w14:textId="77777777" w:rsidR="005C14E1" w:rsidRDefault="005C14E1" w:rsidP="00FB7710">
            <w:pPr>
              <w:jc w:val="both"/>
              <w:rPr>
                <w:kern w:val="1"/>
              </w:rPr>
            </w:pPr>
            <w:r>
              <w:rPr>
                <w:kern w:val="1"/>
              </w:rPr>
              <w:t>8.</w:t>
            </w:r>
          </w:p>
        </w:tc>
        <w:tc>
          <w:tcPr>
            <w:tcW w:w="5994" w:type="dxa"/>
            <w:shd w:val="clear" w:color="auto" w:fill="auto"/>
          </w:tcPr>
          <w:p w14:paraId="729DD829" w14:textId="77777777" w:rsidR="005C14E1" w:rsidRPr="00D52BFF" w:rsidRDefault="005C14E1" w:rsidP="00FB7710">
            <w:pPr>
              <w:jc w:val="both"/>
              <w:rPr>
                <w:kern w:val="1"/>
              </w:rPr>
            </w:pPr>
            <w:r>
              <w:rPr>
                <w:rFonts w:eastAsia="Calibri"/>
              </w:rPr>
              <w:t>E</w:t>
            </w:r>
            <w:r w:rsidRPr="00D52BFF">
              <w:rPr>
                <w:rFonts w:eastAsia="Calibri"/>
              </w:rPr>
              <w:t>ndoskopijos paslaugos (</w:t>
            </w:r>
            <w:proofErr w:type="spellStart"/>
            <w:r w:rsidRPr="00D52BFF">
              <w:rPr>
                <w:rFonts w:eastAsia="Calibri"/>
              </w:rPr>
              <w:t>fibroezofagogastroduodenoskopija</w:t>
            </w:r>
            <w:proofErr w:type="spellEnd"/>
            <w:r w:rsidRPr="00D52BFF">
              <w:rPr>
                <w:rFonts w:eastAsia="Calibri"/>
              </w:rPr>
              <w:t>)</w:t>
            </w:r>
          </w:p>
        </w:tc>
        <w:tc>
          <w:tcPr>
            <w:tcW w:w="2979" w:type="dxa"/>
            <w:shd w:val="clear" w:color="auto" w:fill="auto"/>
          </w:tcPr>
          <w:p w14:paraId="2C7A9621" w14:textId="77777777" w:rsidR="005C14E1" w:rsidRPr="00503923" w:rsidRDefault="005C14E1" w:rsidP="00FB7710">
            <w:pPr>
              <w:jc w:val="both"/>
              <w:rPr>
                <w:kern w:val="1"/>
              </w:rPr>
            </w:pPr>
            <w:r w:rsidRPr="00503923">
              <w:rPr>
                <w:kern w:val="1"/>
              </w:rPr>
              <w:t>16.7.7</w:t>
            </w:r>
          </w:p>
        </w:tc>
      </w:tr>
      <w:tr w:rsidR="005C14E1" w:rsidRPr="00C33821" w14:paraId="52E6D53D" w14:textId="77777777" w:rsidTr="00FB7710">
        <w:tc>
          <w:tcPr>
            <w:tcW w:w="664" w:type="dxa"/>
            <w:shd w:val="clear" w:color="auto" w:fill="auto"/>
          </w:tcPr>
          <w:p w14:paraId="6B2DA269" w14:textId="77777777" w:rsidR="005C14E1" w:rsidRDefault="005C14E1" w:rsidP="00FB7710">
            <w:pPr>
              <w:jc w:val="both"/>
              <w:rPr>
                <w:kern w:val="1"/>
              </w:rPr>
            </w:pPr>
            <w:r>
              <w:rPr>
                <w:kern w:val="1"/>
              </w:rPr>
              <w:t>9.</w:t>
            </w:r>
          </w:p>
        </w:tc>
        <w:tc>
          <w:tcPr>
            <w:tcW w:w="5994" w:type="dxa"/>
            <w:shd w:val="clear" w:color="auto" w:fill="auto"/>
          </w:tcPr>
          <w:p w14:paraId="50BC8629" w14:textId="77777777" w:rsidR="005C14E1" w:rsidRPr="00503923" w:rsidRDefault="005C14E1" w:rsidP="00FB7710">
            <w:pPr>
              <w:jc w:val="both"/>
              <w:rPr>
                <w:rFonts w:eastAsia="Calibri"/>
                <w:color w:val="000000"/>
              </w:rPr>
            </w:pPr>
            <w:r>
              <w:rPr>
                <w:rFonts w:eastAsia="Calibri"/>
                <w:color w:val="000000"/>
              </w:rPr>
              <w:t>K</w:t>
            </w:r>
            <w:r w:rsidRPr="00503923">
              <w:rPr>
                <w:rFonts w:eastAsia="Calibri"/>
                <w:color w:val="000000"/>
              </w:rPr>
              <w:t>ardiologijos paslaugos</w:t>
            </w:r>
            <w:r w:rsidRPr="00503923">
              <w:t xml:space="preserve"> (išskyrus </w:t>
            </w:r>
            <w:proofErr w:type="spellStart"/>
            <w:r w:rsidRPr="00503923">
              <w:rPr>
                <w:color w:val="000000"/>
                <w:shd w:val="clear" w:color="auto" w:fill="FFFFFF"/>
              </w:rPr>
              <w:t>perstemplinį</w:t>
            </w:r>
            <w:proofErr w:type="spellEnd"/>
            <w:r w:rsidRPr="00503923">
              <w:rPr>
                <w:color w:val="000000"/>
                <w:shd w:val="clear" w:color="auto" w:fill="FFFFFF"/>
              </w:rPr>
              <w:t xml:space="preserve"> </w:t>
            </w:r>
            <w:proofErr w:type="spellStart"/>
            <w:r w:rsidRPr="00503923">
              <w:rPr>
                <w:color w:val="000000"/>
                <w:shd w:val="clear" w:color="auto" w:fill="FFFFFF"/>
              </w:rPr>
              <w:t>elektrofiziologinį</w:t>
            </w:r>
            <w:proofErr w:type="spellEnd"/>
            <w:r w:rsidRPr="00503923">
              <w:rPr>
                <w:color w:val="000000"/>
                <w:shd w:val="clear" w:color="auto" w:fill="FFFFFF"/>
              </w:rPr>
              <w:t xml:space="preserve"> ištyrimą (stimuliacija) ir</w:t>
            </w:r>
            <w:r w:rsidRPr="00503923">
              <w:t xml:space="preserve"> kraujagyslių standumo tyrimą)</w:t>
            </w:r>
          </w:p>
        </w:tc>
        <w:tc>
          <w:tcPr>
            <w:tcW w:w="2979" w:type="dxa"/>
            <w:shd w:val="clear" w:color="auto" w:fill="auto"/>
          </w:tcPr>
          <w:p w14:paraId="6B73C203" w14:textId="77777777" w:rsidR="005C14E1" w:rsidRPr="00503923" w:rsidRDefault="005C14E1" w:rsidP="00FB7710">
            <w:pPr>
              <w:jc w:val="both"/>
              <w:rPr>
                <w:kern w:val="1"/>
              </w:rPr>
            </w:pPr>
            <w:r w:rsidRPr="00503923">
              <w:rPr>
                <w:kern w:val="1"/>
              </w:rPr>
              <w:t>16.7.8</w:t>
            </w:r>
          </w:p>
        </w:tc>
      </w:tr>
      <w:tr w:rsidR="005C14E1" w:rsidRPr="00C33821" w14:paraId="462588A1" w14:textId="77777777" w:rsidTr="00FB7710">
        <w:tc>
          <w:tcPr>
            <w:tcW w:w="664" w:type="dxa"/>
            <w:shd w:val="clear" w:color="auto" w:fill="auto"/>
          </w:tcPr>
          <w:p w14:paraId="7C8F7194" w14:textId="77777777" w:rsidR="005C14E1" w:rsidRDefault="005C14E1" w:rsidP="00FB7710">
            <w:pPr>
              <w:jc w:val="both"/>
              <w:rPr>
                <w:kern w:val="1"/>
              </w:rPr>
            </w:pPr>
            <w:r>
              <w:rPr>
                <w:kern w:val="1"/>
              </w:rPr>
              <w:t>10.</w:t>
            </w:r>
          </w:p>
        </w:tc>
        <w:tc>
          <w:tcPr>
            <w:tcW w:w="5994" w:type="dxa"/>
            <w:shd w:val="clear" w:color="auto" w:fill="auto"/>
          </w:tcPr>
          <w:p w14:paraId="2605349A" w14:textId="77777777" w:rsidR="005C14E1" w:rsidRPr="00503923" w:rsidRDefault="005C14E1" w:rsidP="00FB7710">
            <w:pPr>
              <w:jc w:val="both"/>
              <w:rPr>
                <w:rFonts w:eastAsia="Calibri"/>
                <w:color w:val="000000"/>
              </w:rPr>
            </w:pPr>
            <w:r>
              <w:rPr>
                <w:rFonts w:eastAsia="Calibri"/>
                <w:color w:val="000000"/>
              </w:rPr>
              <w:t>O</w:t>
            </w:r>
            <w:r w:rsidRPr="00503923">
              <w:rPr>
                <w:rFonts w:eastAsia="Calibri"/>
                <w:color w:val="000000"/>
              </w:rPr>
              <w:t>torinolaringologijos paslaugos</w:t>
            </w:r>
          </w:p>
        </w:tc>
        <w:tc>
          <w:tcPr>
            <w:tcW w:w="2979" w:type="dxa"/>
            <w:shd w:val="clear" w:color="auto" w:fill="auto"/>
          </w:tcPr>
          <w:p w14:paraId="30BFB8E9" w14:textId="77777777" w:rsidR="005C14E1" w:rsidRPr="00503923" w:rsidRDefault="005C14E1" w:rsidP="00FB7710">
            <w:pPr>
              <w:jc w:val="both"/>
              <w:rPr>
                <w:kern w:val="1"/>
              </w:rPr>
            </w:pPr>
            <w:r w:rsidRPr="00503923">
              <w:rPr>
                <w:kern w:val="1"/>
              </w:rPr>
              <w:t>16.7.9</w:t>
            </w:r>
          </w:p>
        </w:tc>
      </w:tr>
      <w:tr w:rsidR="005C14E1" w:rsidRPr="00C33821" w14:paraId="18000327" w14:textId="77777777" w:rsidTr="00FB7710">
        <w:tc>
          <w:tcPr>
            <w:tcW w:w="664" w:type="dxa"/>
            <w:shd w:val="clear" w:color="auto" w:fill="auto"/>
          </w:tcPr>
          <w:p w14:paraId="28F754FE" w14:textId="77777777" w:rsidR="005C14E1" w:rsidRDefault="005C14E1" w:rsidP="00FB7710">
            <w:pPr>
              <w:jc w:val="both"/>
              <w:rPr>
                <w:kern w:val="1"/>
              </w:rPr>
            </w:pPr>
            <w:r>
              <w:rPr>
                <w:kern w:val="1"/>
              </w:rPr>
              <w:t>11.</w:t>
            </w:r>
          </w:p>
        </w:tc>
        <w:tc>
          <w:tcPr>
            <w:tcW w:w="5994" w:type="dxa"/>
            <w:shd w:val="clear" w:color="auto" w:fill="auto"/>
          </w:tcPr>
          <w:p w14:paraId="33845935" w14:textId="77777777" w:rsidR="005C14E1" w:rsidRPr="00503923" w:rsidRDefault="005C14E1" w:rsidP="00FB7710">
            <w:pPr>
              <w:jc w:val="both"/>
              <w:rPr>
                <w:rFonts w:eastAsia="Calibri"/>
                <w:color w:val="000000"/>
              </w:rPr>
            </w:pPr>
            <w:r>
              <w:rPr>
                <w:rFonts w:eastAsia="Calibri"/>
                <w:color w:val="000000"/>
              </w:rPr>
              <w:t>O</w:t>
            </w:r>
            <w:r w:rsidRPr="00503923">
              <w:rPr>
                <w:rFonts w:eastAsia="Calibri"/>
                <w:color w:val="000000"/>
              </w:rPr>
              <w:t>ftalmologijos paslaugos</w:t>
            </w:r>
          </w:p>
        </w:tc>
        <w:tc>
          <w:tcPr>
            <w:tcW w:w="2979" w:type="dxa"/>
            <w:shd w:val="clear" w:color="auto" w:fill="auto"/>
          </w:tcPr>
          <w:p w14:paraId="775F2449" w14:textId="77777777" w:rsidR="005C14E1" w:rsidRPr="00503923" w:rsidRDefault="005C14E1" w:rsidP="00FB7710">
            <w:pPr>
              <w:jc w:val="both"/>
              <w:rPr>
                <w:kern w:val="1"/>
              </w:rPr>
            </w:pPr>
            <w:r w:rsidRPr="00503923">
              <w:rPr>
                <w:kern w:val="1"/>
              </w:rPr>
              <w:t>16.7.10</w:t>
            </w:r>
          </w:p>
        </w:tc>
      </w:tr>
      <w:tr w:rsidR="005C14E1" w:rsidRPr="00C33821" w14:paraId="01458E65" w14:textId="77777777" w:rsidTr="00FB7710">
        <w:tc>
          <w:tcPr>
            <w:tcW w:w="664" w:type="dxa"/>
            <w:shd w:val="clear" w:color="auto" w:fill="auto"/>
          </w:tcPr>
          <w:p w14:paraId="5385A1BE" w14:textId="77777777" w:rsidR="005C14E1" w:rsidRDefault="005C14E1" w:rsidP="00FB7710">
            <w:pPr>
              <w:jc w:val="both"/>
              <w:rPr>
                <w:kern w:val="1"/>
              </w:rPr>
            </w:pPr>
            <w:r>
              <w:rPr>
                <w:kern w:val="1"/>
              </w:rPr>
              <w:t>12.</w:t>
            </w:r>
          </w:p>
        </w:tc>
        <w:tc>
          <w:tcPr>
            <w:tcW w:w="5994" w:type="dxa"/>
            <w:shd w:val="clear" w:color="auto" w:fill="auto"/>
          </w:tcPr>
          <w:p w14:paraId="489AE72A" w14:textId="77777777" w:rsidR="005C14E1" w:rsidRPr="00503923" w:rsidRDefault="005C14E1" w:rsidP="00FB7710">
            <w:pPr>
              <w:jc w:val="both"/>
              <w:rPr>
                <w:rFonts w:eastAsia="Calibri"/>
                <w:color w:val="000000"/>
              </w:rPr>
            </w:pPr>
            <w:r>
              <w:rPr>
                <w:rFonts w:eastAsia="Calibri"/>
                <w:color w:val="000000"/>
              </w:rPr>
              <w:t>E</w:t>
            </w:r>
            <w:r w:rsidRPr="00503923">
              <w:rPr>
                <w:rFonts w:eastAsia="Calibri"/>
                <w:color w:val="000000"/>
              </w:rPr>
              <w:t>ndokrinologijos paslaugos</w:t>
            </w:r>
          </w:p>
        </w:tc>
        <w:tc>
          <w:tcPr>
            <w:tcW w:w="2979" w:type="dxa"/>
            <w:shd w:val="clear" w:color="auto" w:fill="auto"/>
          </w:tcPr>
          <w:p w14:paraId="79A31ABC" w14:textId="77777777" w:rsidR="005C14E1" w:rsidRPr="00503923" w:rsidRDefault="005C14E1" w:rsidP="00FB7710">
            <w:pPr>
              <w:jc w:val="both"/>
              <w:rPr>
                <w:kern w:val="1"/>
              </w:rPr>
            </w:pPr>
            <w:r w:rsidRPr="00503923">
              <w:rPr>
                <w:kern w:val="1"/>
              </w:rPr>
              <w:t>16.7.11</w:t>
            </w:r>
          </w:p>
        </w:tc>
      </w:tr>
      <w:tr w:rsidR="005C14E1" w:rsidRPr="00C33821" w14:paraId="2D932114" w14:textId="77777777" w:rsidTr="00FB7710">
        <w:tc>
          <w:tcPr>
            <w:tcW w:w="664" w:type="dxa"/>
            <w:shd w:val="clear" w:color="auto" w:fill="auto"/>
          </w:tcPr>
          <w:p w14:paraId="647461FA" w14:textId="77777777" w:rsidR="005C14E1" w:rsidRDefault="005C14E1" w:rsidP="00FB7710">
            <w:pPr>
              <w:jc w:val="both"/>
              <w:rPr>
                <w:kern w:val="1"/>
              </w:rPr>
            </w:pPr>
            <w:r>
              <w:rPr>
                <w:kern w:val="1"/>
              </w:rPr>
              <w:t>13.</w:t>
            </w:r>
          </w:p>
        </w:tc>
        <w:tc>
          <w:tcPr>
            <w:tcW w:w="5994" w:type="dxa"/>
            <w:shd w:val="clear" w:color="auto" w:fill="auto"/>
          </w:tcPr>
          <w:p w14:paraId="5FDF90E1" w14:textId="77777777" w:rsidR="005C14E1" w:rsidRPr="00503923" w:rsidRDefault="005C14E1" w:rsidP="00FB7710">
            <w:pPr>
              <w:jc w:val="both"/>
              <w:rPr>
                <w:rFonts w:eastAsia="Calibri"/>
                <w:color w:val="000000"/>
              </w:rPr>
            </w:pPr>
            <w:r>
              <w:rPr>
                <w:rFonts w:eastAsia="Calibri"/>
                <w:color w:val="000000"/>
              </w:rPr>
              <w:t>N</w:t>
            </w:r>
            <w:r w:rsidRPr="00503923">
              <w:rPr>
                <w:rFonts w:eastAsia="Calibri"/>
                <w:color w:val="000000"/>
              </w:rPr>
              <w:t>eurologijos paslaugos</w:t>
            </w:r>
          </w:p>
        </w:tc>
        <w:tc>
          <w:tcPr>
            <w:tcW w:w="2979" w:type="dxa"/>
            <w:shd w:val="clear" w:color="auto" w:fill="auto"/>
          </w:tcPr>
          <w:p w14:paraId="1EC603F9" w14:textId="77777777" w:rsidR="005C14E1" w:rsidRPr="00503923" w:rsidRDefault="005C14E1" w:rsidP="00FB7710">
            <w:pPr>
              <w:jc w:val="both"/>
              <w:rPr>
                <w:kern w:val="1"/>
              </w:rPr>
            </w:pPr>
            <w:r w:rsidRPr="00503923">
              <w:rPr>
                <w:kern w:val="1"/>
              </w:rPr>
              <w:t>16.7.12</w:t>
            </w:r>
          </w:p>
        </w:tc>
      </w:tr>
      <w:tr w:rsidR="005C14E1" w:rsidRPr="00C33821" w14:paraId="62287F76" w14:textId="77777777" w:rsidTr="00FB7710">
        <w:tc>
          <w:tcPr>
            <w:tcW w:w="664" w:type="dxa"/>
            <w:shd w:val="clear" w:color="auto" w:fill="auto"/>
          </w:tcPr>
          <w:p w14:paraId="0068C9E5" w14:textId="77777777" w:rsidR="005C14E1" w:rsidRDefault="005C14E1" w:rsidP="00FB7710">
            <w:pPr>
              <w:jc w:val="both"/>
              <w:rPr>
                <w:kern w:val="1"/>
              </w:rPr>
            </w:pPr>
            <w:r>
              <w:rPr>
                <w:kern w:val="1"/>
              </w:rPr>
              <w:t>14.</w:t>
            </w:r>
          </w:p>
        </w:tc>
        <w:tc>
          <w:tcPr>
            <w:tcW w:w="5994" w:type="dxa"/>
            <w:shd w:val="clear" w:color="auto" w:fill="auto"/>
          </w:tcPr>
          <w:p w14:paraId="4F16108F" w14:textId="77777777" w:rsidR="005C14E1" w:rsidRPr="00503923" w:rsidRDefault="005C14E1" w:rsidP="00FB7710">
            <w:pPr>
              <w:jc w:val="both"/>
              <w:rPr>
                <w:rFonts w:eastAsia="Calibri"/>
                <w:color w:val="000000"/>
              </w:rPr>
            </w:pPr>
            <w:r>
              <w:rPr>
                <w:rFonts w:eastAsia="Calibri"/>
                <w:color w:val="000000"/>
              </w:rPr>
              <w:t>F</w:t>
            </w:r>
            <w:r w:rsidRPr="00503923">
              <w:rPr>
                <w:rFonts w:eastAsia="Calibri"/>
                <w:color w:val="000000"/>
              </w:rPr>
              <w:t>izinės medicinos ir reabilitacijos gydytojo paslaugos</w:t>
            </w:r>
          </w:p>
        </w:tc>
        <w:tc>
          <w:tcPr>
            <w:tcW w:w="2979" w:type="dxa"/>
            <w:shd w:val="clear" w:color="auto" w:fill="auto"/>
          </w:tcPr>
          <w:p w14:paraId="1C862AE6" w14:textId="77777777" w:rsidR="005C14E1" w:rsidRPr="00503923" w:rsidRDefault="005C14E1" w:rsidP="00FB7710">
            <w:pPr>
              <w:jc w:val="both"/>
              <w:rPr>
                <w:kern w:val="1"/>
              </w:rPr>
            </w:pPr>
            <w:r w:rsidRPr="00503923">
              <w:rPr>
                <w:kern w:val="1"/>
              </w:rPr>
              <w:t>16.7.13</w:t>
            </w:r>
          </w:p>
        </w:tc>
      </w:tr>
      <w:tr w:rsidR="005C14E1" w:rsidRPr="00C33821" w14:paraId="4AC27F00" w14:textId="77777777" w:rsidTr="00FB7710">
        <w:tc>
          <w:tcPr>
            <w:tcW w:w="664" w:type="dxa"/>
            <w:shd w:val="clear" w:color="auto" w:fill="auto"/>
          </w:tcPr>
          <w:p w14:paraId="46AEBDC4" w14:textId="77777777" w:rsidR="005C14E1" w:rsidRDefault="005C14E1" w:rsidP="00FB7710">
            <w:pPr>
              <w:jc w:val="both"/>
              <w:rPr>
                <w:kern w:val="1"/>
              </w:rPr>
            </w:pPr>
            <w:r>
              <w:rPr>
                <w:kern w:val="1"/>
              </w:rPr>
              <w:t>15.</w:t>
            </w:r>
          </w:p>
        </w:tc>
        <w:tc>
          <w:tcPr>
            <w:tcW w:w="5994" w:type="dxa"/>
            <w:shd w:val="clear" w:color="auto" w:fill="auto"/>
          </w:tcPr>
          <w:p w14:paraId="38B2D142" w14:textId="77777777" w:rsidR="005C14E1" w:rsidRPr="00503923" w:rsidRDefault="005C14E1" w:rsidP="00FB7710">
            <w:pPr>
              <w:jc w:val="both"/>
              <w:rPr>
                <w:rFonts w:eastAsia="Calibri"/>
                <w:color w:val="000000"/>
              </w:rPr>
            </w:pPr>
            <w:r>
              <w:rPr>
                <w:rFonts w:eastAsia="Calibri"/>
                <w:color w:val="000000"/>
              </w:rPr>
              <w:t>P</w:t>
            </w:r>
            <w:r w:rsidRPr="00503923">
              <w:rPr>
                <w:rFonts w:eastAsia="Calibri"/>
                <w:color w:val="000000"/>
              </w:rPr>
              <w:t>radinės ambulatorinės medicininės reabilitacijos paslaugos</w:t>
            </w:r>
          </w:p>
        </w:tc>
        <w:tc>
          <w:tcPr>
            <w:tcW w:w="2979" w:type="dxa"/>
            <w:shd w:val="clear" w:color="auto" w:fill="auto"/>
          </w:tcPr>
          <w:p w14:paraId="3F12AEA3" w14:textId="77777777" w:rsidR="005C14E1" w:rsidRPr="00503923" w:rsidRDefault="005C14E1" w:rsidP="00FB7710">
            <w:pPr>
              <w:jc w:val="both"/>
              <w:rPr>
                <w:kern w:val="1"/>
              </w:rPr>
            </w:pPr>
            <w:r w:rsidRPr="00503923">
              <w:rPr>
                <w:kern w:val="1"/>
              </w:rPr>
              <w:t>16.7.14</w:t>
            </w:r>
          </w:p>
        </w:tc>
      </w:tr>
      <w:tr w:rsidR="005C14E1" w:rsidRPr="00C33821" w14:paraId="0E82E8BA" w14:textId="77777777" w:rsidTr="00FB7710">
        <w:tc>
          <w:tcPr>
            <w:tcW w:w="664" w:type="dxa"/>
            <w:shd w:val="clear" w:color="auto" w:fill="auto"/>
          </w:tcPr>
          <w:p w14:paraId="228F1066" w14:textId="77777777" w:rsidR="005C14E1" w:rsidRDefault="005C14E1" w:rsidP="00FB7710">
            <w:pPr>
              <w:jc w:val="both"/>
              <w:rPr>
                <w:kern w:val="1"/>
              </w:rPr>
            </w:pPr>
            <w:r>
              <w:rPr>
                <w:kern w:val="1"/>
              </w:rPr>
              <w:t>16.</w:t>
            </w:r>
          </w:p>
        </w:tc>
        <w:tc>
          <w:tcPr>
            <w:tcW w:w="5994" w:type="dxa"/>
            <w:shd w:val="clear" w:color="auto" w:fill="auto"/>
          </w:tcPr>
          <w:p w14:paraId="6574D405" w14:textId="77777777" w:rsidR="005C14E1" w:rsidRDefault="005C14E1" w:rsidP="00FB7710">
            <w:pPr>
              <w:jc w:val="both"/>
              <w:rPr>
                <w:rFonts w:eastAsia="Calibri"/>
                <w:color w:val="000000"/>
              </w:rPr>
            </w:pPr>
            <w:r>
              <w:rPr>
                <w:rFonts w:eastAsia="Calibri"/>
                <w:color w:val="000000"/>
              </w:rPr>
              <w:t>Ambulatorinės vaikų raidos sutrikimų ankstyvosios reabilitacijos paslaugos („Vaiko raida A“ ir „Vaiko raida B“</w:t>
            </w:r>
          </w:p>
        </w:tc>
        <w:tc>
          <w:tcPr>
            <w:tcW w:w="2979" w:type="dxa"/>
            <w:shd w:val="clear" w:color="auto" w:fill="auto"/>
          </w:tcPr>
          <w:p w14:paraId="4DF6C225" w14:textId="77777777" w:rsidR="005C14E1" w:rsidRPr="00503923" w:rsidRDefault="005C14E1" w:rsidP="00FB7710">
            <w:pPr>
              <w:jc w:val="both"/>
              <w:rPr>
                <w:kern w:val="1"/>
              </w:rPr>
            </w:pPr>
            <w:r>
              <w:rPr>
                <w:kern w:val="1"/>
              </w:rPr>
              <w:t>16.7.15</w:t>
            </w:r>
          </w:p>
        </w:tc>
      </w:tr>
      <w:tr w:rsidR="005C14E1" w:rsidRPr="00C33821" w14:paraId="312C90F9" w14:textId="77777777" w:rsidTr="00FB7710">
        <w:tc>
          <w:tcPr>
            <w:tcW w:w="664" w:type="dxa"/>
            <w:shd w:val="clear" w:color="auto" w:fill="auto"/>
          </w:tcPr>
          <w:p w14:paraId="4F26CE88" w14:textId="77777777" w:rsidR="005C14E1" w:rsidRDefault="005C14E1" w:rsidP="00FB7710">
            <w:pPr>
              <w:jc w:val="both"/>
              <w:rPr>
                <w:kern w:val="1"/>
              </w:rPr>
            </w:pPr>
            <w:r>
              <w:rPr>
                <w:kern w:val="1"/>
              </w:rPr>
              <w:t>17.</w:t>
            </w:r>
          </w:p>
        </w:tc>
        <w:tc>
          <w:tcPr>
            <w:tcW w:w="5994" w:type="dxa"/>
            <w:shd w:val="clear" w:color="auto" w:fill="auto"/>
          </w:tcPr>
          <w:p w14:paraId="1ECE22A2" w14:textId="77777777" w:rsidR="005C14E1" w:rsidRDefault="005C14E1" w:rsidP="00FB7710">
            <w:pPr>
              <w:jc w:val="both"/>
              <w:rPr>
                <w:rFonts w:eastAsia="Calibri"/>
                <w:color w:val="000000"/>
              </w:rPr>
            </w:pPr>
            <w:r>
              <w:rPr>
                <w:rFonts w:eastAsia="Calibri"/>
                <w:color w:val="000000"/>
              </w:rPr>
              <w:t xml:space="preserve">Dienos stacionaro paslaugų I grupė (vaisto skyrimas infuzijos ir (ar)  </w:t>
            </w:r>
            <w:proofErr w:type="spellStart"/>
            <w:r>
              <w:rPr>
                <w:rFonts w:eastAsia="Calibri"/>
                <w:color w:val="000000"/>
              </w:rPr>
              <w:t>intratekaliai</w:t>
            </w:r>
            <w:proofErr w:type="spellEnd"/>
            <w:r>
              <w:rPr>
                <w:rFonts w:eastAsia="Calibri"/>
                <w:color w:val="000000"/>
              </w:rPr>
              <w:t>, ir (ar) inhaliacijos būdu, ir (ar) gydomosios procedūros atlikimas)</w:t>
            </w:r>
          </w:p>
        </w:tc>
        <w:tc>
          <w:tcPr>
            <w:tcW w:w="2979" w:type="dxa"/>
            <w:shd w:val="clear" w:color="auto" w:fill="auto"/>
          </w:tcPr>
          <w:p w14:paraId="6513518E" w14:textId="77777777" w:rsidR="005C14E1" w:rsidRDefault="005C14E1" w:rsidP="00FB7710">
            <w:pPr>
              <w:jc w:val="both"/>
              <w:rPr>
                <w:kern w:val="1"/>
              </w:rPr>
            </w:pPr>
            <w:r>
              <w:rPr>
                <w:kern w:val="1"/>
              </w:rPr>
              <w:t>16.8.1</w:t>
            </w:r>
          </w:p>
        </w:tc>
      </w:tr>
      <w:tr w:rsidR="005C14E1" w:rsidRPr="00C33821" w14:paraId="507F0B3B" w14:textId="77777777" w:rsidTr="00FB7710">
        <w:tc>
          <w:tcPr>
            <w:tcW w:w="664" w:type="dxa"/>
            <w:shd w:val="clear" w:color="auto" w:fill="auto"/>
          </w:tcPr>
          <w:p w14:paraId="15C278E0" w14:textId="77777777" w:rsidR="005C14E1" w:rsidRDefault="005C14E1" w:rsidP="00FB7710">
            <w:pPr>
              <w:jc w:val="both"/>
              <w:rPr>
                <w:kern w:val="1"/>
              </w:rPr>
            </w:pPr>
            <w:r>
              <w:rPr>
                <w:kern w:val="1"/>
              </w:rPr>
              <w:t xml:space="preserve">18. </w:t>
            </w:r>
          </w:p>
        </w:tc>
        <w:tc>
          <w:tcPr>
            <w:tcW w:w="5994" w:type="dxa"/>
            <w:shd w:val="clear" w:color="auto" w:fill="auto"/>
          </w:tcPr>
          <w:p w14:paraId="60A3E9BD" w14:textId="77777777" w:rsidR="005C14E1" w:rsidRDefault="005C14E1" w:rsidP="00FB7710">
            <w:pPr>
              <w:jc w:val="both"/>
              <w:rPr>
                <w:rFonts w:eastAsia="Calibri"/>
                <w:color w:val="000000"/>
              </w:rPr>
            </w:pPr>
            <w:r>
              <w:rPr>
                <w:rFonts w:eastAsia="Calibri"/>
                <w:color w:val="000000"/>
              </w:rPr>
              <w:t>Dienos stacionaro paslaugų IX grupė (kraujo komponentų transfuzija)</w:t>
            </w:r>
          </w:p>
        </w:tc>
        <w:tc>
          <w:tcPr>
            <w:tcW w:w="2979" w:type="dxa"/>
            <w:shd w:val="clear" w:color="auto" w:fill="auto"/>
          </w:tcPr>
          <w:p w14:paraId="0B4AD2A0" w14:textId="77777777" w:rsidR="005C14E1" w:rsidRDefault="005C14E1" w:rsidP="00FB7710">
            <w:pPr>
              <w:jc w:val="both"/>
              <w:rPr>
                <w:kern w:val="1"/>
              </w:rPr>
            </w:pPr>
            <w:r>
              <w:rPr>
                <w:kern w:val="1"/>
              </w:rPr>
              <w:t>16.8.2</w:t>
            </w:r>
          </w:p>
        </w:tc>
      </w:tr>
      <w:tr w:rsidR="005C14E1" w:rsidRPr="00C33821" w14:paraId="6677D419" w14:textId="77777777" w:rsidTr="00FB7710">
        <w:tc>
          <w:tcPr>
            <w:tcW w:w="664" w:type="dxa"/>
            <w:shd w:val="clear" w:color="auto" w:fill="auto"/>
          </w:tcPr>
          <w:p w14:paraId="34DEBEBC" w14:textId="77777777" w:rsidR="005C14E1" w:rsidRDefault="005C14E1" w:rsidP="00FB7710">
            <w:pPr>
              <w:jc w:val="both"/>
              <w:rPr>
                <w:kern w:val="1"/>
              </w:rPr>
            </w:pPr>
            <w:r>
              <w:rPr>
                <w:kern w:val="1"/>
              </w:rPr>
              <w:t>19.</w:t>
            </w:r>
          </w:p>
        </w:tc>
        <w:tc>
          <w:tcPr>
            <w:tcW w:w="5994" w:type="dxa"/>
            <w:shd w:val="clear" w:color="auto" w:fill="auto"/>
          </w:tcPr>
          <w:p w14:paraId="60480624" w14:textId="77777777" w:rsidR="005C14E1" w:rsidRDefault="005C14E1" w:rsidP="00FB7710">
            <w:pPr>
              <w:jc w:val="both"/>
              <w:rPr>
                <w:rFonts w:eastAsia="Calibri"/>
                <w:color w:val="000000"/>
              </w:rPr>
            </w:pPr>
            <w:r>
              <w:rPr>
                <w:rFonts w:eastAsia="Calibri"/>
                <w:color w:val="000000"/>
              </w:rPr>
              <w:t>Psichiatrijos dienos stacionaro paslaugos</w:t>
            </w:r>
          </w:p>
        </w:tc>
        <w:tc>
          <w:tcPr>
            <w:tcW w:w="2979" w:type="dxa"/>
            <w:shd w:val="clear" w:color="auto" w:fill="auto"/>
          </w:tcPr>
          <w:p w14:paraId="462076BC" w14:textId="77777777" w:rsidR="005C14E1" w:rsidRDefault="005C14E1" w:rsidP="00FB7710">
            <w:pPr>
              <w:jc w:val="both"/>
              <w:rPr>
                <w:kern w:val="1"/>
              </w:rPr>
            </w:pPr>
            <w:r>
              <w:rPr>
                <w:kern w:val="1"/>
              </w:rPr>
              <w:t>16.8.3</w:t>
            </w:r>
          </w:p>
        </w:tc>
      </w:tr>
      <w:tr w:rsidR="005C14E1" w:rsidRPr="00C33821" w14:paraId="586B9B4E" w14:textId="77777777" w:rsidTr="00FB7710">
        <w:tc>
          <w:tcPr>
            <w:tcW w:w="664" w:type="dxa"/>
            <w:shd w:val="clear" w:color="auto" w:fill="auto"/>
          </w:tcPr>
          <w:p w14:paraId="1E10C011" w14:textId="77777777" w:rsidR="005C14E1" w:rsidRDefault="005C14E1" w:rsidP="00FB7710">
            <w:pPr>
              <w:jc w:val="both"/>
              <w:rPr>
                <w:kern w:val="1"/>
              </w:rPr>
            </w:pPr>
            <w:r>
              <w:rPr>
                <w:kern w:val="1"/>
              </w:rPr>
              <w:t>20.</w:t>
            </w:r>
          </w:p>
        </w:tc>
        <w:tc>
          <w:tcPr>
            <w:tcW w:w="5994" w:type="dxa"/>
            <w:shd w:val="clear" w:color="auto" w:fill="auto"/>
          </w:tcPr>
          <w:p w14:paraId="03A4FEC2" w14:textId="77777777" w:rsidR="005C14E1" w:rsidRPr="00B92E3A" w:rsidRDefault="005C14E1" w:rsidP="00FB7710">
            <w:pPr>
              <w:jc w:val="both"/>
              <w:rPr>
                <w:rFonts w:eastAsia="Calibri"/>
                <w:color w:val="000000"/>
              </w:rPr>
            </w:pPr>
            <w:r>
              <w:rPr>
                <w:color w:val="000000"/>
              </w:rPr>
              <w:t>S</w:t>
            </w:r>
            <w:r w:rsidRPr="00B92E3A">
              <w:rPr>
                <w:color w:val="000000"/>
              </w:rPr>
              <w:t>kubiosios medicinos pagalbos paslaugos teikiamos vadovaujantis Specialiųjų reikalavimų asmens sveikatos priežiūros įstaigos skubiosios medicinos pagalbos skyriui ir skubiosios medicinos pagalbos kabinetui aprašu, patvirtintu Lietuvos Respublikos sveikatos apsaugos ministro 2010 m. gruodžio 16 d. įsakymu Nr. V-1073 „Dėl Specialiųjų reikalavimų asmens sveikatos priežiūros įstaigos skubiosios medicinos pagalbos skyriui ir skubiosios medicinos pagalbos kabinetui aprašo patvirtinimo“ (toliau – įsakymas Nr. V-1073), ir (ar) Būtinosios medicinos pagalbos teikimo tvarkos ir masto aprašu, patvirtintu Lietuvos Respublikos sveikatos apsaugos ministro 2004 m. balandžio 8 d. įsakymu Nr. V-208 „Dėl Būtinosios medicinos pagalbos teikimo tvarkos ir masto patvirtinimo“ (toliau – įsakymas Nr. V-208)</w:t>
            </w:r>
          </w:p>
        </w:tc>
        <w:tc>
          <w:tcPr>
            <w:tcW w:w="2979" w:type="dxa"/>
            <w:shd w:val="clear" w:color="auto" w:fill="auto"/>
          </w:tcPr>
          <w:p w14:paraId="6BCDFCE4" w14:textId="77777777" w:rsidR="005C14E1" w:rsidRDefault="005C14E1" w:rsidP="00FB7710">
            <w:pPr>
              <w:jc w:val="both"/>
              <w:rPr>
                <w:kern w:val="1"/>
              </w:rPr>
            </w:pPr>
            <w:r>
              <w:rPr>
                <w:kern w:val="1"/>
              </w:rPr>
              <w:t>16.9</w:t>
            </w:r>
          </w:p>
        </w:tc>
      </w:tr>
      <w:tr w:rsidR="005C14E1" w:rsidRPr="00C33821" w14:paraId="3ABDFDE7" w14:textId="77777777" w:rsidTr="00FB7710">
        <w:tc>
          <w:tcPr>
            <w:tcW w:w="664" w:type="dxa"/>
            <w:shd w:val="clear" w:color="auto" w:fill="auto"/>
          </w:tcPr>
          <w:p w14:paraId="3331EF81" w14:textId="77777777" w:rsidR="005C14E1" w:rsidRDefault="005C14E1" w:rsidP="00FB7710">
            <w:pPr>
              <w:jc w:val="both"/>
              <w:rPr>
                <w:kern w:val="1"/>
              </w:rPr>
            </w:pPr>
            <w:r>
              <w:rPr>
                <w:kern w:val="1"/>
              </w:rPr>
              <w:t>21.</w:t>
            </w:r>
          </w:p>
        </w:tc>
        <w:tc>
          <w:tcPr>
            <w:tcW w:w="5994" w:type="dxa"/>
            <w:shd w:val="clear" w:color="auto" w:fill="auto"/>
          </w:tcPr>
          <w:p w14:paraId="1DBDFE7C" w14:textId="77777777" w:rsidR="005C14E1" w:rsidRPr="00D52BFF" w:rsidRDefault="005C14E1" w:rsidP="00FB7710">
            <w:pPr>
              <w:jc w:val="both"/>
              <w:rPr>
                <w:rFonts w:eastAsia="Calibri"/>
              </w:rPr>
            </w:pPr>
            <w:r>
              <w:rPr>
                <w:rFonts w:eastAsia="Calibri"/>
              </w:rPr>
              <w:t>C</w:t>
            </w:r>
            <w:r w:rsidRPr="00D52BFF">
              <w:rPr>
                <w:rFonts w:eastAsia="Calibri"/>
              </w:rPr>
              <w:t>ukrinio diabeto slaugos paslaugos</w:t>
            </w:r>
          </w:p>
        </w:tc>
        <w:tc>
          <w:tcPr>
            <w:tcW w:w="2979" w:type="dxa"/>
            <w:shd w:val="clear" w:color="auto" w:fill="auto"/>
          </w:tcPr>
          <w:p w14:paraId="1CD88DA0" w14:textId="77777777" w:rsidR="005C14E1" w:rsidRPr="00503923" w:rsidRDefault="005C14E1" w:rsidP="00FB7710">
            <w:pPr>
              <w:jc w:val="both"/>
              <w:rPr>
                <w:kern w:val="1"/>
              </w:rPr>
            </w:pPr>
            <w:r w:rsidRPr="00503923">
              <w:rPr>
                <w:kern w:val="1"/>
              </w:rPr>
              <w:t>16.10</w:t>
            </w:r>
          </w:p>
        </w:tc>
      </w:tr>
      <w:tr w:rsidR="005C14E1" w:rsidRPr="00C33821" w14:paraId="7F6AD179" w14:textId="77777777" w:rsidTr="00FB7710">
        <w:tc>
          <w:tcPr>
            <w:tcW w:w="664" w:type="dxa"/>
            <w:shd w:val="clear" w:color="auto" w:fill="auto"/>
          </w:tcPr>
          <w:p w14:paraId="25C26B66" w14:textId="77777777" w:rsidR="005C14E1" w:rsidRDefault="005C14E1" w:rsidP="00FB7710">
            <w:pPr>
              <w:jc w:val="both"/>
              <w:rPr>
                <w:kern w:val="1"/>
              </w:rPr>
            </w:pPr>
            <w:r>
              <w:rPr>
                <w:kern w:val="1"/>
              </w:rPr>
              <w:t>22.</w:t>
            </w:r>
          </w:p>
        </w:tc>
        <w:tc>
          <w:tcPr>
            <w:tcW w:w="5994" w:type="dxa"/>
            <w:shd w:val="clear" w:color="auto" w:fill="auto"/>
          </w:tcPr>
          <w:p w14:paraId="2E9EF1C9" w14:textId="77777777" w:rsidR="005C14E1" w:rsidRDefault="005C14E1" w:rsidP="00FB7710">
            <w:pPr>
              <w:rPr>
                <w:rFonts w:eastAsia="Calibri"/>
                <w:color w:val="000000"/>
              </w:rPr>
            </w:pPr>
            <w:r>
              <w:rPr>
                <w:rFonts w:eastAsia="Calibri"/>
                <w:color w:val="000000"/>
              </w:rPr>
              <w:t>Ambulatorinės ankstyvosios intervencijos besilaukiančioms šeimoms ir iki vaikui sueina 2 metai paslaugos (toliau – šeimų lankymo paslaugos)</w:t>
            </w:r>
          </w:p>
        </w:tc>
        <w:tc>
          <w:tcPr>
            <w:tcW w:w="2979" w:type="dxa"/>
            <w:shd w:val="clear" w:color="auto" w:fill="auto"/>
          </w:tcPr>
          <w:p w14:paraId="22AE7BAC" w14:textId="77777777" w:rsidR="005C14E1" w:rsidRDefault="005C14E1" w:rsidP="00FB7710">
            <w:pPr>
              <w:jc w:val="both"/>
              <w:rPr>
                <w:kern w:val="1"/>
              </w:rPr>
            </w:pPr>
            <w:r w:rsidRPr="00503923">
              <w:rPr>
                <w:kern w:val="1"/>
              </w:rPr>
              <w:t>16.11</w:t>
            </w:r>
          </w:p>
          <w:p w14:paraId="1ACB2C2F" w14:textId="77777777" w:rsidR="005C14E1" w:rsidRPr="00170D0E" w:rsidRDefault="005C14E1" w:rsidP="00FB7710">
            <w:pPr>
              <w:jc w:val="both"/>
              <w:rPr>
                <w:color w:val="FF0000"/>
                <w:kern w:val="1"/>
              </w:rPr>
            </w:pPr>
          </w:p>
        </w:tc>
      </w:tr>
      <w:tr w:rsidR="005C14E1" w:rsidRPr="00C33821" w14:paraId="53E6C5DF" w14:textId="77777777" w:rsidTr="00FB7710">
        <w:tc>
          <w:tcPr>
            <w:tcW w:w="664" w:type="dxa"/>
            <w:shd w:val="clear" w:color="auto" w:fill="auto"/>
          </w:tcPr>
          <w:p w14:paraId="3FF31D52" w14:textId="77777777" w:rsidR="005C14E1" w:rsidRDefault="005C14E1" w:rsidP="00FB7710">
            <w:pPr>
              <w:jc w:val="both"/>
              <w:rPr>
                <w:kern w:val="1"/>
              </w:rPr>
            </w:pPr>
            <w:r>
              <w:rPr>
                <w:kern w:val="1"/>
              </w:rPr>
              <w:t>23.</w:t>
            </w:r>
          </w:p>
        </w:tc>
        <w:tc>
          <w:tcPr>
            <w:tcW w:w="5994" w:type="dxa"/>
            <w:shd w:val="clear" w:color="auto" w:fill="auto"/>
          </w:tcPr>
          <w:p w14:paraId="6CB8B11F" w14:textId="77777777" w:rsidR="005C14E1" w:rsidRDefault="005C14E1" w:rsidP="00FB7710">
            <w:pPr>
              <w:rPr>
                <w:rFonts w:eastAsia="Calibri"/>
                <w:color w:val="000000"/>
              </w:rPr>
            </w:pPr>
            <w:r>
              <w:rPr>
                <w:rFonts w:eastAsia="Calibri"/>
                <w:color w:val="000000"/>
              </w:rPr>
              <w:t>Vidaus ligų gydymo stacionarinės paslaugos</w:t>
            </w:r>
          </w:p>
        </w:tc>
        <w:tc>
          <w:tcPr>
            <w:tcW w:w="2979" w:type="dxa"/>
            <w:shd w:val="clear" w:color="auto" w:fill="auto"/>
          </w:tcPr>
          <w:p w14:paraId="046FE668" w14:textId="77777777" w:rsidR="005C14E1" w:rsidRPr="00503923" w:rsidRDefault="005C14E1" w:rsidP="00FB7710">
            <w:pPr>
              <w:jc w:val="both"/>
              <w:rPr>
                <w:kern w:val="1"/>
              </w:rPr>
            </w:pPr>
            <w:r>
              <w:rPr>
                <w:kern w:val="1"/>
              </w:rPr>
              <w:t>16.12</w:t>
            </w:r>
          </w:p>
        </w:tc>
      </w:tr>
      <w:tr w:rsidR="005C14E1" w:rsidRPr="00C33821" w14:paraId="37E26BF9" w14:textId="77777777" w:rsidTr="00FB7710">
        <w:tc>
          <w:tcPr>
            <w:tcW w:w="664" w:type="dxa"/>
            <w:shd w:val="clear" w:color="auto" w:fill="auto"/>
          </w:tcPr>
          <w:p w14:paraId="5741EEA7" w14:textId="77777777" w:rsidR="005C14E1" w:rsidRDefault="005C14E1" w:rsidP="00FB7710">
            <w:pPr>
              <w:jc w:val="both"/>
              <w:rPr>
                <w:kern w:val="1"/>
              </w:rPr>
            </w:pPr>
            <w:r>
              <w:rPr>
                <w:kern w:val="1"/>
              </w:rPr>
              <w:lastRenderedPageBreak/>
              <w:t>24.</w:t>
            </w:r>
          </w:p>
        </w:tc>
        <w:tc>
          <w:tcPr>
            <w:tcW w:w="5994" w:type="dxa"/>
            <w:shd w:val="clear" w:color="auto" w:fill="auto"/>
          </w:tcPr>
          <w:p w14:paraId="176D5310" w14:textId="77777777" w:rsidR="005C14E1" w:rsidRPr="00503923" w:rsidRDefault="005C14E1" w:rsidP="00FB7710">
            <w:pPr>
              <w:jc w:val="both"/>
              <w:rPr>
                <w:rFonts w:eastAsia="Calibri"/>
                <w:color w:val="000000"/>
              </w:rPr>
            </w:pPr>
            <w:r>
              <w:rPr>
                <w:color w:val="000000"/>
                <w:shd w:val="clear" w:color="auto" w:fill="FFFFFF"/>
              </w:rPr>
              <w:t>A</w:t>
            </w:r>
            <w:r w:rsidRPr="00503923">
              <w:rPr>
                <w:color w:val="000000"/>
                <w:shd w:val="clear" w:color="auto" w:fill="FFFFFF"/>
              </w:rPr>
              <w:t>mbulatorinės chirurgijos paslaugos (pagal gydytojų specialistų kompetenciją –dermatologijos ir plastinės procedūros, šlapimo sistemos procedūros, akies ir jos priklausinių procedūros, moters lyties organų procedūros, vyrų lyties organų procedūros, raumenų ir skeleto sistemos procedūros)</w:t>
            </w:r>
          </w:p>
        </w:tc>
        <w:tc>
          <w:tcPr>
            <w:tcW w:w="2979" w:type="dxa"/>
            <w:shd w:val="clear" w:color="auto" w:fill="auto"/>
          </w:tcPr>
          <w:p w14:paraId="581850D9" w14:textId="77777777" w:rsidR="005C14E1" w:rsidRPr="00503923" w:rsidRDefault="005C14E1" w:rsidP="00FB7710">
            <w:pPr>
              <w:jc w:val="both"/>
              <w:rPr>
                <w:kern w:val="1"/>
              </w:rPr>
            </w:pPr>
            <w:r w:rsidRPr="00503923">
              <w:rPr>
                <w:color w:val="000000"/>
                <w:shd w:val="clear" w:color="auto" w:fill="FFFFFF"/>
              </w:rPr>
              <w:t>16.13</w:t>
            </w:r>
          </w:p>
        </w:tc>
      </w:tr>
      <w:tr w:rsidR="005C14E1" w:rsidRPr="00C33821" w14:paraId="379993D6" w14:textId="77777777" w:rsidTr="00FB7710">
        <w:tc>
          <w:tcPr>
            <w:tcW w:w="664" w:type="dxa"/>
            <w:shd w:val="clear" w:color="auto" w:fill="auto"/>
          </w:tcPr>
          <w:p w14:paraId="045512D1" w14:textId="77777777" w:rsidR="005C14E1" w:rsidRDefault="005C14E1" w:rsidP="00FB7710">
            <w:pPr>
              <w:jc w:val="both"/>
              <w:rPr>
                <w:kern w:val="1"/>
              </w:rPr>
            </w:pPr>
            <w:r>
              <w:rPr>
                <w:kern w:val="1"/>
              </w:rPr>
              <w:t>25.</w:t>
            </w:r>
          </w:p>
        </w:tc>
        <w:tc>
          <w:tcPr>
            <w:tcW w:w="5994" w:type="dxa"/>
            <w:shd w:val="clear" w:color="auto" w:fill="auto"/>
          </w:tcPr>
          <w:p w14:paraId="4EBF89DB" w14:textId="77777777" w:rsidR="005C14E1" w:rsidRPr="00C3523E" w:rsidRDefault="005C14E1" w:rsidP="00FB7710">
            <w:pPr>
              <w:jc w:val="both"/>
              <w:rPr>
                <w:color w:val="000000"/>
                <w:shd w:val="clear" w:color="auto" w:fill="FFFFFF"/>
              </w:rPr>
            </w:pPr>
            <w:r>
              <w:rPr>
                <w:color w:val="000000"/>
              </w:rPr>
              <w:t>D</w:t>
            </w:r>
            <w:r w:rsidRPr="00C3523E">
              <w:rPr>
                <w:color w:val="000000"/>
              </w:rPr>
              <w:t xml:space="preserve">ienos chirurgijos paslaugos (I–IV grupės – raumenų ir skeleto sistemos procedūros, moters lyties organų procedūros, </w:t>
            </w:r>
            <w:proofErr w:type="spellStart"/>
            <w:r w:rsidRPr="00C3523E">
              <w:rPr>
                <w:color w:val="000000"/>
              </w:rPr>
              <w:t>dermatologinės</w:t>
            </w:r>
            <w:proofErr w:type="spellEnd"/>
            <w:r w:rsidRPr="00C3523E">
              <w:rPr>
                <w:color w:val="000000"/>
              </w:rPr>
              <w:t xml:space="preserve"> ir plastinės procedūros, virškinimo sistemos procedūros)</w:t>
            </w:r>
          </w:p>
        </w:tc>
        <w:tc>
          <w:tcPr>
            <w:tcW w:w="2979" w:type="dxa"/>
            <w:shd w:val="clear" w:color="auto" w:fill="auto"/>
          </w:tcPr>
          <w:p w14:paraId="25187DA9" w14:textId="77777777" w:rsidR="005C14E1" w:rsidRPr="00503923" w:rsidRDefault="005C14E1" w:rsidP="00FB7710">
            <w:pPr>
              <w:jc w:val="both"/>
              <w:rPr>
                <w:color w:val="000000"/>
                <w:shd w:val="clear" w:color="auto" w:fill="FFFFFF"/>
              </w:rPr>
            </w:pPr>
            <w:r>
              <w:rPr>
                <w:color w:val="000000"/>
                <w:shd w:val="clear" w:color="auto" w:fill="FFFFFF"/>
              </w:rPr>
              <w:t>16.14</w:t>
            </w:r>
          </w:p>
        </w:tc>
      </w:tr>
      <w:tr w:rsidR="005C14E1" w:rsidRPr="00C33821" w14:paraId="018F2DE1" w14:textId="77777777" w:rsidTr="00FB7710">
        <w:tc>
          <w:tcPr>
            <w:tcW w:w="664" w:type="dxa"/>
            <w:shd w:val="clear" w:color="auto" w:fill="auto"/>
          </w:tcPr>
          <w:p w14:paraId="19C9519C" w14:textId="77777777" w:rsidR="005C14E1" w:rsidRDefault="005C14E1" w:rsidP="00FB7710">
            <w:pPr>
              <w:jc w:val="both"/>
              <w:rPr>
                <w:kern w:val="1"/>
              </w:rPr>
            </w:pPr>
            <w:r>
              <w:rPr>
                <w:kern w:val="1"/>
              </w:rPr>
              <w:t>26.</w:t>
            </w:r>
          </w:p>
        </w:tc>
        <w:tc>
          <w:tcPr>
            <w:tcW w:w="5994" w:type="dxa"/>
            <w:shd w:val="clear" w:color="auto" w:fill="auto"/>
          </w:tcPr>
          <w:p w14:paraId="5B4C917B" w14:textId="77777777" w:rsidR="005C14E1" w:rsidRDefault="005C14E1" w:rsidP="00FB7710">
            <w:pPr>
              <w:jc w:val="both"/>
              <w:rPr>
                <w:color w:val="000000"/>
              </w:rPr>
            </w:pPr>
            <w:r>
              <w:rPr>
                <w:color w:val="000000"/>
              </w:rPr>
              <w:t>Pagalba pacientui užsiregistruoti pavėžėjimo paslaugai gauti</w:t>
            </w:r>
          </w:p>
        </w:tc>
        <w:tc>
          <w:tcPr>
            <w:tcW w:w="2979" w:type="dxa"/>
            <w:shd w:val="clear" w:color="auto" w:fill="auto"/>
          </w:tcPr>
          <w:p w14:paraId="23760449" w14:textId="77777777" w:rsidR="005C14E1" w:rsidRDefault="005C14E1" w:rsidP="00FB7710">
            <w:pPr>
              <w:jc w:val="both"/>
              <w:rPr>
                <w:color w:val="000000"/>
                <w:shd w:val="clear" w:color="auto" w:fill="FFFFFF"/>
              </w:rPr>
            </w:pPr>
            <w:r>
              <w:rPr>
                <w:color w:val="000000"/>
                <w:shd w:val="clear" w:color="auto" w:fill="FFFFFF"/>
              </w:rPr>
              <w:t>16.15</w:t>
            </w:r>
          </w:p>
        </w:tc>
      </w:tr>
    </w:tbl>
    <w:p w14:paraId="6CDFBD8B" w14:textId="77777777" w:rsidR="005C14E1" w:rsidRDefault="005C14E1" w:rsidP="005C14E1">
      <w:pPr>
        <w:jc w:val="both"/>
        <w:rPr>
          <w:kern w:val="1"/>
        </w:rPr>
      </w:pPr>
    </w:p>
    <w:p w14:paraId="5E776F29" w14:textId="77777777" w:rsidR="005C14E1" w:rsidRPr="00C33821" w:rsidRDefault="005C14E1" w:rsidP="005C14E1">
      <w:pPr>
        <w:jc w:val="both"/>
        <w:rPr>
          <w:kern w:val="1"/>
        </w:rPr>
      </w:pPr>
      <w:r w:rsidRPr="00C33821">
        <w:rPr>
          <w:kern w:val="1"/>
        </w:rPr>
        <w:t>2.</w:t>
      </w:r>
      <w:r>
        <w:rPr>
          <w:kern w:val="1"/>
        </w:rPr>
        <w:t>4</w:t>
      </w:r>
      <w:r w:rsidRPr="00C33821">
        <w:rPr>
          <w:kern w:val="1"/>
        </w:rPr>
        <w:t>. ASPĮ</w:t>
      </w:r>
      <w:r>
        <w:rPr>
          <w:kern w:val="1"/>
          <w:vertAlign w:val="subscript"/>
        </w:rPr>
        <w:t>3</w:t>
      </w:r>
      <w:r w:rsidRPr="00C33821">
        <w:rPr>
          <w:kern w:val="1"/>
        </w:rPr>
        <w:t xml:space="preserve"> teikia šias SSC paslaugų sąrašo paslaugas: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5994"/>
        <w:gridCol w:w="2979"/>
      </w:tblGrid>
      <w:tr w:rsidR="005C14E1" w:rsidRPr="00C33821" w14:paraId="24A64CC1" w14:textId="77777777" w:rsidTr="00FB7710">
        <w:tc>
          <w:tcPr>
            <w:tcW w:w="664" w:type="dxa"/>
            <w:shd w:val="clear" w:color="auto" w:fill="auto"/>
            <w:vAlign w:val="center"/>
          </w:tcPr>
          <w:p w14:paraId="26F07267" w14:textId="77777777" w:rsidR="005C14E1" w:rsidRPr="00C33821" w:rsidRDefault="005C14E1" w:rsidP="00FB7710">
            <w:pPr>
              <w:jc w:val="center"/>
              <w:rPr>
                <w:kern w:val="1"/>
              </w:rPr>
            </w:pPr>
            <w:r w:rsidRPr="00C33821">
              <w:rPr>
                <w:kern w:val="1"/>
              </w:rPr>
              <w:t>Eil. Nr.</w:t>
            </w:r>
          </w:p>
        </w:tc>
        <w:tc>
          <w:tcPr>
            <w:tcW w:w="5994" w:type="dxa"/>
            <w:shd w:val="clear" w:color="auto" w:fill="auto"/>
            <w:vAlign w:val="center"/>
          </w:tcPr>
          <w:p w14:paraId="7161B294" w14:textId="77777777" w:rsidR="005C14E1" w:rsidRPr="00C33821" w:rsidRDefault="005C14E1" w:rsidP="00FB7710">
            <w:pPr>
              <w:jc w:val="center"/>
              <w:rPr>
                <w:kern w:val="1"/>
              </w:rPr>
            </w:pPr>
            <w:r w:rsidRPr="00C33821">
              <w:rPr>
                <w:kern w:val="1"/>
              </w:rPr>
              <w:t>Paslaug</w:t>
            </w:r>
            <w:r>
              <w:rPr>
                <w:kern w:val="1"/>
              </w:rPr>
              <w:t>os</w:t>
            </w:r>
          </w:p>
        </w:tc>
        <w:tc>
          <w:tcPr>
            <w:tcW w:w="2979" w:type="dxa"/>
            <w:shd w:val="clear" w:color="auto" w:fill="auto"/>
            <w:vAlign w:val="center"/>
          </w:tcPr>
          <w:p w14:paraId="4C0CDDD0" w14:textId="77777777" w:rsidR="005C14E1" w:rsidRPr="00C33821" w:rsidRDefault="005C14E1" w:rsidP="00FB7710">
            <w:pPr>
              <w:jc w:val="center"/>
              <w:rPr>
                <w:kern w:val="1"/>
              </w:rPr>
            </w:pPr>
            <w:r w:rsidRPr="00C33821">
              <w:rPr>
                <w:kern w:val="1"/>
              </w:rPr>
              <w:t>Įsakymu patvirtinto tvarkos aprašo punktas, kurį atitinka paslauga</w:t>
            </w:r>
          </w:p>
        </w:tc>
      </w:tr>
      <w:tr w:rsidR="005C14E1" w:rsidRPr="00C33821" w14:paraId="0C333FD3" w14:textId="77777777" w:rsidTr="00FB7710">
        <w:tc>
          <w:tcPr>
            <w:tcW w:w="664" w:type="dxa"/>
            <w:shd w:val="clear" w:color="auto" w:fill="auto"/>
          </w:tcPr>
          <w:p w14:paraId="1ADB59F0" w14:textId="77777777" w:rsidR="005C14E1" w:rsidRPr="00C33821" w:rsidRDefault="005C14E1" w:rsidP="00FB7710">
            <w:pPr>
              <w:jc w:val="both"/>
              <w:rPr>
                <w:kern w:val="1"/>
              </w:rPr>
            </w:pPr>
            <w:r w:rsidRPr="00C33821">
              <w:rPr>
                <w:kern w:val="1"/>
              </w:rPr>
              <w:t>1.</w:t>
            </w:r>
          </w:p>
        </w:tc>
        <w:tc>
          <w:tcPr>
            <w:tcW w:w="5994" w:type="dxa"/>
            <w:shd w:val="clear" w:color="auto" w:fill="auto"/>
          </w:tcPr>
          <w:p w14:paraId="6C160D26" w14:textId="77777777" w:rsidR="005C14E1" w:rsidRPr="00C3523E" w:rsidRDefault="005C14E1" w:rsidP="00FB7710">
            <w:pPr>
              <w:rPr>
                <w:kern w:val="1"/>
              </w:rPr>
            </w:pPr>
            <w:proofErr w:type="spellStart"/>
            <w:r>
              <w:rPr>
                <w:color w:val="000000"/>
              </w:rPr>
              <w:t>P</w:t>
            </w:r>
            <w:r w:rsidRPr="00C3523E">
              <w:rPr>
                <w:color w:val="000000"/>
              </w:rPr>
              <w:t>aliatyviosios</w:t>
            </w:r>
            <w:proofErr w:type="spellEnd"/>
            <w:r w:rsidRPr="00C3523E">
              <w:rPr>
                <w:color w:val="000000"/>
              </w:rPr>
              <w:t xml:space="preserve"> pagalbos (ambulatorinės ir stacionarinės) paslaugos</w:t>
            </w:r>
          </w:p>
        </w:tc>
        <w:tc>
          <w:tcPr>
            <w:tcW w:w="2979" w:type="dxa"/>
            <w:shd w:val="clear" w:color="auto" w:fill="auto"/>
          </w:tcPr>
          <w:p w14:paraId="25035727" w14:textId="77777777" w:rsidR="005C14E1" w:rsidRPr="00C33821" w:rsidRDefault="005C14E1" w:rsidP="00FB7710">
            <w:pPr>
              <w:jc w:val="both"/>
              <w:rPr>
                <w:kern w:val="1"/>
              </w:rPr>
            </w:pPr>
            <w:r>
              <w:rPr>
                <w:kern w:val="1"/>
              </w:rPr>
              <w:t>16.6</w:t>
            </w:r>
          </w:p>
        </w:tc>
      </w:tr>
    </w:tbl>
    <w:p w14:paraId="25242E29" w14:textId="77777777" w:rsidR="005C14E1" w:rsidRDefault="005C14E1" w:rsidP="005C14E1">
      <w:pPr>
        <w:jc w:val="both"/>
        <w:rPr>
          <w:kern w:val="1"/>
        </w:rPr>
      </w:pPr>
    </w:p>
    <w:p w14:paraId="780BB0AF" w14:textId="77777777" w:rsidR="005C14E1" w:rsidRDefault="005C14E1" w:rsidP="005C14E1">
      <w:pPr>
        <w:jc w:val="both"/>
        <w:rPr>
          <w:kern w:val="1"/>
        </w:rPr>
      </w:pPr>
      <w:r w:rsidRPr="00C33821">
        <w:rPr>
          <w:kern w:val="1"/>
        </w:rPr>
        <w:t>2.</w:t>
      </w:r>
      <w:r>
        <w:rPr>
          <w:kern w:val="1"/>
        </w:rPr>
        <w:t>5</w:t>
      </w:r>
      <w:r w:rsidRPr="00C33821">
        <w:rPr>
          <w:kern w:val="1"/>
        </w:rPr>
        <w:t>. ASPĮ</w:t>
      </w:r>
      <w:r>
        <w:rPr>
          <w:kern w:val="1"/>
          <w:vertAlign w:val="subscript"/>
        </w:rPr>
        <w:t>4</w:t>
      </w:r>
      <w:r w:rsidRPr="00C33821">
        <w:rPr>
          <w:kern w:val="1"/>
        </w:rPr>
        <w:t xml:space="preserve"> teikia šias SSC paslaugų sąrašo paslaugas: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5994"/>
        <w:gridCol w:w="2979"/>
      </w:tblGrid>
      <w:tr w:rsidR="005C14E1" w:rsidRPr="00C33821" w14:paraId="072FF235" w14:textId="77777777" w:rsidTr="00FB7710">
        <w:tc>
          <w:tcPr>
            <w:tcW w:w="664" w:type="dxa"/>
            <w:shd w:val="clear" w:color="auto" w:fill="auto"/>
            <w:vAlign w:val="center"/>
          </w:tcPr>
          <w:p w14:paraId="738628F3" w14:textId="77777777" w:rsidR="005C14E1" w:rsidRPr="00C33821" w:rsidRDefault="005C14E1" w:rsidP="00FB7710">
            <w:pPr>
              <w:jc w:val="center"/>
              <w:rPr>
                <w:kern w:val="1"/>
              </w:rPr>
            </w:pPr>
            <w:r w:rsidRPr="00C33821">
              <w:rPr>
                <w:kern w:val="1"/>
              </w:rPr>
              <w:t>Eil. Nr.</w:t>
            </w:r>
          </w:p>
        </w:tc>
        <w:tc>
          <w:tcPr>
            <w:tcW w:w="5994" w:type="dxa"/>
            <w:shd w:val="clear" w:color="auto" w:fill="auto"/>
            <w:vAlign w:val="center"/>
          </w:tcPr>
          <w:p w14:paraId="7CDDEA62" w14:textId="77777777" w:rsidR="005C14E1" w:rsidRPr="00C33821" w:rsidRDefault="005C14E1" w:rsidP="00FB7710">
            <w:pPr>
              <w:jc w:val="center"/>
              <w:rPr>
                <w:kern w:val="1"/>
              </w:rPr>
            </w:pPr>
            <w:r w:rsidRPr="00C33821">
              <w:rPr>
                <w:kern w:val="1"/>
              </w:rPr>
              <w:t>Paslaug</w:t>
            </w:r>
            <w:r>
              <w:rPr>
                <w:kern w:val="1"/>
              </w:rPr>
              <w:t>os</w:t>
            </w:r>
          </w:p>
        </w:tc>
        <w:tc>
          <w:tcPr>
            <w:tcW w:w="2979" w:type="dxa"/>
            <w:shd w:val="clear" w:color="auto" w:fill="auto"/>
            <w:vAlign w:val="center"/>
          </w:tcPr>
          <w:p w14:paraId="6875B865" w14:textId="77777777" w:rsidR="005C14E1" w:rsidRPr="00C33821" w:rsidRDefault="005C14E1" w:rsidP="00FB7710">
            <w:pPr>
              <w:jc w:val="center"/>
              <w:rPr>
                <w:kern w:val="1"/>
              </w:rPr>
            </w:pPr>
            <w:r w:rsidRPr="00C33821">
              <w:rPr>
                <w:kern w:val="1"/>
              </w:rPr>
              <w:t>Įsakymu patvirtinto tvarkos aprašo punktas, kurį atitinka paslauga</w:t>
            </w:r>
          </w:p>
        </w:tc>
      </w:tr>
      <w:tr w:rsidR="005C14E1" w:rsidRPr="00C33821" w14:paraId="12B0AFDB" w14:textId="77777777" w:rsidTr="00FB7710">
        <w:tc>
          <w:tcPr>
            <w:tcW w:w="664" w:type="dxa"/>
            <w:shd w:val="clear" w:color="auto" w:fill="auto"/>
          </w:tcPr>
          <w:p w14:paraId="556B83DD" w14:textId="77777777" w:rsidR="005C14E1" w:rsidRPr="00C33821" w:rsidRDefault="005C14E1" w:rsidP="00FB7710">
            <w:pPr>
              <w:jc w:val="both"/>
              <w:rPr>
                <w:kern w:val="1"/>
              </w:rPr>
            </w:pPr>
            <w:r w:rsidRPr="00C33821">
              <w:rPr>
                <w:kern w:val="1"/>
              </w:rPr>
              <w:t>1.</w:t>
            </w:r>
          </w:p>
        </w:tc>
        <w:tc>
          <w:tcPr>
            <w:tcW w:w="5994" w:type="dxa"/>
            <w:shd w:val="clear" w:color="auto" w:fill="auto"/>
          </w:tcPr>
          <w:p w14:paraId="18AEA05C" w14:textId="77777777" w:rsidR="005C14E1" w:rsidRPr="00C33821" w:rsidRDefault="005C14E1" w:rsidP="00FB7710">
            <w:pPr>
              <w:rPr>
                <w:kern w:val="1"/>
              </w:rPr>
            </w:pPr>
            <w:r>
              <w:rPr>
                <w:kern w:val="1"/>
              </w:rPr>
              <w:t>Ambulatorinės slaugos paslaugos namuose</w:t>
            </w:r>
          </w:p>
        </w:tc>
        <w:tc>
          <w:tcPr>
            <w:tcW w:w="2979" w:type="dxa"/>
            <w:shd w:val="clear" w:color="auto" w:fill="auto"/>
          </w:tcPr>
          <w:p w14:paraId="7E4AB28C" w14:textId="77777777" w:rsidR="005C14E1" w:rsidRPr="00C33821" w:rsidRDefault="005C14E1" w:rsidP="00FB7710">
            <w:pPr>
              <w:jc w:val="both"/>
              <w:rPr>
                <w:kern w:val="1"/>
              </w:rPr>
            </w:pPr>
            <w:r>
              <w:rPr>
                <w:kern w:val="1"/>
              </w:rPr>
              <w:t>16.4</w:t>
            </w:r>
          </w:p>
        </w:tc>
      </w:tr>
      <w:tr w:rsidR="005C14E1" w:rsidRPr="00C33821" w14:paraId="5CB9F62C" w14:textId="77777777" w:rsidTr="00FB7710">
        <w:tc>
          <w:tcPr>
            <w:tcW w:w="664" w:type="dxa"/>
            <w:shd w:val="clear" w:color="auto" w:fill="auto"/>
          </w:tcPr>
          <w:p w14:paraId="1F5715F0" w14:textId="77777777" w:rsidR="005C14E1" w:rsidRPr="00C33821" w:rsidRDefault="005C14E1" w:rsidP="00FB7710">
            <w:pPr>
              <w:jc w:val="both"/>
              <w:rPr>
                <w:kern w:val="1"/>
              </w:rPr>
            </w:pPr>
            <w:r>
              <w:rPr>
                <w:kern w:val="1"/>
              </w:rPr>
              <w:t>2.</w:t>
            </w:r>
          </w:p>
        </w:tc>
        <w:tc>
          <w:tcPr>
            <w:tcW w:w="5994" w:type="dxa"/>
            <w:shd w:val="clear" w:color="auto" w:fill="auto"/>
          </w:tcPr>
          <w:p w14:paraId="6AF1668F" w14:textId="77777777" w:rsidR="005C14E1" w:rsidRDefault="005C14E1" w:rsidP="00FB7710">
            <w:pPr>
              <w:rPr>
                <w:kern w:val="1"/>
              </w:rPr>
            </w:pPr>
            <w:r>
              <w:rPr>
                <w:rFonts w:eastAsia="Calibri"/>
                <w:color w:val="000000"/>
              </w:rPr>
              <w:t>Š</w:t>
            </w:r>
            <w:r w:rsidRPr="00503923">
              <w:rPr>
                <w:rFonts w:eastAsia="Calibri"/>
                <w:color w:val="000000"/>
              </w:rPr>
              <w:t>eimos medicinos paslaugos</w:t>
            </w:r>
          </w:p>
        </w:tc>
        <w:tc>
          <w:tcPr>
            <w:tcW w:w="2979" w:type="dxa"/>
            <w:shd w:val="clear" w:color="auto" w:fill="auto"/>
          </w:tcPr>
          <w:p w14:paraId="49F87C00" w14:textId="77777777" w:rsidR="005C14E1" w:rsidRDefault="005C14E1" w:rsidP="00FB7710">
            <w:pPr>
              <w:jc w:val="both"/>
              <w:rPr>
                <w:kern w:val="1"/>
              </w:rPr>
            </w:pPr>
            <w:r w:rsidRPr="00503923">
              <w:rPr>
                <w:kern w:val="1"/>
              </w:rPr>
              <w:t>16.1</w:t>
            </w:r>
          </w:p>
        </w:tc>
      </w:tr>
    </w:tbl>
    <w:p w14:paraId="6525DE95" w14:textId="77777777" w:rsidR="005C14E1" w:rsidRPr="00C33821" w:rsidRDefault="005C14E1" w:rsidP="005C14E1">
      <w:pPr>
        <w:jc w:val="both"/>
        <w:rPr>
          <w:kern w:val="1"/>
        </w:rPr>
      </w:pPr>
    </w:p>
    <w:p w14:paraId="78D8E9D8" w14:textId="77777777" w:rsidR="005C14E1" w:rsidRPr="00C33821" w:rsidRDefault="005C14E1" w:rsidP="005C14E1">
      <w:pPr>
        <w:jc w:val="both"/>
        <w:rPr>
          <w:rFonts w:eastAsia="Verdana"/>
          <w:color w:val="000000"/>
          <w:kern w:val="1"/>
        </w:rPr>
      </w:pPr>
      <w:r w:rsidRPr="00C33821">
        <w:rPr>
          <w:rFonts w:eastAsia="Verdana"/>
          <w:color w:val="000000"/>
          <w:kern w:val="1"/>
        </w:rPr>
        <w:t xml:space="preserve">3. SSC paslaugų teikimą koordinuojančioji įstaiga yra </w:t>
      </w:r>
      <w:r>
        <w:rPr>
          <w:rFonts w:eastAsia="Verdana"/>
          <w:color w:val="000000"/>
          <w:kern w:val="1"/>
        </w:rPr>
        <w:t>VšĮ Panevėžio rajono savivaldybės poliklinika</w:t>
      </w:r>
      <w:r w:rsidRPr="00C33821">
        <w:rPr>
          <w:rFonts w:eastAsia="Verdana"/>
          <w:color w:val="000000"/>
          <w:kern w:val="1"/>
        </w:rPr>
        <w:t xml:space="preserve">. </w:t>
      </w:r>
    </w:p>
    <w:p w14:paraId="348FFD01" w14:textId="77777777" w:rsidR="005C14E1" w:rsidRDefault="005C14E1" w:rsidP="005C14E1">
      <w:pPr>
        <w:rPr>
          <w:rFonts w:eastAsia="Verdana"/>
          <w:color w:val="000000"/>
          <w:kern w:val="1"/>
        </w:rPr>
      </w:pPr>
      <w:r>
        <w:rPr>
          <w:rFonts w:eastAsia="Verdana"/>
          <w:color w:val="000000"/>
          <w:kern w:val="1"/>
        </w:rPr>
        <w:t>4. Konkrečios šalių funkcijos ir jų vykdymo reikalavimai nustatomi pridedamuose prieduose, kurie laikomi neatskiriamos Sutarties dalys.</w:t>
      </w:r>
    </w:p>
    <w:p w14:paraId="12E9DAD2" w14:textId="77777777" w:rsidR="005C14E1" w:rsidRPr="00C33821" w:rsidRDefault="005C14E1" w:rsidP="005C14E1">
      <w:pPr>
        <w:rPr>
          <w:rFonts w:eastAsia="Verdana"/>
          <w:color w:val="000000"/>
          <w:kern w:val="1"/>
        </w:rPr>
      </w:pPr>
    </w:p>
    <w:p w14:paraId="307C5A65" w14:textId="77777777" w:rsidR="005C14E1" w:rsidRPr="00C33821" w:rsidRDefault="005C14E1" w:rsidP="005C14E1">
      <w:pPr>
        <w:jc w:val="center"/>
        <w:rPr>
          <w:b/>
          <w:kern w:val="1"/>
        </w:rPr>
      </w:pPr>
      <w:r w:rsidRPr="00C33821">
        <w:rPr>
          <w:b/>
          <w:kern w:val="1"/>
        </w:rPr>
        <w:t>III SKYRIUS</w:t>
      </w:r>
    </w:p>
    <w:p w14:paraId="2DA49FB2" w14:textId="77777777" w:rsidR="005C14E1" w:rsidRPr="00C33821" w:rsidRDefault="005C14E1" w:rsidP="005C14E1">
      <w:pPr>
        <w:jc w:val="center"/>
        <w:rPr>
          <w:b/>
          <w:kern w:val="1"/>
        </w:rPr>
      </w:pPr>
      <w:r w:rsidRPr="00C33821">
        <w:rPr>
          <w:b/>
          <w:kern w:val="1"/>
        </w:rPr>
        <w:t>ŠALIŲ ĮSIPAREIGOJIMAI</w:t>
      </w:r>
    </w:p>
    <w:p w14:paraId="1F8F42B0" w14:textId="77777777" w:rsidR="005C14E1" w:rsidRPr="00C33821" w:rsidRDefault="005C14E1" w:rsidP="005C14E1">
      <w:pPr>
        <w:jc w:val="center"/>
        <w:rPr>
          <w:b/>
          <w:kern w:val="1"/>
        </w:rPr>
      </w:pPr>
    </w:p>
    <w:p w14:paraId="55FE174E" w14:textId="77777777" w:rsidR="005C14E1" w:rsidRPr="00C33821" w:rsidRDefault="005C14E1" w:rsidP="005C14E1">
      <w:pPr>
        <w:jc w:val="both"/>
        <w:rPr>
          <w:kern w:val="1"/>
        </w:rPr>
      </w:pPr>
      <w:r>
        <w:rPr>
          <w:kern w:val="1"/>
        </w:rPr>
        <w:t>5</w:t>
      </w:r>
      <w:r w:rsidRPr="00C33821">
        <w:rPr>
          <w:kern w:val="1"/>
        </w:rPr>
        <w:t xml:space="preserve">. Asmens sveikatos priežiūros paslaugas teikiančios </w:t>
      </w:r>
      <w:r>
        <w:rPr>
          <w:kern w:val="1"/>
        </w:rPr>
        <w:t>š</w:t>
      </w:r>
      <w:r w:rsidRPr="00C33821">
        <w:rPr>
          <w:kern w:val="1"/>
        </w:rPr>
        <w:t>alys įsipareigoja:</w:t>
      </w:r>
    </w:p>
    <w:p w14:paraId="0FD0DC1D" w14:textId="77777777" w:rsidR="005C14E1" w:rsidRPr="00C33821" w:rsidRDefault="005C14E1" w:rsidP="005C14E1">
      <w:pPr>
        <w:jc w:val="both"/>
        <w:rPr>
          <w:kern w:val="1"/>
        </w:rPr>
      </w:pPr>
      <w:r>
        <w:rPr>
          <w:kern w:val="1"/>
        </w:rPr>
        <w:t>5</w:t>
      </w:r>
      <w:r w:rsidRPr="00C33821">
        <w:rPr>
          <w:kern w:val="1"/>
        </w:rPr>
        <w:t xml:space="preserve">.1. kiekvienoje Sutarties </w:t>
      </w:r>
      <w:r>
        <w:rPr>
          <w:kern w:val="1"/>
        </w:rPr>
        <w:t>š</w:t>
      </w:r>
      <w:r w:rsidRPr="00C33821">
        <w:rPr>
          <w:kern w:val="1"/>
        </w:rPr>
        <w:t>alies įstaigoje paskirti darbuotoją (darbuotojus), atsakingą (-</w:t>
      </w:r>
      <w:proofErr w:type="spellStart"/>
      <w:r w:rsidRPr="00C33821">
        <w:rPr>
          <w:kern w:val="1"/>
        </w:rPr>
        <w:t>us</w:t>
      </w:r>
      <w:proofErr w:type="spellEnd"/>
      <w:r w:rsidRPr="00C33821">
        <w:rPr>
          <w:kern w:val="1"/>
        </w:rPr>
        <w:t>) už SSC paslaugų teikimo procesų įdiegimą, palaikymą ir priežiūrą įstaigoje;</w:t>
      </w:r>
    </w:p>
    <w:p w14:paraId="5A98F0AB" w14:textId="77777777" w:rsidR="005C14E1" w:rsidRPr="00C33821" w:rsidRDefault="005C14E1" w:rsidP="005C14E1">
      <w:pPr>
        <w:jc w:val="both"/>
        <w:rPr>
          <w:kern w:val="1"/>
        </w:rPr>
      </w:pPr>
      <w:r>
        <w:rPr>
          <w:kern w:val="1"/>
        </w:rPr>
        <w:t>5</w:t>
      </w:r>
      <w:r w:rsidRPr="00C33821">
        <w:rPr>
          <w:kern w:val="1"/>
        </w:rPr>
        <w:t xml:space="preserve">.2. užtikrinti, kad kiekvienoje Sutarties </w:t>
      </w:r>
      <w:r>
        <w:rPr>
          <w:kern w:val="1"/>
        </w:rPr>
        <w:t>š</w:t>
      </w:r>
      <w:r w:rsidRPr="00C33821">
        <w:rPr>
          <w:kern w:val="1"/>
        </w:rPr>
        <w:t xml:space="preserve">alies įstaigoje už pacientų registraciją pas gydytoją paskirtas struktūrinis padalinys ir (ar) darbuotojas (darbuotojai) </w:t>
      </w:r>
      <w:r>
        <w:rPr>
          <w:kern w:val="1"/>
        </w:rPr>
        <w:t>SSC</w:t>
      </w:r>
      <w:r w:rsidRPr="00C33821">
        <w:rPr>
          <w:kern w:val="1"/>
        </w:rPr>
        <w:t xml:space="preserve"> pacientus įstaigos darbo laiku konsultuotų ir dėl SSC paslaugų sąraše nurodytų paslaugų gavimo per kuo trumpesnį laiką;</w:t>
      </w:r>
    </w:p>
    <w:p w14:paraId="3855A970" w14:textId="77777777" w:rsidR="005C14E1" w:rsidRPr="00C33821" w:rsidRDefault="005C14E1" w:rsidP="005C14E1">
      <w:pPr>
        <w:jc w:val="both"/>
        <w:rPr>
          <w:kern w:val="1"/>
        </w:rPr>
      </w:pPr>
      <w:r>
        <w:rPr>
          <w:kern w:val="1"/>
        </w:rPr>
        <w:t>5</w:t>
      </w:r>
      <w:r w:rsidRPr="00C33821">
        <w:rPr>
          <w:kern w:val="1"/>
        </w:rPr>
        <w:t xml:space="preserve">.3. numatyti visoms Sutarties </w:t>
      </w:r>
      <w:r>
        <w:rPr>
          <w:kern w:val="1"/>
        </w:rPr>
        <w:t>š</w:t>
      </w:r>
      <w:r w:rsidRPr="00C33821">
        <w:rPr>
          <w:kern w:val="1"/>
        </w:rPr>
        <w:t>alims suderintas SSC pacientų srautų valdymo ir (ar) paslaugų teikimo priemones, kad konkrečiam pacientui būtų užtikrintas vientisas (taikant žaliojo koridoriaus principą) visų reikiamų SSC paslaugų sąrašo paslaugų suteikimas per kuo trumpesnius terminus;</w:t>
      </w:r>
    </w:p>
    <w:p w14:paraId="4951F4F2" w14:textId="77777777" w:rsidR="005C14E1" w:rsidRPr="00C33821" w:rsidRDefault="005C14E1" w:rsidP="005C14E1">
      <w:pPr>
        <w:jc w:val="both"/>
        <w:rPr>
          <w:kern w:val="1"/>
        </w:rPr>
      </w:pPr>
      <w:r>
        <w:rPr>
          <w:kern w:val="1"/>
        </w:rPr>
        <w:t>5</w:t>
      </w:r>
      <w:r w:rsidRPr="00C33821">
        <w:rPr>
          <w:kern w:val="1"/>
        </w:rPr>
        <w:t xml:space="preserve">.4. Sutarties </w:t>
      </w:r>
      <w:r>
        <w:rPr>
          <w:kern w:val="1"/>
        </w:rPr>
        <w:t>š</w:t>
      </w:r>
      <w:r w:rsidRPr="00C33821">
        <w:rPr>
          <w:kern w:val="1"/>
        </w:rPr>
        <w:t xml:space="preserve">alies įstaigoje Įsakymu patvirtinto tvarkos aprašo atvejais turėti paskirtus atsakingus darbuotojus </w:t>
      </w:r>
      <w:r>
        <w:rPr>
          <w:kern w:val="1"/>
        </w:rPr>
        <w:t>arba šeimos gydytojo komandos narius</w:t>
      </w:r>
      <w:r w:rsidRPr="00C33821">
        <w:rPr>
          <w:kern w:val="1"/>
        </w:rPr>
        <w:t xml:space="preserve">, kurie į Sutarties </w:t>
      </w:r>
      <w:r>
        <w:rPr>
          <w:kern w:val="1"/>
        </w:rPr>
        <w:t>š</w:t>
      </w:r>
      <w:r w:rsidRPr="00C33821">
        <w:rPr>
          <w:kern w:val="1"/>
        </w:rPr>
        <w:t xml:space="preserve">alies įstaigą SSC paslaugų sąraše nurodytų paslaugų gauti atvykusiam pacientui, esant paciento kreipimuisi, teisės aktų nustatyta tvarka organizuotų kuo sklandesnį paslaugų gavimą Sutarties </w:t>
      </w:r>
      <w:r>
        <w:rPr>
          <w:kern w:val="1"/>
        </w:rPr>
        <w:t>š</w:t>
      </w:r>
      <w:r w:rsidRPr="00C33821">
        <w:rPr>
          <w:kern w:val="1"/>
        </w:rPr>
        <w:t>alies įstaigoje;</w:t>
      </w:r>
    </w:p>
    <w:p w14:paraId="682EB7C9" w14:textId="77777777" w:rsidR="005C14E1" w:rsidRPr="00C33821" w:rsidRDefault="005C14E1" w:rsidP="005C14E1">
      <w:pPr>
        <w:jc w:val="both"/>
        <w:rPr>
          <w:kern w:val="1"/>
        </w:rPr>
      </w:pPr>
      <w:r>
        <w:rPr>
          <w:kern w:val="1"/>
        </w:rPr>
        <w:t>5</w:t>
      </w:r>
      <w:r w:rsidRPr="00C33821">
        <w:rPr>
          <w:kern w:val="1"/>
        </w:rPr>
        <w:t xml:space="preserve">.5. nepažeidžiant įstatymuose (Pacientų teisių ir žalos sveikatai atlyginimo įstatymo, Sveikatos priežiūros įstaigų įstatymo 45 straipsnio 1 dalies 4 ir 7 punktų) ir šioje Sutartyje įtvirtintų nuostatų, nustatyti priemones, kuriomis užtikrinamas informacijos, susijusios su paslaugos teikimu pacientui, perimamumas ir grįžtamasis ryšys tarp Sutarties </w:t>
      </w:r>
      <w:r>
        <w:rPr>
          <w:kern w:val="1"/>
        </w:rPr>
        <w:t>š</w:t>
      </w:r>
      <w:r w:rsidRPr="00C33821">
        <w:rPr>
          <w:kern w:val="1"/>
        </w:rPr>
        <w:t>alių įstaigų darbuotojų teikiant SSC paslaugas konkrečiam pacientui, įskaitant nuotolinio ryšio priemones;</w:t>
      </w:r>
    </w:p>
    <w:p w14:paraId="634D8BFC" w14:textId="77777777" w:rsidR="005C14E1" w:rsidRPr="00C33821" w:rsidRDefault="005C14E1" w:rsidP="005C14E1">
      <w:pPr>
        <w:jc w:val="both"/>
        <w:rPr>
          <w:kern w:val="1"/>
        </w:rPr>
      </w:pPr>
      <w:r w:rsidRPr="00AB0245">
        <w:rPr>
          <w:kern w:val="1"/>
        </w:rPr>
        <w:lastRenderedPageBreak/>
        <w:t xml:space="preserve">5.6. </w:t>
      </w:r>
      <w:r w:rsidRPr="00AB0245">
        <w:rPr>
          <w:kern w:val="2"/>
        </w:rPr>
        <w:t>Darbo</w:t>
      </w:r>
      <w:r w:rsidRPr="00C33821">
        <w:rPr>
          <w:kern w:val="2"/>
        </w:rPr>
        <w:t xml:space="preserve"> kodekso ir sveikatos priežiūros specialistų praktiką reglamentuojančių teisės aktų nustatyta tvarka leisti pasitelkti kitos įstaigos sveikatos priežiūros specialistus SSC paslaugoms teikti, kai dėl objektyvių aplinkybių (</w:t>
      </w:r>
      <w:proofErr w:type="spellStart"/>
      <w:r w:rsidRPr="00C33821">
        <w:rPr>
          <w:kern w:val="2"/>
        </w:rPr>
        <w:t>pandemijų</w:t>
      </w:r>
      <w:proofErr w:type="spellEnd"/>
      <w:r w:rsidRPr="00C33821">
        <w:rPr>
          <w:kern w:val="2"/>
        </w:rPr>
        <w:t xml:space="preserve"> ar kitų ekstremaliųjų situacijų ir (ar) karantino metu, taip pat jeigu tai, vadovaujantis Sutarties 5 punktu, numatyta Sutarties priede, kitų sveikatos priežiūros paslaugų teikimo metu kilusių sudėtingų situacijų atvejais) besikreipiančiajai įstaigai trūksta savų darbuotojų paslaugai suteikti</w:t>
      </w:r>
      <w:r w:rsidRPr="00C33821">
        <w:rPr>
          <w:kern w:val="1"/>
        </w:rPr>
        <w:t xml:space="preserve">; </w:t>
      </w:r>
    </w:p>
    <w:p w14:paraId="310026F4" w14:textId="77777777" w:rsidR="005C14E1" w:rsidRPr="00C33821" w:rsidRDefault="005C14E1" w:rsidP="005C14E1">
      <w:pPr>
        <w:jc w:val="both"/>
        <w:rPr>
          <w:kern w:val="1"/>
        </w:rPr>
      </w:pPr>
      <w:r>
        <w:rPr>
          <w:kern w:val="1"/>
        </w:rPr>
        <w:t>5</w:t>
      </w:r>
      <w:r w:rsidRPr="00C33821">
        <w:rPr>
          <w:kern w:val="1"/>
        </w:rPr>
        <w:t xml:space="preserve">.7. </w:t>
      </w:r>
      <w:r w:rsidRPr="00C33821">
        <w:rPr>
          <w:kern w:val="2"/>
        </w:rPr>
        <w:t>sudaryti Sutarties šalių įstaigų atstovų koordinacinę darbo (</w:t>
      </w:r>
      <w:r w:rsidRPr="00C33821">
        <w:t>į kurią deleguojamas kiekvienos įstaigos, esančios Sutarties šalimi, atstovas)</w:t>
      </w:r>
      <w:r w:rsidRPr="00C33821">
        <w:rPr>
          <w:b/>
          <w:bCs/>
        </w:rPr>
        <w:t xml:space="preserve"> </w:t>
      </w:r>
      <w:r w:rsidRPr="00C33821">
        <w:rPr>
          <w:kern w:val="2"/>
        </w:rPr>
        <w:t xml:space="preserve">grupę SSC paslaugų teikimui </w:t>
      </w:r>
      <w:proofErr w:type="spellStart"/>
      <w:r w:rsidRPr="00C33821">
        <w:rPr>
          <w:kern w:val="2"/>
        </w:rPr>
        <w:t>vadybiškai</w:t>
      </w:r>
      <w:proofErr w:type="spellEnd"/>
      <w:r w:rsidRPr="00C33821">
        <w:rPr>
          <w:kern w:val="2"/>
        </w:rPr>
        <w:t xml:space="preserve"> koordinuoti ir ne rečiau kaip keturis kartus per kalendorinius metus (kas ketvirtį) bendram Sutarties šalių įstaigų pasitarimui dėl SSC paslaugų teikimo užtikrinimo organizuoti</w:t>
      </w:r>
      <w:r w:rsidRPr="00C33821">
        <w:rPr>
          <w:kern w:val="1"/>
        </w:rPr>
        <w:t xml:space="preserve">; </w:t>
      </w:r>
    </w:p>
    <w:p w14:paraId="6DE32166" w14:textId="77777777" w:rsidR="005C14E1" w:rsidRPr="00C33821" w:rsidRDefault="005C14E1" w:rsidP="005C14E1">
      <w:pPr>
        <w:jc w:val="both"/>
        <w:rPr>
          <w:kern w:val="1"/>
        </w:rPr>
      </w:pPr>
      <w:r>
        <w:rPr>
          <w:kern w:val="1"/>
        </w:rPr>
        <w:t>5</w:t>
      </w:r>
      <w:r w:rsidRPr="00C33821">
        <w:rPr>
          <w:kern w:val="1"/>
        </w:rPr>
        <w:t xml:space="preserve">.8. Sutarties šalių įstaigų atstovų koordinacinė grupė turi stebėti pasiektų nustatytų </w:t>
      </w:r>
      <w:r>
        <w:rPr>
          <w:kern w:val="1"/>
        </w:rPr>
        <w:t>SSC</w:t>
      </w:r>
      <w:r w:rsidRPr="00C33821">
        <w:rPr>
          <w:kern w:val="1"/>
        </w:rPr>
        <w:t xml:space="preserve"> veiklos rodiklių reikšmes ir ne rečiau kaip kas ketvirtį organizuoti </w:t>
      </w:r>
      <w:r>
        <w:rPr>
          <w:kern w:val="1"/>
        </w:rPr>
        <w:t>SSC</w:t>
      </w:r>
      <w:r w:rsidRPr="00C33821">
        <w:rPr>
          <w:kern w:val="1"/>
        </w:rPr>
        <w:t xml:space="preserve"> pasitarimus dėl rodiklių įgyvendinimo ir </w:t>
      </w:r>
      <w:r>
        <w:rPr>
          <w:kern w:val="1"/>
        </w:rPr>
        <w:t>SSC</w:t>
      </w:r>
      <w:r w:rsidRPr="00C33821">
        <w:rPr>
          <w:kern w:val="1"/>
        </w:rPr>
        <w:t xml:space="preserve"> paslaugų kokybės ir efektyvumo gerinimo. </w:t>
      </w:r>
      <w:r w:rsidRPr="00AA5AF6">
        <w:rPr>
          <w:kern w:val="1"/>
        </w:rPr>
        <w:t xml:space="preserve">SSC gyventojų </w:t>
      </w:r>
      <w:r w:rsidRPr="00C33821">
        <w:rPr>
          <w:kern w:val="1"/>
        </w:rPr>
        <w:t xml:space="preserve">mirštamumo dėl miokardo infarkto ir išeminio insulto per 30 dienų nuo hospitalizacijos rodikliai įvertinami ir aptariami pasibaigus kalendoriniams metams. Aptariant </w:t>
      </w:r>
      <w:r>
        <w:rPr>
          <w:kern w:val="1"/>
        </w:rPr>
        <w:t>SSC</w:t>
      </w:r>
      <w:r w:rsidRPr="00C33821">
        <w:rPr>
          <w:kern w:val="1"/>
        </w:rPr>
        <w:t xml:space="preserve"> pasiektas veiklos rodiklių reikšmes privalo dalyvauti savivaldybės gydytojas;</w:t>
      </w:r>
    </w:p>
    <w:p w14:paraId="3D854030" w14:textId="77777777" w:rsidR="005C14E1" w:rsidRPr="00C33821" w:rsidRDefault="005C14E1" w:rsidP="005C14E1">
      <w:pPr>
        <w:jc w:val="both"/>
        <w:rPr>
          <w:kern w:val="1"/>
        </w:rPr>
      </w:pPr>
      <w:r>
        <w:rPr>
          <w:kern w:val="1"/>
        </w:rPr>
        <w:t>5</w:t>
      </w:r>
      <w:r w:rsidRPr="00C33821">
        <w:rPr>
          <w:kern w:val="1"/>
        </w:rPr>
        <w:t xml:space="preserve">.9. atsižvelgiant į strateginiuose dokumentuose (plėtros programose, pažangos priemonių aprašymuose, įstaigų strateginiuose planuose ir kt.) teisės aktais patvirtintus rodiklius, sudaryti SSC paslaugas teikiančių įstaigų veiklos vertinimo rodiklių rinkinius, kuriais būtų prisidedama prie strateginiuose dokumentuose iškeltų tikslų ir uždavinių įgyvendinimo. Šiuose rinkiniuose nustatytų rodiklių stebėsena būtų vykdoma ir už rodiklių pasiekimą atsiskaitoma visuomenei ir Sutarties šalių įstaigų steigėjams (savininkams, dalininkams) kasmet; </w:t>
      </w:r>
    </w:p>
    <w:p w14:paraId="3BFC4E46" w14:textId="77777777" w:rsidR="005C14E1" w:rsidRPr="00C33821" w:rsidRDefault="005C14E1" w:rsidP="005C14E1">
      <w:pPr>
        <w:jc w:val="both"/>
        <w:rPr>
          <w:kern w:val="1"/>
        </w:rPr>
      </w:pPr>
      <w:r>
        <w:rPr>
          <w:kern w:val="1"/>
        </w:rPr>
        <w:t>5</w:t>
      </w:r>
      <w:r w:rsidRPr="00C33821">
        <w:rPr>
          <w:kern w:val="1"/>
        </w:rPr>
        <w:t>.10. jei teikiant SSC paslaugas kyla neaiškumų dėl SSC paslaugų teikimo konkrečiam pacientui įgyvendinimo, galutinį (visoms Sutarties šalims privalomą) sprendimą priima Koordinuojančioji įstaiga. Šis Sutarties punktas netaikomas tais atvejais, kai Sutarties šalių įstaigų veiklos klausimai yra sprendžiami vadovaujantis įstatymuose ir Vyriausybės nutarimuose nustatytomis taisyklėmis;</w:t>
      </w:r>
    </w:p>
    <w:p w14:paraId="5953AF4A" w14:textId="77777777" w:rsidR="005C14E1" w:rsidRPr="00C33821" w:rsidRDefault="005C14E1" w:rsidP="005C14E1">
      <w:pPr>
        <w:jc w:val="both"/>
        <w:rPr>
          <w:kern w:val="1"/>
        </w:rPr>
      </w:pPr>
      <w:r>
        <w:rPr>
          <w:kern w:val="1"/>
        </w:rPr>
        <w:t>5</w:t>
      </w:r>
      <w:r w:rsidRPr="00C33821">
        <w:rPr>
          <w:kern w:val="1"/>
        </w:rPr>
        <w:t>.11. keistis gerąja SSC paslaugų teikimo praktika;</w:t>
      </w:r>
    </w:p>
    <w:p w14:paraId="7A789E3E" w14:textId="77777777" w:rsidR="005C14E1" w:rsidRPr="00C33821" w:rsidRDefault="005C14E1" w:rsidP="005C14E1">
      <w:pPr>
        <w:jc w:val="both"/>
        <w:rPr>
          <w:kern w:val="1"/>
        </w:rPr>
      </w:pPr>
      <w:r>
        <w:rPr>
          <w:kern w:val="1"/>
        </w:rPr>
        <w:t>5</w:t>
      </w:r>
      <w:r w:rsidRPr="00C33821">
        <w:rPr>
          <w:kern w:val="1"/>
        </w:rPr>
        <w:t xml:space="preserve">.12. </w:t>
      </w:r>
      <w:r w:rsidRPr="00C33821">
        <w:rPr>
          <w:kern w:val="2"/>
        </w:rPr>
        <w:t>Sutarties šalis privalo nedelsdama,</w:t>
      </w:r>
      <w:r w:rsidRPr="00C33821">
        <w:rPr>
          <w:b/>
          <w:bCs/>
          <w:kern w:val="2"/>
        </w:rPr>
        <w:t xml:space="preserve"> </w:t>
      </w:r>
      <w:r w:rsidRPr="00C33821">
        <w:rPr>
          <w:kern w:val="2"/>
        </w:rPr>
        <w:t xml:space="preserve">bet ne vėliau kaip per 5 darbo dienas nuo </w:t>
      </w:r>
      <w:r w:rsidRPr="00C33821">
        <w:t xml:space="preserve">atitinkamų </w:t>
      </w:r>
      <w:r w:rsidRPr="00C33821">
        <w:rPr>
          <w:kern w:val="2"/>
        </w:rPr>
        <w:t xml:space="preserve">aplinkybių atsiradimo momento, raštu informuoti kitas Sutarties šalis ir </w:t>
      </w:r>
      <w:r w:rsidRPr="00C33821">
        <w:t>Koordinuojančiąją įstaigą</w:t>
      </w:r>
      <w:r w:rsidRPr="00C33821">
        <w:rPr>
          <w:kern w:val="2"/>
        </w:rPr>
        <w:t xml:space="preserve">, jei Sutarties šalis nebegali užtikrinti jai Sutartimi priskirtų teikti SSC paslaugų. Koordinuojančioji įstaiga privalo nedelsdama, bet ne vėliau kaip per 5 darbo dienas nuo dienos, kai aplinkybės tapo žinomos Koordinuojančiajai įstaigai, raštu informuoti </w:t>
      </w:r>
      <w:r>
        <w:rPr>
          <w:kern w:val="2"/>
        </w:rPr>
        <w:t>S</w:t>
      </w:r>
      <w:r w:rsidRPr="00C33821">
        <w:rPr>
          <w:kern w:val="2"/>
        </w:rPr>
        <w:t>avivaldybės merą</w:t>
      </w:r>
      <w:r w:rsidRPr="00C33821">
        <w:t>, kad Sutarties šalis nebegali užtikrinti jai Sutartimi priskirtų teikti SSC paslaugų</w:t>
      </w:r>
      <w:r w:rsidRPr="00C33821">
        <w:rPr>
          <w:kern w:val="1"/>
        </w:rPr>
        <w:t>;</w:t>
      </w:r>
    </w:p>
    <w:p w14:paraId="005BB41A" w14:textId="77777777" w:rsidR="005C14E1" w:rsidRPr="00C33821" w:rsidRDefault="005C14E1" w:rsidP="005C14E1">
      <w:pPr>
        <w:jc w:val="both"/>
        <w:rPr>
          <w:kern w:val="1"/>
        </w:rPr>
      </w:pPr>
      <w:r>
        <w:rPr>
          <w:kern w:val="1"/>
        </w:rPr>
        <w:t>5.13. siekdamos užtikrinti pacientams saugias, kokybiškas ir prieinamas valstybės laiduojamas (nemokamas) SSC asmens sveikatos priežiūros paslaugas, šalys įsipareigoja netaikyti ir papildomai neapmokestinti teikiamų asmens sveikatos priežiūros paslaugų ar joms atlikti naudojamų priemonių, jei pacientas atitinka teisės aktuose nustatytas tokių paslaugų gavimo sąlygas.</w:t>
      </w:r>
    </w:p>
    <w:p w14:paraId="5918FB6C" w14:textId="77777777" w:rsidR="005C14E1" w:rsidRPr="00C33821" w:rsidRDefault="005C14E1" w:rsidP="005C14E1">
      <w:pPr>
        <w:jc w:val="both"/>
        <w:rPr>
          <w:kern w:val="1"/>
        </w:rPr>
      </w:pPr>
      <w:r>
        <w:rPr>
          <w:kern w:val="1"/>
        </w:rPr>
        <w:t>6. Sutarties 5</w:t>
      </w:r>
      <w:r w:rsidRPr="00C33821">
        <w:rPr>
          <w:kern w:val="1"/>
        </w:rPr>
        <w:t xml:space="preserve"> punkte nurodomi Sutarties šalių įstaigų įsipareigojimai gali būti detalizuojami prie Sutarties pridedamuose prieduose ir yra laikomi neatskiriama Sutarties dalimi.</w:t>
      </w:r>
    </w:p>
    <w:p w14:paraId="2E723DFF" w14:textId="77777777" w:rsidR="005C14E1" w:rsidRPr="00C33821" w:rsidRDefault="005C14E1" w:rsidP="005C14E1">
      <w:pPr>
        <w:jc w:val="both"/>
        <w:rPr>
          <w:kern w:val="1"/>
        </w:rPr>
      </w:pPr>
      <w:r>
        <w:rPr>
          <w:kern w:val="1"/>
        </w:rPr>
        <w:t>7</w:t>
      </w:r>
      <w:r w:rsidRPr="00C33821">
        <w:rPr>
          <w:kern w:val="1"/>
        </w:rPr>
        <w:t>. VSB, teikdamas SSC paslaugas, įsipareigoja:</w:t>
      </w:r>
    </w:p>
    <w:p w14:paraId="6FC126BE" w14:textId="77777777" w:rsidR="005C14E1" w:rsidRPr="00C33821" w:rsidRDefault="005C14E1" w:rsidP="005C14E1">
      <w:pPr>
        <w:jc w:val="both"/>
        <w:rPr>
          <w:kern w:val="1"/>
        </w:rPr>
      </w:pPr>
      <w:r>
        <w:rPr>
          <w:kern w:val="1"/>
        </w:rPr>
        <w:t>7</w:t>
      </w:r>
      <w:r w:rsidRPr="00C33821">
        <w:rPr>
          <w:kern w:val="1"/>
        </w:rPr>
        <w:t xml:space="preserve">.1. informuoti Sutarties šalis apie pacientui ir pacientų grupėms teikiamas visuomenės sveikatos priežiūros paslaugas; </w:t>
      </w:r>
    </w:p>
    <w:p w14:paraId="5FF82F52" w14:textId="77777777" w:rsidR="005C14E1" w:rsidRPr="00C33821" w:rsidRDefault="005C14E1" w:rsidP="005C14E1">
      <w:pPr>
        <w:jc w:val="both"/>
        <w:rPr>
          <w:kern w:val="1"/>
        </w:rPr>
      </w:pPr>
      <w:r>
        <w:rPr>
          <w:kern w:val="1"/>
        </w:rPr>
        <w:t>7</w:t>
      </w:r>
      <w:r w:rsidRPr="00C33821">
        <w:rPr>
          <w:kern w:val="1"/>
        </w:rPr>
        <w:t>.2. organizuoti sveikatos stiprinimo prevencinių programų vykdymą;</w:t>
      </w:r>
    </w:p>
    <w:p w14:paraId="4F3C56FF" w14:textId="77777777" w:rsidR="005C14E1" w:rsidRPr="00C33821" w:rsidRDefault="005C14E1" w:rsidP="005C14E1">
      <w:pPr>
        <w:jc w:val="both"/>
        <w:rPr>
          <w:kern w:val="1"/>
        </w:rPr>
      </w:pPr>
      <w:r>
        <w:rPr>
          <w:kern w:val="1"/>
        </w:rPr>
        <w:t>7</w:t>
      </w:r>
      <w:r w:rsidRPr="00C33821">
        <w:rPr>
          <w:kern w:val="1"/>
        </w:rPr>
        <w:t>.3. organizuoti visuomenės sveikatos stiprinimo paslaugų teikimą.</w:t>
      </w:r>
    </w:p>
    <w:p w14:paraId="58E2584A" w14:textId="77777777" w:rsidR="005C14E1" w:rsidRPr="00C33821" w:rsidRDefault="005C14E1" w:rsidP="005C14E1">
      <w:pPr>
        <w:jc w:val="both"/>
        <w:rPr>
          <w:kern w:val="1"/>
        </w:rPr>
      </w:pPr>
    </w:p>
    <w:p w14:paraId="7E61FF0C" w14:textId="77777777" w:rsidR="005C14E1" w:rsidRPr="00C33821" w:rsidRDefault="005C14E1" w:rsidP="005C14E1">
      <w:pPr>
        <w:jc w:val="center"/>
        <w:rPr>
          <w:b/>
          <w:kern w:val="1"/>
        </w:rPr>
      </w:pPr>
      <w:r w:rsidRPr="00C33821">
        <w:rPr>
          <w:b/>
          <w:kern w:val="1"/>
        </w:rPr>
        <w:t>IV SKYRIUS</w:t>
      </w:r>
    </w:p>
    <w:p w14:paraId="10826C58" w14:textId="77777777" w:rsidR="005C14E1" w:rsidRPr="00C33821" w:rsidRDefault="005C14E1" w:rsidP="005C14E1">
      <w:pPr>
        <w:jc w:val="center"/>
        <w:rPr>
          <w:b/>
          <w:kern w:val="1"/>
        </w:rPr>
      </w:pPr>
      <w:r w:rsidRPr="00C33821">
        <w:rPr>
          <w:b/>
          <w:kern w:val="1"/>
        </w:rPr>
        <w:t>ŠALIŲ ATSAKOMYBĖ</w:t>
      </w:r>
    </w:p>
    <w:p w14:paraId="76831E8B" w14:textId="77777777" w:rsidR="005C14E1" w:rsidRPr="00C33821" w:rsidRDefault="005C14E1" w:rsidP="005C14E1">
      <w:pPr>
        <w:ind w:left="1292"/>
        <w:jc w:val="both"/>
        <w:rPr>
          <w:b/>
          <w:kern w:val="1"/>
        </w:rPr>
      </w:pPr>
    </w:p>
    <w:p w14:paraId="1F37ABA4" w14:textId="77777777" w:rsidR="005C14E1" w:rsidRPr="009962F7" w:rsidRDefault="005C14E1" w:rsidP="005C14E1">
      <w:pPr>
        <w:ind w:left="15"/>
        <w:jc w:val="both"/>
        <w:rPr>
          <w:color w:val="FF0000"/>
          <w:kern w:val="1"/>
        </w:rPr>
      </w:pPr>
      <w:r>
        <w:rPr>
          <w:kern w:val="1"/>
        </w:rPr>
        <w:t>8</w:t>
      </w:r>
      <w:r w:rsidRPr="00C33821">
        <w:rPr>
          <w:kern w:val="1"/>
        </w:rPr>
        <w:t xml:space="preserve">. Šalys atsakingos už paciento duomenų tvarkymą vadovaujantis 2016 m. balandžio 27 d. Europos Parlamento ir Tarybos reglamento (ES) 2016/679 dėl fizinių asmenų apsaugos tvarkant asmens duomenis ir dėl laisvo tokių duomenų judėjimo ir kuriuo panaikinama Direktyva 95/46/EB </w:t>
      </w:r>
      <w:r w:rsidRPr="00C33821">
        <w:rPr>
          <w:kern w:val="1"/>
        </w:rPr>
        <w:lastRenderedPageBreak/>
        <w:t>(Bendrasis duomenų apsaugos reglamentas) (toliau – BDAR) ir Lietuvos Respublikos asmens duomenų teisinės apsaugos įstatymo reikalavimais.</w:t>
      </w:r>
      <w:r>
        <w:rPr>
          <w:kern w:val="1"/>
        </w:rPr>
        <w:t xml:space="preserve"> </w:t>
      </w:r>
    </w:p>
    <w:p w14:paraId="35C070D8" w14:textId="77777777" w:rsidR="005C14E1" w:rsidRPr="00C33821" w:rsidRDefault="005C14E1" w:rsidP="005C14E1">
      <w:pPr>
        <w:ind w:left="15"/>
        <w:jc w:val="both"/>
        <w:rPr>
          <w:kern w:val="1"/>
        </w:rPr>
      </w:pPr>
      <w:r>
        <w:rPr>
          <w:kern w:val="1"/>
        </w:rPr>
        <w:t>9</w:t>
      </w:r>
      <w:r w:rsidRPr="00C33821">
        <w:rPr>
          <w:kern w:val="1"/>
        </w:rPr>
        <w:t>. Šalis, nesilaikanti, nevykdanti šios Sutarties sąlygų ar jas netinkamai vykdanti arba trukdanti kitai šaliai vykdyti savo įsipareigojimus pagal šią Sutartį, privalo visiškai atlyginti kitai šaliai dėl to susidariusius nuostolius.</w:t>
      </w:r>
    </w:p>
    <w:p w14:paraId="32B5E623" w14:textId="77777777" w:rsidR="005C14E1" w:rsidRPr="00C33821" w:rsidRDefault="005C14E1" w:rsidP="005C14E1">
      <w:pPr>
        <w:ind w:left="15"/>
        <w:jc w:val="both"/>
        <w:rPr>
          <w:kern w:val="1"/>
        </w:rPr>
      </w:pPr>
      <w:r>
        <w:rPr>
          <w:kern w:val="1"/>
        </w:rPr>
        <w:t>10</w:t>
      </w:r>
      <w:r w:rsidRPr="00C33821">
        <w:rPr>
          <w:kern w:val="1"/>
        </w:rPr>
        <w:t>. Sutarties nuostatos neapriboja paciento teisių, numatytų Lietuvos Respublikos pacientų teisių ir žalos sveikatai atlyginimo įstatyme.</w:t>
      </w:r>
    </w:p>
    <w:p w14:paraId="074A9420" w14:textId="77777777" w:rsidR="005C14E1" w:rsidRPr="00C33821" w:rsidRDefault="005C14E1" w:rsidP="005C14E1">
      <w:pPr>
        <w:ind w:left="15"/>
        <w:jc w:val="both"/>
        <w:rPr>
          <w:kern w:val="1"/>
        </w:rPr>
      </w:pPr>
    </w:p>
    <w:p w14:paraId="53214712" w14:textId="77777777" w:rsidR="005C14E1" w:rsidRPr="00C33821" w:rsidRDefault="005C14E1" w:rsidP="005C14E1">
      <w:pPr>
        <w:jc w:val="center"/>
        <w:rPr>
          <w:b/>
          <w:bCs/>
          <w:kern w:val="1"/>
        </w:rPr>
      </w:pPr>
      <w:r w:rsidRPr="00C33821">
        <w:rPr>
          <w:b/>
          <w:bCs/>
          <w:kern w:val="1"/>
        </w:rPr>
        <w:t>V SKYRIUS</w:t>
      </w:r>
    </w:p>
    <w:p w14:paraId="3EB06743" w14:textId="77777777" w:rsidR="005C14E1" w:rsidRPr="00C33821" w:rsidRDefault="005C14E1" w:rsidP="005C14E1">
      <w:pPr>
        <w:jc w:val="center"/>
        <w:rPr>
          <w:b/>
          <w:kern w:val="1"/>
        </w:rPr>
      </w:pPr>
      <w:r w:rsidRPr="00C33821">
        <w:rPr>
          <w:b/>
          <w:kern w:val="1"/>
        </w:rPr>
        <w:t>KONFIDENCIALUMAS IR PACIENTŲ ASMENS DUOMENŲ APSAUGA</w:t>
      </w:r>
    </w:p>
    <w:p w14:paraId="10765A7F" w14:textId="77777777" w:rsidR="005C14E1" w:rsidRPr="00C33821" w:rsidRDefault="005C14E1" w:rsidP="005C14E1">
      <w:pPr>
        <w:ind w:left="15"/>
        <w:jc w:val="both"/>
        <w:rPr>
          <w:b/>
          <w:kern w:val="1"/>
        </w:rPr>
      </w:pPr>
    </w:p>
    <w:p w14:paraId="277A75DB" w14:textId="77777777" w:rsidR="005C14E1" w:rsidRPr="00C33821" w:rsidRDefault="005C14E1" w:rsidP="005C14E1">
      <w:pPr>
        <w:jc w:val="both"/>
        <w:rPr>
          <w:kern w:val="1"/>
        </w:rPr>
      </w:pPr>
      <w:r>
        <w:rPr>
          <w:kern w:val="1"/>
        </w:rPr>
        <w:t>11</w:t>
      </w:r>
      <w:r w:rsidRPr="00C33821">
        <w:rPr>
          <w:kern w:val="1"/>
        </w:rPr>
        <w:t>. Informacija apie pacientus, kuri suteikta ir yra naudojama laikantis šia Sutartimi prisiimtų įsipareigojimų, gali būti naudojama tik šioje Sutartyje numatytų įsipareigojimų vykdymui bei asmens ir visuomenės sveikatos priežiūros paslaugų teikimui.</w:t>
      </w:r>
    </w:p>
    <w:p w14:paraId="2008237C" w14:textId="77777777" w:rsidR="005C14E1" w:rsidRPr="00C33821" w:rsidRDefault="005C14E1" w:rsidP="005C14E1">
      <w:pPr>
        <w:jc w:val="both"/>
        <w:rPr>
          <w:kern w:val="1"/>
        </w:rPr>
      </w:pPr>
      <w:r>
        <w:rPr>
          <w:kern w:val="1"/>
        </w:rPr>
        <w:t>12</w:t>
      </w:r>
      <w:r w:rsidRPr="00C33821">
        <w:rPr>
          <w:kern w:val="1"/>
        </w:rPr>
        <w:t xml:space="preserve">. Šalys įsipareigoja neatskleisti informacijos apie pacientą, išskyrus atvejus, nurodytus Sutarties </w:t>
      </w:r>
      <w:r>
        <w:rPr>
          <w:kern w:val="1"/>
        </w:rPr>
        <w:t xml:space="preserve">      5</w:t>
      </w:r>
      <w:r w:rsidRPr="00C33821">
        <w:rPr>
          <w:kern w:val="1"/>
        </w:rPr>
        <w:t xml:space="preserve"> punkte, ir kai šalys privalo atskleisti informaciją atitinkamoms institucijoms ar asmenims, kaip to reikalauja Lietuvos Respublikos teisės aktai.</w:t>
      </w:r>
    </w:p>
    <w:p w14:paraId="7346061D" w14:textId="77777777" w:rsidR="005C14E1" w:rsidRPr="00C33821" w:rsidRDefault="005C14E1" w:rsidP="005C14E1">
      <w:pPr>
        <w:jc w:val="both"/>
        <w:rPr>
          <w:kern w:val="1"/>
        </w:rPr>
      </w:pPr>
      <w:r>
        <w:rPr>
          <w:kern w:val="1"/>
        </w:rPr>
        <w:t>13</w:t>
      </w:r>
      <w:r w:rsidRPr="00C33821">
        <w:rPr>
          <w:kern w:val="1"/>
        </w:rPr>
        <w:t xml:space="preserve">. Šalys patvirtina, kad savo veikloje laikosi BDAR ir kitų norminių teisės aktų, reglamentuojančių asmens duomenų tvarkymą. </w:t>
      </w:r>
    </w:p>
    <w:p w14:paraId="60657DF8" w14:textId="77777777" w:rsidR="005C14E1" w:rsidRPr="00C33821" w:rsidRDefault="005C14E1" w:rsidP="005C14E1">
      <w:pPr>
        <w:jc w:val="both"/>
        <w:rPr>
          <w:kern w:val="1"/>
        </w:rPr>
      </w:pPr>
      <w:r>
        <w:rPr>
          <w:kern w:val="1"/>
        </w:rPr>
        <w:t>14</w:t>
      </w:r>
      <w:r w:rsidRPr="00C33821">
        <w:rPr>
          <w:kern w:val="1"/>
        </w:rPr>
        <w:t>. Šalys patvirtina, kad šioje Sutartyje numatytu tikslu ir apimtimi turi teisę tvarkyti asmens duomenis, įskaitant ir duomenis apie pacientų sveikatą. Šalys užtikrina asmens duomenų, gautų vykdant šią Sutartį, saugumą, tretiesiems asmenims minėti duomenys negali būti atskleisti be paciento sutikimo, išskyrus Lietuvos Respublikos įstatymų ir kitų teisės aktų nustatytus atvejus.</w:t>
      </w:r>
    </w:p>
    <w:p w14:paraId="309E819D" w14:textId="77777777" w:rsidR="005C14E1" w:rsidRPr="00C33821" w:rsidRDefault="005C14E1" w:rsidP="005C14E1">
      <w:pPr>
        <w:jc w:val="both"/>
        <w:rPr>
          <w:kern w:val="1"/>
        </w:rPr>
      </w:pPr>
      <w:r>
        <w:rPr>
          <w:kern w:val="1"/>
        </w:rPr>
        <w:t>15</w:t>
      </w:r>
      <w:r w:rsidRPr="00C33821">
        <w:rPr>
          <w:kern w:val="1"/>
        </w:rPr>
        <w:t>. Šalys atsako už neteisėtą duomenų apie paciento sveikatą naudojimą Lietuvos Respublikos įstatymų ir kitų teisės aktų nustatyta tvarka.</w:t>
      </w:r>
    </w:p>
    <w:p w14:paraId="4BDF3ACD" w14:textId="77777777" w:rsidR="005C14E1" w:rsidRPr="00C33821" w:rsidRDefault="005C14E1" w:rsidP="005C14E1">
      <w:pPr>
        <w:ind w:left="15"/>
        <w:jc w:val="both"/>
        <w:rPr>
          <w:kern w:val="1"/>
        </w:rPr>
      </w:pPr>
    </w:p>
    <w:p w14:paraId="4DDFB159" w14:textId="77777777" w:rsidR="005C14E1" w:rsidRPr="00C33821" w:rsidRDefault="005C14E1" w:rsidP="005C14E1">
      <w:pPr>
        <w:jc w:val="center"/>
        <w:rPr>
          <w:b/>
          <w:bCs/>
          <w:kern w:val="1"/>
        </w:rPr>
      </w:pPr>
      <w:r w:rsidRPr="00C33821">
        <w:rPr>
          <w:b/>
          <w:bCs/>
          <w:kern w:val="1"/>
        </w:rPr>
        <w:t>VI SKYRIUS</w:t>
      </w:r>
    </w:p>
    <w:p w14:paraId="19A38C3C" w14:textId="77777777" w:rsidR="005C14E1" w:rsidRPr="00C33821" w:rsidRDefault="005C14E1" w:rsidP="005C14E1">
      <w:pPr>
        <w:jc w:val="center"/>
        <w:rPr>
          <w:rFonts w:eastAsia="Verdana"/>
          <w:b/>
          <w:bCs/>
          <w:color w:val="000000"/>
          <w:kern w:val="1"/>
        </w:rPr>
      </w:pPr>
      <w:r w:rsidRPr="00C33821">
        <w:rPr>
          <w:rFonts w:eastAsia="Verdana"/>
          <w:b/>
          <w:bCs/>
          <w:color w:val="000000"/>
          <w:kern w:val="1"/>
        </w:rPr>
        <w:t>NENUGALIMA JĖGA (</w:t>
      </w:r>
      <w:r w:rsidRPr="00C33821">
        <w:rPr>
          <w:rFonts w:eastAsia="Verdana"/>
          <w:b/>
          <w:bCs/>
          <w:i/>
          <w:iCs/>
          <w:color w:val="000000"/>
          <w:kern w:val="1"/>
        </w:rPr>
        <w:t>FORCE MAJEURE</w:t>
      </w:r>
      <w:r w:rsidRPr="00C33821">
        <w:rPr>
          <w:rFonts w:eastAsia="Verdana"/>
          <w:b/>
          <w:bCs/>
          <w:color w:val="000000"/>
          <w:kern w:val="1"/>
        </w:rPr>
        <w:t>)</w:t>
      </w:r>
    </w:p>
    <w:p w14:paraId="324798AA" w14:textId="77777777" w:rsidR="005C14E1" w:rsidRPr="00C33821" w:rsidRDefault="005C14E1" w:rsidP="005C14E1">
      <w:pPr>
        <w:ind w:left="15"/>
        <w:jc w:val="center"/>
        <w:rPr>
          <w:b/>
          <w:bCs/>
          <w:kern w:val="1"/>
        </w:rPr>
      </w:pPr>
    </w:p>
    <w:p w14:paraId="7FB87471" w14:textId="77777777" w:rsidR="005C14E1" w:rsidRPr="00C33821" w:rsidRDefault="005C14E1" w:rsidP="005C14E1">
      <w:pPr>
        <w:tabs>
          <w:tab w:val="left" w:pos="900"/>
        </w:tabs>
        <w:jc w:val="both"/>
        <w:rPr>
          <w:rFonts w:eastAsia="Calibri"/>
        </w:rPr>
      </w:pPr>
      <w:r>
        <w:rPr>
          <w:kern w:val="1"/>
        </w:rPr>
        <w:t>16</w:t>
      </w:r>
      <w:r w:rsidRPr="00C33821">
        <w:rPr>
          <w:kern w:val="1"/>
        </w:rPr>
        <w:t xml:space="preserve">. </w:t>
      </w:r>
      <w:r w:rsidRPr="00C33821">
        <w:rPr>
          <w:rFonts w:eastAsia="Calibri"/>
        </w:rPr>
        <w:t xml:space="preserve">Šalis gali būti visiškai ar iš dalies atleidžiama nuo atsakomybės dėl ypatingų ir neišvengiamų aplinkybių </w:t>
      </w:r>
      <w:r w:rsidRPr="00C33821">
        <w:rPr>
          <w:b/>
          <w:bCs/>
          <w:kern w:val="1"/>
        </w:rPr>
        <w:t xml:space="preserve">– </w:t>
      </w:r>
      <w:r w:rsidRPr="00C33821">
        <w:rPr>
          <w:rFonts w:eastAsia="Calibri"/>
        </w:rPr>
        <w:t>nenugalimos jėgos (</w:t>
      </w:r>
      <w:r w:rsidRPr="00C33821">
        <w:rPr>
          <w:rFonts w:eastAsia="Calibri"/>
          <w:i/>
        </w:rPr>
        <w:t>force majeure</w:t>
      </w:r>
      <w:r w:rsidRPr="00C33821">
        <w:rPr>
          <w:rFonts w:eastAsia="Calibri"/>
        </w:rPr>
        <w:t>), nustatytos ir jas patyrusios šalies įrodytos pagal Lietuvos Respublikos civilinį kodeksą ir Lietuvos Respublikos Vyriausybės 1996 m. liepos 15 d. nutarimą Nr. 840 „Dėl Atleidimo nuo atsakomybės, esant nenugalimos jėgos (</w:t>
      </w:r>
      <w:r w:rsidRPr="00C33821">
        <w:rPr>
          <w:rFonts w:eastAsia="Calibri"/>
          <w:i/>
        </w:rPr>
        <w:t>force majeure</w:t>
      </w:r>
      <w:r w:rsidRPr="00C33821">
        <w:rPr>
          <w:rFonts w:eastAsia="Calibri"/>
        </w:rPr>
        <w:t>) aplinkybėms, taisyklių tvirtinimo“, jeigu šalis nedelsdama pranešė kitai Šaliai apie kliūtį bei jos poveikį įsipareigojimų vykdymui. Nenugalima jėga (</w:t>
      </w:r>
      <w:r w:rsidRPr="00C33821">
        <w:rPr>
          <w:rFonts w:eastAsia="Calibri"/>
          <w:i/>
        </w:rPr>
        <w:t>force majeure)</w:t>
      </w:r>
      <w:r w:rsidRPr="00C33821">
        <w:rPr>
          <w:b/>
          <w:bCs/>
          <w:kern w:val="1"/>
        </w:rPr>
        <w:t xml:space="preserve"> –</w:t>
      </w:r>
      <w:r w:rsidRPr="00C33821">
        <w:rPr>
          <w:rFonts w:eastAsia="Calibri"/>
          <w:i/>
        </w:rPr>
        <w:t xml:space="preserve"> </w:t>
      </w:r>
      <w:r w:rsidRPr="00C33821">
        <w:rPr>
          <w:rFonts w:eastAsia="Calibri"/>
        </w:rPr>
        <w:t xml:space="preserve">tai nepaprastos aplinkybės, kurių negalima nei numatyti, nei išvengti. </w:t>
      </w:r>
    </w:p>
    <w:p w14:paraId="62580637" w14:textId="77777777" w:rsidR="005C14E1" w:rsidRPr="00C33821" w:rsidRDefault="005C14E1" w:rsidP="005C14E1">
      <w:pPr>
        <w:tabs>
          <w:tab w:val="left" w:pos="900"/>
        </w:tabs>
        <w:jc w:val="both"/>
        <w:rPr>
          <w:rFonts w:eastAsia="Calibri"/>
        </w:rPr>
      </w:pPr>
      <w:r>
        <w:rPr>
          <w:rFonts w:eastAsia="Calibri"/>
        </w:rPr>
        <w:t>17</w:t>
      </w:r>
      <w:r w:rsidRPr="00C33821">
        <w:rPr>
          <w:rFonts w:eastAsia="Calibri"/>
        </w:rPr>
        <w:t>. Nenugalima jėga (</w:t>
      </w:r>
      <w:r w:rsidRPr="00C33821">
        <w:rPr>
          <w:rFonts w:eastAsia="Calibri"/>
          <w:i/>
        </w:rPr>
        <w:t>force majeure</w:t>
      </w:r>
      <w:r w:rsidRPr="00C33821">
        <w:rPr>
          <w:rFonts w:eastAsia="Calibri"/>
        </w:rPr>
        <w:t xml:space="preserve">) nelaikomos šalies veiklai turėjusios įtakos aplinkybės, į kurių galimybę </w:t>
      </w:r>
      <w:r>
        <w:rPr>
          <w:rFonts w:eastAsia="Calibri"/>
        </w:rPr>
        <w:t>š</w:t>
      </w:r>
      <w:r w:rsidRPr="00C33821">
        <w:rPr>
          <w:rFonts w:eastAsia="Calibri"/>
        </w:rPr>
        <w:t>alys</w:t>
      </w:r>
      <w:r w:rsidRPr="00C33821">
        <w:rPr>
          <w:rFonts w:eastAsia="Calibri"/>
          <w:smallCaps/>
        </w:rPr>
        <w:t>,</w:t>
      </w:r>
      <w:r w:rsidRPr="00C33821">
        <w:rPr>
          <w:rFonts w:eastAsia="Calibri"/>
        </w:rPr>
        <w:t xml:space="preserve"> sudarydamos Sutartį</w:t>
      </w:r>
      <w:r w:rsidRPr="00C33821">
        <w:rPr>
          <w:rFonts w:eastAsia="Calibri"/>
          <w:smallCaps/>
        </w:rPr>
        <w:t>,</w:t>
      </w:r>
      <w:r w:rsidRPr="00C33821">
        <w:rPr>
          <w:rFonts w:eastAsia="Calibri"/>
        </w:rPr>
        <w:t xml:space="preserve"> atsižvelgė, t. y. Lietuvoje, jos ūkyje pasitaikančios aplinkybės, sąlygos, valstybės ar savivaldos institucijų sprendimai, sukėlę bet kurios iš </w:t>
      </w:r>
      <w:r>
        <w:rPr>
          <w:rFonts w:eastAsia="Calibri"/>
        </w:rPr>
        <w:t>š</w:t>
      </w:r>
      <w:r w:rsidRPr="00C33821">
        <w:rPr>
          <w:rFonts w:eastAsia="Calibri"/>
        </w:rPr>
        <w:t>alių reorganizavimą, privatizavimą, likvidavimą, veiklos pobūdžio pakeitimą, stabdymą (trukdymą), kitos aplinkybės, kurios turėtų būti laikomos ypatingomis, bet Lietuvoje Sutarties sudarymo metu yra tikėtinos. Nenugalima jėga (</w:t>
      </w:r>
      <w:r w:rsidRPr="00C33821">
        <w:rPr>
          <w:rFonts w:eastAsia="Calibri"/>
          <w:i/>
        </w:rPr>
        <w:t>force majeure</w:t>
      </w:r>
      <w:r w:rsidRPr="00C33821">
        <w:rPr>
          <w:rFonts w:eastAsia="Calibri"/>
        </w:rPr>
        <w:t xml:space="preserve">) taip pat nelaikoma tai, kad rinkoje nėra reikalingų prievolei vykdyti prekių, </w:t>
      </w:r>
      <w:r>
        <w:rPr>
          <w:rFonts w:eastAsia="Calibri"/>
        </w:rPr>
        <w:t>š</w:t>
      </w:r>
      <w:r w:rsidRPr="00C33821">
        <w:rPr>
          <w:rFonts w:eastAsia="Calibri"/>
        </w:rPr>
        <w:t xml:space="preserve">alis neturi reikiamų finansinių išteklių arba </w:t>
      </w:r>
      <w:r>
        <w:rPr>
          <w:rFonts w:eastAsia="Calibri"/>
        </w:rPr>
        <w:t>š</w:t>
      </w:r>
      <w:r w:rsidRPr="00C33821">
        <w:rPr>
          <w:rFonts w:eastAsia="Calibri"/>
        </w:rPr>
        <w:t>alies kontrahentai pažeidžia savo prievoles.</w:t>
      </w:r>
    </w:p>
    <w:p w14:paraId="65F34CDC" w14:textId="77777777" w:rsidR="005C14E1" w:rsidRPr="00C33821" w:rsidRDefault="005C14E1" w:rsidP="005C14E1">
      <w:pPr>
        <w:tabs>
          <w:tab w:val="left" w:pos="900"/>
        </w:tabs>
        <w:jc w:val="both"/>
        <w:rPr>
          <w:rFonts w:eastAsia="Calibri"/>
        </w:rPr>
      </w:pPr>
      <w:r>
        <w:rPr>
          <w:rFonts w:eastAsia="Calibri"/>
        </w:rPr>
        <w:t>18</w:t>
      </w:r>
      <w:r w:rsidRPr="00C33821">
        <w:rPr>
          <w:rFonts w:eastAsia="Calibri"/>
        </w:rPr>
        <w:t>. Sutartis baigiasi kitos šalies reikalavimu, kai ją įvykdyti kitai šaliai neįmanoma dėl nenugalimos jėgos (</w:t>
      </w:r>
      <w:r w:rsidRPr="00C33821">
        <w:rPr>
          <w:rFonts w:eastAsia="Calibri"/>
          <w:i/>
        </w:rPr>
        <w:t xml:space="preserve">force majeure) </w:t>
      </w:r>
      <w:r w:rsidRPr="00C33821">
        <w:rPr>
          <w:rFonts w:eastAsia="Calibri"/>
        </w:rPr>
        <w:t>arba vykdymas turi būti atidėtas ilgiau nei 6 (šešis) mėnesius dėl nenugalimos jėgos (</w:t>
      </w:r>
      <w:r w:rsidRPr="00C33821">
        <w:rPr>
          <w:rFonts w:eastAsia="Calibri"/>
          <w:i/>
        </w:rPr>
        <w:t>force majeure</w:t>
      </w:r>
      <w:r w:rsidRPr="00C33821">
        <w:rPr>
          <w:rFonts w:eastAsia="Calibri"/>
        </w:rPr>
        <w:t>), už kurią šalis neatsako.</w:t>
      </w:r>
    </w:p>
    <w:p w14:paraId="41D88ECE" w14:textId="77777777" w:rsidR="005C14E1" w:rsidRPr="00C33821" w:rsidRDefault="005C14E1" w:rsidP="005C14E1">
      <w:pPr>
        <w:tabs>
          <w:tab w:val="left" w:pos="900"/>
        </w:tabs>
        <w:jc w:val="both"/>
        <w:rPr>
          <w:rFonts w:eastAsia="Calibri"/>
        </w:rPr>
      </w:pPr>
      <w:r>
        <w:rPr>
          <w:rFonts w:eastAsia="Calibri"/>
        </w:rPr>
        <w:t>19</w:t>
      </w:r>
      <w:r w:rsidRPr="00C33821">
        <w:rPr>
          <w:rFonts w:eastAsia="Calibri"/>
        </w:rPr>
        <w:t xml:space="preserve">. </w:t>
      </w:r>
      <w:r w:rsidRPr="00C33821">
        <w:rPr>
          <w:kern w:val="1"/>
        </w:rPr>
        <w:t>Esant nenugalimai jėgai</w:t>
      </w:r>
      <w:r w:rsidRPr="00C33821">
        <w:rPr>
          <w:bCs/>
          <w:kern w:val="1"/>
        </w:rPr>
        <w:t xml:space="preserve"> (</w:t>
      </w:r>
      <w:r w:rsidRPr="00C33821">
        <w:rPr>
          <w:bCs/>
          <w:i/>
          <w:iCs/>
          <w:kern w:val="1"/>
        </w:rPr>
        <w:t>force majeure</w:t>
      </w:r>
      <w:r w:rsidRPr="00C33821">
        <w:rPr>
          <w:bCs/>
          <w:kern w:val="1"/>
        </w:rPr>
        <w:t>) arba kitoms aplinkybėms (pagal Lietuvos Respublikos Vyriausybės 1996 liepos 15 d. nutarimą Nr. 840), kurios nepriklauso nuo Sutarties šalių valios, šalys privalo nedelsdamos, bet ne vėliau kaip per 3 kalendorines dienas</w:t>
      </w:r>
      <w:r>
        <w:rPr>
          <w:bCs/>
          <w:kern w:val="1"/>
        </w:rPr>
        <w:t>,</w:t>
      </w:r>
      <w:r w:rsidRPr="00C33821">
        <w:rPr>
          <w:bCs/>
          <w:kern w:val="1"/>
        </w:rPr>
        <w:t xml:space="preserve"> apie tai viena kitą informuoti raštu. Jei šalys viena kitos neinformuoja, laikoma, kad tokių aplinkybių nebuvo ir šalis, laiku nepranešusi apie ne</w:t>
      </w:r>
      <w:r>
        <w:rPr>
          <w:bCs/>
          <w:kern w:val="1"/>
        </w:rPr>
        <w:t>nugali</w:t>
      </w:r>
      <w:r w:rsidRPr="00C33821">
        <w:rPr>
          <w:bCs/>
          <w:kern w:val="1"/>
        </w:rPr>
        <w:t>mos jėgos aplinkybes, tampa atsakinga už nuostolių, kurių galima buvo išvengti, atlyginimą kitai šaliai.</w:t>
      </w:r>
    </w:p>
    <w:p w14:paraId="2BEB4A7B" w14:textId="77777777" w:rsidR="005C14E1" w:rsidRPr="00C33821" w:rsidRDefault="005C14E1" w:rsidP="005C14E1">
      <w:pPr>
        <w:jc w:val="center"/>
        <w:rPr>
          <w:b/>
          <w:kern w:val="1"/>
        </w:rPr>
      </w:pPr>
      <w:r w:rsidRPr="00C33821">
        <w:rPr>
          <w:b/>
          <w:kern w:val="1"/>
        </w:rPr>
        <w:lastRenderedPageBreak/>
        <w:t>VII SKYRIUS</w:t>
      </w:r>
    </w:p>
    <w:p w14:paraId="7C951BC2" w14:textId="77777777" w:rsidR="005C14E1" w:rsidRPr="00C33821" w:rsidRDefault="005C14E1" w:rsidP="005C14E1">
      <w:pPr>
        <w:jc w:val="center"/>
        <w:rPr>
          <w:b/>
          <w:kern w:val="1"/>
        </w:rPr>
      </w:pPr>
      <w:r w:rsidRPr="00C33821">
        <w:rPr>
          <w:b/>
          <w:kern w:val="1"/>
        </w:rPr>
        <w:t>SUTARTIES GALIOJIMAS IR VYKDYMAS</w:t>
      </w:r>
    </w:p>
    <w:p w14:paraId="7F56E1D3" w14:textId="77777777" w:rsidR="005C14E1" w:rsidRPr="00C33821" w:rsidRDefault="005C14E1" w:rsidP="005C14E1">
      <w:pPr>
        <w:ind w:left="567"/>
        <w:jc w:val="both"/>
        <w:rPr>
          <w:b/>
          <w:kern w:val="1"/>
        </w:rPr>
      </w:pPr>
    </w:p>
    <w:p w14:paraId="432261B3" w14:textId="77777777" w:rsidR="005C14E1" w:rsidRPr="00C33821" w:rsidRDefault="005C14E1" w:rsidP="005C14E1">
      <w:pPr>
        <w:jc w:val="both"/>
        <w:rPr>
          <w:kern w:val="1"/>
        </w:rPr>
      </w:pPr>
      <w:r>
        <w:rPr>
          <w:kern w:val="1"/>
        </w:rPr>
        <w:t>20</w:t>
      </w:r>
      <w:r w:rsidRPr="00C33821">
        <w:rPr>
          <w:kern w:val="1"/>
        </w:rPr>
        <w:t xml:space="preserve">. </w:t>
      </w:r>
      <w:r w:rsidRPr="00C33821">
        <w:rPr>
          <w:kern w:val="2"/>
        </w:rPr>
        <w:t xml:space="preserve">Sutartis gali būti pasirašoma, kai yra </w:t>
      </w:r>
      <w:r w:rsidRPr="00C33821">
        <w:rPr>
          <w:bCs/>
          <w:kern w:val="2"/>
        </w:rPr>
        <w:t>įvykdytos</w:t>
      </w:r>
      <w:r w:rsidRPr="00C33821">
        <w:rPr>
          <w:kern w:val="2"/>
        </w:rPr>
        <w:t xml:space="preserve"> </w:t>
      </w:r>
      <w:r w:rsidRPr="00C33821">
        <w:t xml:space="preserve">Įsakymu patvirtinto </w:t>
      </w:r>
      <w:r>
        <w:t>SSC</w:t>
      </w:r>
      <w:r w:rsidRPr="00C33821">
        <w:t xml:space="preserve"> priskiriamų sveikatos priežiūros paslaugų teikimo organizavimo tvarkos aprašo</w:t>
      </w:r>
      <w:r w:rsidRPr="00C33821">
        <w:rPr>
          <w:kern w:val="2"/>
        </w:rPr>
        <w:t xml:space="preserve"> 7 ir 14 punktuose nurodytos sąlygos</w:t>
      </w:r>
      <w:r w:rsidRPr="00C33821">
        <w:rPr>
          <w:kern w:val="1"/>
        </w:rPr>
        <w:t xml:space="preserve">. </w:t>
      </w:r>
    </w:p>
    <w:p w14:paraId="190AE838" w14:textId="77777777" w:rsidR="005C14E1" w:rsidRPr="00C33821" w:rsidRDefault="005C14E1" w:rsidP="005C14E1">
      <w:pPr>
        <w:jc w:val="both"/>
        <w:rPr>
          <w:kern w:val="1"/>
        </w:rPr>
      </w:pPr>
      <w:r>
        <w:rPr>
          <w:kern w:val="1"/>
        </w:rPr>
        <w:t>21</w:t>
      </w:r>
      <w:r w:rsidRPr="00C33821">
        <w:rPr>
          <w:kern w:val="1"/>
        </w:rPr>
        <w:t xml:space="preserve">. </w:t>
      </w:r>
      <w:r w:rsidRPr="00C33821">
        <w:rPr>
          <w:kern w:val="2"/>
        </w:rPr>
        <w:t xml:space="preserve">Sutartis įsigalioja nuo kitos darbo dienos, kai ją pasirašo visos Sutarties šalys, ir galioja penkerius metus nuo Sutarties įsigaliojimo. Sutarties pakeitimai įsigalioja nuo kitos darbo dienos, kai Sutarties pakeitimą pasirašo visos Sutarties šalys. Pasirašytos Sutarties (jos pakeitimo) kopija pateikiama </w:t>
      </w:r>
      <w:r>
        <w:rPr>
          <w:color w:val="000000"/>
          <w:kern w:val="2"/>
        </w:rPr>
        <w:t>Panevėžio rajono savivaldybės</w:t>
      </w:r>
      <w:r w:rsidRPr="00C33821">
        <w:rPr>
          <w:kern w:val="2"/>
        </w:rPr>
        <w:t xml:space="preserve"> merui</w:t>
      </w:r>
      <w:r w:rsidRPr="00C33821">
        <w:rPr>
          <w:kern w:val="1"/>
        </w:rPr>
        <w:t xml:space="preserve">. </w:t>
      </w:r>
    </w:p>
    <w:p w14:paraId="527B7E2A" w14:textId="77777777" w:rsidR="005C14E1" w:rsidRPr="00C33821" w:rsidRDefault="005C14E1" w:rsidP="005C14E1">
      <w:pPr>
        <w:jc w:val="both"/>
      </w:pPr>
      <w:r>
        <w:rPr>
          <w:bCs/>
          <w:kern w:val="1"/>
        </w:rPr>
        <w:t>22</w:t>
      </w:r>
      <w:r w:rsidRPr="00C33821">
        <w:rPr>
          <w:bCs/>
          <w:kern w:val="1"/>
        </w:rPr>
        <w:t xml:space="preserve">. </w:t>
      </w:r>
      <w:r w:rsidRPr="00C33821">
        <w:rPr>
          <w:kern w:val="2"/>
        </w:rPr>
        <w:t>Vienašališkas Sutarties nutraukimas:</w:t>
      </w:r>
    </w:p>
    <w:p w14:paraId="66A3F895" w14:textId="77777777" w:rsidR="005C14E1" w:rsidRPr="00C33821" w:rsidRDefault="005C14E1" w:rsidP="005C14E1">
      <w:pPr>
        <w:jc w:val="both"/>
      </w:pPr>
      <w:r>
        <w:rPr>
          <w:kern w:val="2"/>
        </w:rPr>
        <w:t>22</w:t>
      </w:r>
      <w:r w:rsidRPr="00C33821">
        <w:rPr>
          <w:kern w:val="2"/>
        </w:rPr>
        <w:t>.1. Kita (-</w:t>
      </w:r>
      <w:proofErr w:type="spellStart"/>
      <w:r w:rsidRPr="00C33821">
        <w:rPr>
          <w:kern w:val="2"/>
        </w:rPr>
        <w:t>os</w:t>
      </w:r>
      <w:proofErr w:type="spellEnd"/>
      <w:r w:rsidRPr="00C33821">
        <w:rPr>
          <w:kern w:val="2"/>
        </w:rPr>
        <w:t>) Sutarties šalis (-</w:t>
      </w:r>
      <w:proofErr w:type="spellStart"/>
      <w:r w:rsidRPr="00C33821">
        <w:rPr>
          <w:kern w:val="2"/>
        </w:rPr>
        <w:t>ys</w:t>
      </w:r>
      <w:proofErr w:type="spellEnd"/>
      <w:r w:rsidRPr="00C33821">
        <w:rPr>
          <w:kern w:val="2"/>
        </w:rPr>
        <w:t>) turi informuoti Koordinuojančiąją įstaigą, jei Sutarties šalis (-</w:t>
      </w:r>
      <w:proofErr w:type="spellStart"/>
      <w:r w:rsidRPr="00C33821">
        <w:rPr>
          <w:kern w:val="2"/>
        </w:rPr>
        <w:t>ys</w:t>
      </w:r>
      <w:proofErr w:type="spellEnd"/>
      <w:r w:rsidRPr="00C33821">
        <w:rPr>
          <w:kern w:val="2"/>
        </w:rPr>
        <w:t>) nevykdo Sutarties ar ją vykdo netinkamai. Koordinuojančioji įstaiga, gavusi šią informaciją, Sutarties nevykdančią (-</w:t>
      </w:r>
      <w:proofErr w:type="spellStart"/>
      <w:r w:rsidRPr="00C33821">
        <w:rPr>
          <w:kern w:val="2"/>
        </w:rPr>
        <w:t>ias</w:t>
      </w:r>
      <w:proofErr w:type="spellEnd"/>
      <w:r w:rsidRPr="00C33821">
        <w:rPr>
          <w:kern w:val="2"/>
        </w:rPr>
        <w:t xml:space="preserve">) (netinkamai </w:t>
      </w:r>
      <w:r>
        <w:rPr>
          <w:kern w:val="2"/>
        </w:rPr>
        <w:t xml:space="preserve">Sutartį </w:t>
      </w:r>
      <w:r w:rsidRPr="00C33821">
        <w:rPr>
          <w:kern w:val="2"/>
        </w:rPr>
        <w:t>vykdančią (-</w:t>
      </w:r>
      <w:proofErr w:type="spellStart"/>
      <w:r w:rsidRPr="00C33821">
        <w:rPr>
          <w:kern w:val="2"/>
        </w:rPr>
        <w:t>ias</w:t>
      </w:r>
      <w:proofErr w:type="spellEnd"/>
      <w:r w:rsidRPr="00C33821">
        <w:rPr>
          <w:kern w:val="2"/>
        </w:rPr>
        <w:t>) Sutarties šalį (-</w:t>
      </w:r>
      <w:proofErr w:type="spellStart"/>
      <w:r w:rsidRPr="00C33821">
        <w:rPr>
          <w:kern w:val="2"/>
        </w:rPr>
        <w:t>is</w:t>
      </w:r>
      <w:proofErr w:type="spellEnd"/>
      <w:r w:rsidRPr="00C33821">
        <w:rPr>
          <w:kern w:val="2"/>
        </w:rPr>
        <w:t>) turi raštu informuoti apie Sutarties nevykdymą (netinkamą vykdymą) ir duoti jai</w:t>
      </w:r>
      <w:r w:rsidRPr="00C33821">
        <w:rPr>
          <w:b/>
          <w:bCs/>
          <w:kern w:val="2"/>
        </w:rPr>
        <w:t xml:space="preserve"> </w:t>
      </w:r>
      <w:r w:rsidRPr="00C33821">
        <w:rPr>
          <w:kern w:val="2"/>
        </w:rPr>
        <w:t xml:space="preserve">30 kalendorinių dienų paaiškinimams dėl Sutarties nevykdymo (netinkamo vykdymo) priežasčių pateikti bei Sutarties vykdymo pažeidimams ištaisyti ir Sutarties vykdymui išsaugoti. Jei Sutarties nevykdanti (netinkamai </w:t>
      </w:r>
      <w:r>
        <w:rPr>
          <w:kern w:val="2"/>
        </w:rPr>
        <w:t xml:space="preserve">Sutartį </w:t>
      </w:r>
      <w:r w:rsidRPr="00C33821">
        <w:rPr>
          <w:kern w:val="2"/>
        </w:rPr>
        <w:t xml:space="preserve">vykdanti) šalis per 30 kalendorinių dienų nepašalina Sutarties nevykdymo (netinkamo vykdymo) priežasčių, Sutarties šalys vienašališkai su Sutarties nevykdančia (netinkamai </w:t>
      </w:r>
      <w:r>
        <w:rPr>
          <w:kern w:val="2"/>
        </w:rPr>
        <w:t xml:space="preserve">Sutartį </w:t>
      </w:r>
      <w:r w:rsidRPr="00C33821">
        <w:rPr>
          <w:kern w:val="2"/>
        </w:rPr>
        <w:t xml:space="preserve">vykdančia) šalimi gali nutraukti Sutartį. Sutarties nutraukimas su Sutarties nevykdančia (netinkamai </w:t>
      </w:r>
      <w:r>
        <w:rPr>
          <w:kern w:val="2"/>
        </w:rPr>
        <w:t xml:space="preserve">Sutartį </w:t>
      </w:r>
      <w:r w:rsidRPr="00C33821">
        <w:rPr>
          <w:kern w:val="2"/>
        </w:rPr>
        <w:t xml:space="preserve">vykdančia) šalimi neturi įtakos Sutarties galiojimui kitoms Sutarties šalims, jei likusios Sutarties šalys gali užtikrinti visų privalomų SSC paslaugų teikimą. </w:t>
      </w:r>
      <w:r>
        <w:rPr>
          <w:kern w:val="2"/>
        </w:rPr>
        <w:t>Pagal šį</w:t>
      </w:r>
      <w:r w:rsidRPr="00C33821">
        <w:t xml:space="preserve"> Sutarties papunk</w:t>
      </w:r>
      <w:r>
        <w:t>tį</w:t>
      </w:r>
      <w:r w:rsidRPr="00C33821">
        <w:t xml:space="preserve"> Sutarties šalims taip pat taikomos Įsakymu patvirtinto </w:t>
      </w:r>
      <w:r>
        <w:rPr>
          <w:kern w:val="2"/>
        </w:rPr>
        <w:t>SSC</w:t>
      </w:r>
      <w:r w:rsidRPr="00C33821">
        <w:rPr>
          <w:kern w:val="2"/>
        </w:rPr>
        <w:t xml:space="preserve"> priskiriamų sveikatos priežiūros paslaugų teikimo organizavimo tvarkos aprašo </w:t>
      </w:r>
      <w:r w:rsidRPr="00C33821">
        <w:t xml:space="preserve">14 punkto nuostatos dėl </w:t>
      </w:r>
      <w:r>
        <w:rPr>
          <w:color w:val="000000"/>
        </w:rPr>
        <w:t>s</w:t>
      </w:r>
      <w:r w:rsidRPr="00C33821">
        <w:rPr>
          <w:color w:val="000000"/>
        </w:rPr>
        <w:t>utarties keitimo sąlygų</w:t>
      </w:r>
      <w:r w:rsidRPr="00C33821">
        <w:t>. A</w:t>
      </w:r>
      <w:r w:rsidRPr="00C33821">
        <w:rPr>
          <w:kern w:val="2"/>
        </w:rPr>
        <w:t xml:space="preserve">pie su Sutarties šalimi pagal šį Sutarties </w:t>
      </w:r>
      <w:r w:rsidRPr="00C33821">
        <w:t>pa</w:t>
      </w:r>
      <w:r w:rsidRPr="00C33821">
        <w:rPr>
          <w:kern w:val="2"/>
        </w:rPr>
        <w:t>punkt</w:t>
      </w:r>
      <w:r w:rsidRPr="00C33821">
        <w:t>į</w:t>
      </w:r>
      <w:r w:rsidRPr="00C33821">
        <w:rPr>
          <w:kern w:val="2"/>
        </w:rPr>
        <w:t xml:space="preserve"> vienašališkai nutrauktą Sutartį </w:t>
      </w:r>
      <w:r>
        <w:rPr>
          <w:kern w:val="2"/>
        </w:rPr>
        <w:t>S</w:t>
      </w:r>
      <w:r w:rsidRPr="00C33821">
        <w:rPr>
          <w:kern w:val="2"/>
        </w:rPr>
        <w:t>avivaldybės merą raštu privalo informuoti Koordinuojančioji įstaiga;</w:t>
      </w:r>
    </w:p>
    <w:p w14:paraId="3B84587A" w14:textId="77777777" w:rsidR="005C14E1" w:rsidRPr="00C33821" w:rsidRDefault="005C14E1" w:rsidP="005C14E1">
      <w:pPr>
        <w:jc w:val="both"/>
        <w:rPr>
          <w:bCs/>
          <w:kern w:val="1"/>
        </w:rPr>
      </w:pPr>
      <w:r>
        <w:t>22</w:t>
      </w:r>
      <w:r w:rsidRPr="00C33821">
        <w:t xml:space="preserve">.2. Sutarties </w:t>
      </w:r>
      <w:r>
        <w:rPr>
          <w:color w:val="000000"/>
        </w:rPr>
        <w:t>šalis (LNSS asmens sveikatos priežiūros įstaiga, kurios savininkas (dalininkas) nėra valstybė ar savivaldybė),</w:t>
      </w:r>
      <w:r w:rsidRPr="00C33821">
        <w:t xml:space="preserve"> norėdama nebedalyvauti </w:t>
      </w:r>
      <w:r>
        <w:t>SSC</w:t>
      </w:r>
      <w:r w:rsidRPr="00C33821">
        <w:t xml:space="preserve"> veikloje, apie vienašalį Sutarties nutraukimą kitoms Sutartiems šalims ir Koordinuojančiai įstaigai privalo pranešti ne vėliau kaip prieš 90 kalendorinių dienų</w:t>
      </w:r>
      <w:r w:rsidRPr="00C33821">
        <w:rPr>
          <w:kern w:val="1"/>
        </w:rPr>
        <w:t>.</w:t>
      </w:r>
    </w:p>
    <w:p w14:paraId="5F430CD2" w14:textId="77777777" w:rsidR="005C14E1" w:rsidRPr="00C33821" w:rsidRDefault="005C14E1" w:rsidP="005C14E1">
      <w:pPr>
        <w:jc w:val="both"/>
        <w:rPr>
          <w:kern w:val="1"/>
        </w:rPr>
      </w:pPr>
      <w:r>
        <w:rPr>
          <w:kern w:val="1"/>
        </w:rPr>
        <w:t>23</w:t>
      </w:r>
      <w:r w:rsidRPr="00C33821">
        <w:rPr>
          <w:kern w:val="1"/>
        </w:rPr>
        <w:t xml:space="preserve">. </w:t>
      </w:r>
      <w:r w:rsidRPr="00C33821">
        <w:rPr>
          <w:kern w:val="2"/>
        </w:rPr>
        <w:t xml:space="preserve">Sutarties keitimas vykdomas laikantis </w:t>
      </w:r>
      <w:r>
        <w:rPr>
          <w:kern w:val="2"/>
        </w:rPr>
        <w:t>SSC</w:t>
      </w:r>
      <w:r w:rsidRPr="00C33821">
        <w:rPr>
          <w:kern w:val="2"/>
        </w:rPr>
        <w:t xml:space="preserve"> priskiriamų</w:t>
      </w:r>
      <w:r>
        <w:rPr>
          <w:kern w:val="2"/>
        </w:rPr>
        <w:t xml:space="preserve"> </w:t>
      </w:r>
      <w:r w:rsidRPr="00BC4177">
        <w:rPr>
          <w:kern w:val="2"/>
        </w:rPr>
        <w:t xml:space="preserve">Sveikatos centrui priskiriamų sveikatos priežiūros paslaugų teikimo organizavimo tvarkos aprašo </w:t>
      </w:r>
      <w:r w:rsidRPr="00C33821">
        <w:rPr>
          <w:kern w:val="2"/>
        </w:rPr>
        <w:t>14 punkte nustatytų sąlygų</w:t>
      </w:r>
      <w:r w:rsidRPr="00C33821">
        <w:rPr>
          <w:kern w:val="1"/>
        </w:rPr>
        <w:t>.</w:t>
      </w:r>
    </w:p>
    <w:p w14:paraId="2A4FBF97" w14:textId="77777777" w:rsidR="005C14E1" w:rsidRDefault="005C14E1" w:rsidP="005C14E1">
      <w:pPr>
        <w:jc w:val="both"/>
        <w:rPr>
          <w:color w:val="000000"/>
          <w:kern w:val="1"/>
        </w:rPr>
      </w:pPr>
      <w:r>
        <w:rPr>
          <w:bCs/>
          <w:kern w:val="1"/>
        </w:rPr>
        <w:t>24</w:t>
      </w:r>
      <w:r w:rsidRPr="00C33821">
        <w:rPr>
          <w:bCs/>
          <w:kern w:val="1"/>
        </w:rPr>
        <w:t xml:space="preserve">. </w:t>
      </w:r>
      <w:r w:rsidRPr="00C33821">
        <w:rPr>
          <w:kern w:val="2"/>
        </w:rPr>
        <w:t>Pakeitus Sutartį, p</w:t>
      </w:r>
      <w:r w:rsidRPr="00C33821">
        <w:rPr>
          <w:bCs/>
          <w:kern w:val="2"/>
        </w:rPr>
        <w:t xml:space="preserve">asirašytos Sutarties kopija pateikiama </w:t>
      </w:r>
      <w:r>
        <w:rPr>
          <w:bCs/>
          <w:color w:val="000000"/>
          <w:kern w:val="2"/>
        </w:rPr>
        <w:t>Panevėžio rajono savivaldybės merui</w:t>
      </w:r>
      <w:r>
        <w:rPr>
          <w:bCs/>
          <w:color w:val="000000"/>
          <w:kern w:val="1"/>
        </w:rPr>
        <w:t>.</w:t>
      </w:r>
    </w:p>
    <w:p w14:paraId="5075BB87" w14:textId="77777777" w:rsidR="005C14E1" w:rsidRPr="00C33821" w:rsidRDefault="005C14E1" w:rsidP="005C14E1">
      <w:pPr>
        <w:jc w:val="both"/>
        <w:rPr>
          <w:kern w:val="1"/>
        </w:rPr>
      </w:pPr>
      <w:r>
        <w:rPr>
          <w:bCs/>
          <w:kern w:val="1"/>
        </w:rPr>
        <w:t>25</w:t>
      </w:r>
      <w:r w:rsidRPr="00C33821">
        <w:rPr>
          <w:bCs/>
          <w:kern w:val="1"/>
        </w:rPr>
        <w:t xml:space="preserve">. Sutartis savaime netenka galios po 90 (devyniasdešimt) kalendorinių dienų nuo to momento, kai Sutarties šalys bendrai nebegali užtikrinti visų privalomų SSC paslaugų teikimo ir per 90 (devyniasdešimt) kalendorinių dienų Įsakymo patvirtinto aprašo nustatyta tvarka prie Sutarties vykdymo neprisijungė trūkstamas SSC paslaugas galinti teikti šalis. </w:t>
      </w:r>
    </w:p>
    <w:p w14:paraId="4FA8024F" w14:textId="77777777" w:rsidR="005C14E1" w:rsidRPr="00C33821" w:rsidRDefault="005C14E1" w:rsidP="005C14E1">
      <w:pPr>
        <w:jc w:val="both"/>
        <w:rPr>
          <w:bCs/>
          <w:kern w:val="1"/>
        </w:rPr>
      </w:pPr>
      <w:r>
        <w:rPr>
          <w:kern w:val="1"/>
        </w:rPr>
        <w:t>26</w:t>
      </w:r>
      <w:r w:rsidRPr="00C33821">
        <w:rPr>
          <w:bCs/>
          <w:kern w:val="1"/>
        </w:rPr>
        <w:t>. Sutarties galiojimo pasibaigimas neatleidžia šalių, nesilaikiusių, nevykdžiusių šios Sutarties sąlygų ar netinkamai jas vykdžiusių arba trukdžiusių kitai šaliai vykdyti savo įsipareigojimus pagal šią Sutartį, nuo susidariusių nuostolių kitai Sutarties šaliai atlyginimo.</w:t>
      </w:r>
    </w:p>
    <w:p w14:paraId="7B6D697C" w14:textId="77777777" w:rsidR="005C14E1" w:rsidRPr="00C33821" w:rsidRDefault="005C14E1" w:rsidP="005C14E1">
      <w:pPr>
        <w:ind w:left="15"/>
        <w:jc w:val="both"/>
        <w:rPr>
          <w:bCs/>
          <w:kern w:val="1"/>
        </w:rPr>
      </w:pPr>
    </w:p>
    <w:p w14:paraId="2F74C39E" w14:textId="77777777" w:rsidR="005C14E1" w:rsidRPr="00C33821" w:rsidRDefault="005C14E1" w:rsidP="005C14E1">
      <w:pPr>
        <w:jc w:val="center"/>
        <w:rPr>
          <w:b/>
          <w:bCs/>
          <w:kern w:val="1"/>
        </w:rPr>
      </w:pPr>
      <w:r w:rsidRPr="00C33821">
        <w:rPr>
          <w:b/>
          <w:bCs/>
          <w:kern w:val="1"/>
        </w:rPr>
        <w:t>VIII SKYRIUS</w:t>
      </w:r>
    </w:p>
    <w:p w14:paraId="2D814AC2" w14:textId="77777777" w:rsidR="005C14E1" w:rsidRPr="00C33821" w:rsidRDefault="005C14E1" w:rsidP="005C14E1">
      <w:pPr>
        <w:jc w:val="center"/>
        <w:rPr>
          <w:b/>
          <w:bCs/>
          <w:kern w:val="1"/>
        </w:rPr>
      </w:pPr>
      <w:r w:rsidRPr="00C33821">
        <w:rPr>
          <w:b/>
          <w:bCs/>
          <w:kern w:val="1"/>
        </w:rPr>
        <w:t>KITOS NUOSTATOS</w:t>
      </w:r>
    </w:p>
    <w:p w14:paraId="541DBD75" w14:textId="77777777" w:rsidR="005C14E1" w:rsidRPr="00C33821" w:rsidRDefault="005C14E1" w:rsidP="005C14E1">
      <w:pPr>
        <w:ind w:left="15"/>
        <w:jc w:val="center"/>
        <w:rPr>
          <w:b/>
          <w:bCs/>
          <w:kern w:val="1"/>
        </w:rPr>
      </w:pPr>
    </w:p>
    <w:p w14:paraId="13FA0833" w14:textId="77777777" w:rsidR="005C14E1" w:rsidRPr="00C33821" w:rsidRDefault="005C14E1" w:rsidP="005C14E1">
      <w:pPr>
        <w:jc w:val="both"/>
        <w:rPr>
          <w:kern w:val="1"/>
        </w:rPr>
      </w:pPr>
      <w:r>
        <w:rPr>
          <w:kern w:val="1"/>
        </w:rPr>
        <w:t>27</w:t>
      </w:r>
      <w:r w:rsidRPr="00C33821">
        <w:rPr>
          <w:kern w:val="1"/>
        </w:rPr>
        <w:t>. Sutartis sudaryta vadovaujantis Lietuvos Respublikos teisės aktais. Sutartis ir atskiros jos nuostatos turi būti aiškinamos vadovaujantis Lietuvos Respublikos teisės aktais.</w:t>
      </w:r>
    </w:p>
    <w:p w14:paraId="7A194612" w14:textId="77777777" w:rsidR="005C14E1" w:rsidRPr="00C33821" w:rsidRDefault="005C14E1" w:rsidP="005C14E1">
      <w:pPr>
        <w:tabs>
          <w:tab w:val="left" w:pos="720"/>
        </w:tabs>
        <w:jc w:val="both"/>
        <w:rPr>
          <w:kern w:val="1"/>
        </w:rPr>
      </w:pPr>
      <w:r>
        <w:rPr>
          <w:color w:val="000000"/>
          <w:kern w:val="1"/>
        </w:rPr>
        <w:t>28</w:t>
      </w:r>
      <w:r w:rsidRPr="00C33821">
        <w:rPr>
          <w:color w:val="000000"/>
          <w:kern w:val="1"/>
        </w:rPr>
        <w:t xml:space="preserve">. Pasikeitus šalių </w:t>
      </w:r>
      <w:r w:rsidRPr="00C33821">
        <w:rPr>
          <w:kern w:val="1"/>
        </w:rPr>
        <w:t>rekvizitams ir (ar) kitiems duomenims,</w:t>
      </w:r>
      <w:r w:rsidRPr="00C33821">
        <w:rPr>
          <w:color w:val="000000"/>
          <w:kern w:val="1"/>
        </w:rPr>
        <w:t xml:space="preserve"> šalys privalo per 3 (tris) kalendorines dienas </w:t>
      </w:r>
      <w:r w:rsidRPr="00C33821">
        <w:rPr>
          <w:kern w:val="1"/>
        </w:rPr>
        <w:t xml:space="preserve">nuo jų pasikeitimo momento apie tai pranešti raštu viena kitai. </w:t>
      </w:r>
    </w:p>
    <w:p w14:paraId="36A20D90" w14:textId="77777777" w:rsidR="005C14E1" w:rsidRPr="00C33821" w:rsidRDefault="005C14E1" w:rsidP="005C14E1">
      <w:pPr>
        <w:snapToGrid w:val="0"/>
        <w:jc w:val="both"/>
        <w:rPr>
          <w:rFonts w:eastAsia="Arial"/>
          <w:color w:val="000000"/>
        </w:rPr>
      </w:pPr>
      <w:r>
        <w:rPr>
          <w:rFonts w:eastAsia="Arial"/>
          <w:color w:val="000000"/>
        </w:rPr>
        <w:t>29</w:t>
      </w:r>
      <w:r w:rsidRPr="00C33821">
        <w:rPr>
          <w:rFonts w:eastAsia="Arial"/>
          <w:color w:val="000000"/>
        </w:rPr>
        <w:t>. Sutartyje neaptartus klausimus reglamentuoja Lietuvos Respublikos civilinio kodekso nuostatos.</w:t>
      </w:r>
    </w:p>
    <w:p w14:paraId="01EF0BE2" w14:textId="77777777" w:rsidR="005C14E1" w:rsidRPr="00C33821" w:rsidRDefault="005C14E1" w:rsidP="005C14E1">
      <w:pPr>
        <w:snapToGrid w:val="0"/>
        <w:jc w:val="both"/>
        <w:rPr>
          <w:kern w:val="1"/>
        </w:rPr>
      </w:pPr>
      <w:r>
        <w:rPr>
          <w:kern w:val="1"/>
        </w:rPr>
        <w:t>30</w:t>
      </w:r>
      <w:r w:rsidRPr="00C33821">
        <w:rPr>
          <w:kern w:val="1"/>
        </w:rPr>
        <w:t xml:space="preserve">. Visi ginčai, kilę iš šios Sutarties, sprendžiami derybų keliu. Šalims nesusitarus geruoju, ginčas gali būti perduotas nagrinėti teismui Lietuvos Respublikos įstatymų nustatyta tvarka. </w:t>
      </w:r>
    </w:p>
    <w:p w14:paraId="4AA783EA" w14:textId="77777777" w:rsidR="005C14E1" w:rsidRDefault="005C14E1" w:rsidP="005C14E1">
      <w:pPr>
        <w:snapToGrid w:val="0"/>
        <w:jc w:val="both"/>
        <w:rPr>
          <w:kern w:val="1"/>
        </w:rPr>
      </w:pPr>
      <w:r>
        <w:rPr>
          <w:kern w:val="1"/>
        </w:rPr>
        <w:t>31</w:t>
      </w:r>
      <w:r w:rsidRPr="00C33821">
        <w:rPr>
          <w:kern w:val="1"/>
        </w:rPr>
        <w:t xml:space="preserve">. Sutartis sudaryta lietuvių kalba, egzemplioriais, turinčiais vienodą juridinę galią, po vieną kiekvienai Sutarties šaliai. </w:t>
      </w:r>
    </w:p>
    <w:p w14:paraId="177C854C" w14:textId="77777777" w:rsidR="005C14E1" w:rsidRDefault="005C14E1" w:rsidP="005C14E1">
      <w:pPr>
        <w:snapToGrid w:val="0"/>
        <w:jc w:val="both"/>
        <w:rPr>
          <w:kern w:val="1"/>
        </w:rPr>
      </w:pPr>
    </w:p>
    <w:p w14:paraId="1F12848F" w14:textId="77777777" w:rsidR="005C14E1" w:rsidRDefault="005C14E1" w:rsidP="005C14E1">
      <w:pPr>
        <w:snapToGrid w:val="0"/>
        <w:jc w:val="both"/>
        <w:rPr>
          <w:kern w:val="1"/>
        </w:rPr>
      </w:pPr>
    </w:p>
    <w:tbl>
      <w:tblPr>
        <w:tblW w:w="9637" w:type="dxa"/>
        <w:tblLayout w:type="fixed"/>
        <w:tblLook w:val="04A0" w:firstRow="1" w:lastRow="0" w:firstColumn="1" w:lastColumn="0" w:noHBand="0" w:noVBand="1"/>
      </w:tblPr>
      <w:tblGrid>
        <w:gridCol w:w="4726"/>
        <w:gridCol w:w="4911"/>
      </w:tblGrid>
      <w:tr w:rsidR="005C14E1" w:rsidRPr="00C33821" w14:paraId="03FEC562" w14:textId="77777777" w:rsidTr="00FB7710">
        <w:tc>
          <w:tcPr>
            <w:tcW w:w="4726" w:type="dxa"/>
            <w:shd w:val="clear" w:color="auto" w:fill="auto"/>
          </w:tcPr>
          <w:p w14:paraId="24743486" w14:textId="77777777" w:rsidR="005C14E1" w:rsidRPr="00C33821" w:rsidRDefault="005C14E1" w:rsidP="00FB7710">
            <w:pPr>
              <w:jc w:val="both"/>
              <w:rPr>
                <w:rFonts w:eastAsia="Verdana"/>
                <w:color w:val="000000"/>
                <w:kern w:val="1"/>
              </w:rPr>
            </w:pPr>
            <w:r w:rsidRPr="00C33821">
              <w:rPr>
                <w:rFonts w:eastAsia="Verdana"/>
                <w:color w:val="000000"/>
                <w:kern w:val="1"/>
              </w:rPr>
              <w:t>______________________</w:t>
            </w:r>
          </w:p>
          <w:p w14:paraId="190FB29A" w14:textId="77777777" w:rsidR="005C14E1" w:rsidRPr="00C33821" w:rsidRDefault="005C14E1" w:rsidP="00FB7710">
            <w:pPr>
              <w:jc w:val="both"/>
              <w:rPr>
                <w:rFonts w:eastAsia="Verdana"/>
                <w:color w:val="000000"/>
                <w:kern w:val="1"/>
              </w:rPr>
            </w:pPr>
            <w:r w:rsidRPr="00C33821">
              <w:rPr>
                <w:rFonts w:eastAsia="Verdana"/>
                <w:color w:val="000000"/>
                <w:kern w:val="1"/>
              </w:rPr>
              <w:t>(ASPĮ</w:t>
            </w:r>
            <w:r>
              <w:rPr>
                <w:rFonts w:eastAsia="Verdana"/>
                <w:color w:val="000000"/>
                <w:kern w:val="1"/>
                <w:vertAlign w:val="subscript"/>
              </w:rPr>
              <w:t>1</w:t>
            </w:r>
            <w:r w:rsidRPr="00C33821">
              <w:rPr>
                <w:rFonts w:eastAsia="Verdana"/>
                <w:color w:val="000000"/>
                <w:kern w:val="1"/>
              </w:rPr>
              <w:t xml:space="preserve"> pavadinimas, įmonės kodas)</w:t>
            </w:r>
          </w:p>
          <w:p w14:paraId="0A438116" w14:textId="77777777" w:rsidR="005C14E1" w:rsidRPr="00C33821" w:rsidRDefault="005C14E1" w:rsidP="00FB7710">
            <w:pPr>
              <w:jc w:val="both"/>
              <w:rPr>
                <w:rFonts w:eastAsia="Verdana"/>
                <w:color w:val="000000"/>
                <w:kern w:val="1"/>
              </w:rPr>
            </w:pPr>
          </w:p>
        </w:tc>
        <w:tc>
          <w:tcPr>
            <w:tcW w:w="4911" w:type="dxa"/>
            <w:shd w:val="clear" w:color="auto" w:fill="auto"/>
          </w:tcPr>
          <w:p w14:paraId="5ABBD2E0" w14:textId="77777777" w:rsidR="005C14E1" w:rsidRPr="00C33821" w:rsidRDefault="005C14E1" w:rsidP="00FB7710">
            <w:pPr>
              <w:jc w:val="both"/>
              <w:rPr>
                <w:rFonts w:eastAsia="Verdana"/>
                <w:color w:val="000000"/>
                <w:kern w:val="1"/>
              </w:rPr>
            </w:pPr>
            <w:r w:rsidRPr="00C33821">
              <w:rPr>
                <w:rFonts w:eastAsia="Verdana"/>
                <w:color w:val="000000"/>
                <w:kern w:val="1"/>
              </w:rPr>
              <w:t>______________________________________</w:t>
            </w:r>
          </w:p>
          <w:p w14:paraId="7295C9D1" w14:textId="77777777" w:rsidR="005C14E1" w:rsidRPr="00C33821" w:rsidRDefault="005C14E1" w:rsidP="00FB7710">
            <w:pPr>
              <w:jc w:val="both"/>
              <w:rPr>
                <w:rFonts w:eastAsia="Verdana"/>
                <w:color w:val="000000"/>
                <w:kern w:val="1"/>
              </w:rPr>
            </w:pPr>
            <w:r w:rsidRPr="00C33821">
              <w:rPr>
                <w:rFonts w:eastAsia="Verdana"/>
                <w:color w:val="000000"/>
                <w:kern w:val="1"/>
              </w:rPr>
              <w:t>(ASPĮ</w:t>
            </w:r>
            <w:r>
              <w:rPr>
                <w:rFonts w:eastAsia="Verdana"/>
                <w:color w:val="000000"/>
                <w:kern w:val="1"/>
                <w:vertAlign w:val="subscript"/>
              </w:rPr>
              <w:t>1</w:t>
            </w:r>
            <w:r w:rsidRPr="00C33821">
              <w:rPr>
                <w:rFonts w:eastAsia="Verdana"/>
                <w:color w:val="000000"/>
                <w:kern w:val="1"/>
              </w:rPr>
              <w:t xml:space="preserve"> vadovo ar kito įgalioto asmens vardas</w:t>
            </w:r>
            <w:r>
              <w:rPr>
                <w:rFonts w:eastAsia="Verdana"/>
                <w:color w:val="000000"/>
                <w:kern w:val="1"/>
              </w:rPr>
              <w:t>,</w:t>
            </w:r>
            <w:r w:rsidRPr="00C33821">
              <w:rPr>
                <w:rFonts w:eastAsia="Verdana"/>
                <w:color w:val="000000"/>
                <w:kern w:val="1"/>
              </w:rPr>
              <w:t xml:space="preserve"> pavardė, parašas)</w:t>
            </w:r>
          </w:p>
          <w:p w14:paraId="776C4D16" w14:textId="77777777" w:rsidR="005C14E1" w:rsidRPr="00C33821" w:rsidRDefault="005C14E1" w:rsidP="00FB7710">
            <w:pPr>
              <w:jc w:val="both"/>
              <w:rPr>
                <w:rFonts w:eastAsia="Verdana"/>
                <w:color w:val="000000"/>
                <w:kern w:val="1"/>
              </w:rPr>
            </w:pPr>
          </w:p>
          <w:p w14:paraId="10D63011" w14:textId="77777777" w:rsidR="005C14E1" w:rsidRPr="00C33821" w:rsidRDefault="005C14E1" w:rsidP="00FB7710">
            <w:pPr>
              <w:jc w:val="both"/>
              <w:rPr>
                <w:rFonts w:eastAsia="Verdana"/>
                <w:color w:val="000000"/>
                <w:kern w:val="1"/>
              </w:rPr>
            </w:pPr>
          </w:p>
        </w:tc>
      </w:tr>
      <w:tr w:rsidR="005C14E1" w:rsidRPr="00C33821" w14:paraId="712FE316" w14:textId="77777777" w:rsidTr="00FB7710">
        <w:tc>
          <w:tcPr>
            <w:tcW w:w="4726" w:type="dxa"/>
            <w:shd w:val="clear" w:color="auto" w:fill="auto"/>
          </w:tcPr>
          <w:p w14:paraId="5FE705D5" w14:textId="77777777" w:rsidR="005C14E1" w:rsidRPr="00C33821" w:rsidRDefault="005C14E1" w:rsidP="00FB7710">
            <w:pPr>
              <w:jc w:val="both"/>
              <w:rPr>
                <w:rFonts w:eastAsia="Verdana"/>
                <w:color w:val="000000"/>
                <w:kern w:val="1"/>
              </w:rPr>
            </w:pPr>
          </w:p>
          <w:p w14:paraId="3CD7B64A" w14:textId="77777777" w:rsidR="005C14E1" w:rsidRPr="00C33821" w:rsidRDefault="005C14E1" w:rsidP="00FB7710">
            <w:pPr>
              <w:jc w:val="both"/>
              <w:rPr>
                <w:rFonts w:eastAsia="Verdana"/>
                <w:color w:val="000000"/>
                <w:kern w:val="1"/>
              </w:rPr>
            </w:pPr>
            <w:r w:rsidRPr="00C33821">
              <w:rPr>
                <w:rFonts w:eastAsia="Verdana"/>
                <w:color w:val="000000"/>
                <w:kern w:val="1"/>
              </w:rPr>
              <w:t>______________________</w:t>
            </w:r>
          </w:p>
          <w:p w14:paraId="3A78FCAA" w14:textId="77777777" w:rsidR="005C14E1" w:rsidRPr="00C33821" w:rsidRDefault="005C14E1" w:rsidP="00FB7710">
            <w:pPr>
              <w:jc w:val="both"/>
              <w:rPr>
                <w:rFonts w:eastAsia="Verdana"/>
                <w:color w:val="000000"/>
                <w:kern w:val="1"/>
              </w:rPr>
            </w:pPr>
            <w:r w:rsidRPr="00C33821">
              <w:rPr>
                <w:rFonts w:eastAsia="Verdana"/>
                <w:color w:val="000000"/>
                <w:kern w:val="1"/>
              </w:rPr>
              <w:t>(ASPĮ</w:t>
            </w:r>
            <w:r>
              <w:rPr>
                <w:rFonts w:eastAsia="Verdana"/>
                <w:color w:val="000000"/>
                <w:kern w:val="1"/>
                <w:vertAlign w:val="subscript"/>
              </w:rPr>
              <w:t>2</w:t>
            </w:r>
            <w:r w:rsidRPr="00C33821">
              <w:rPr>
                <w:rFonts w:eastAsia="Verdana"/>
                <w:color w:val="000000"/>
                <w:kern w:val="1"/>
              </w:rPr>
              <w:t xml:space="preserve"> pavadinimas, įmonės kodas)</w:t>
            </w:r>
          </w:p>
          <w:p w14:paraId="4E81E00C" w14:textId="77777777" w:rsidR="005C14E1" w:rsidRPr="00C33821" w:rsidRDefault="005C14E1" w:rsidP="00FB7710">
            <w:pPr>
              <w:jc w:val="both"/>
              <w:rPr>
                <w:rFonts w:eastAsia="Verdana"/>
                <w:color w:val="000000"/>
                <w:kern w:val="1"/>
              </w:rPr>
            </w:pPr>
          </w:p>
        </w:tc>
        <w:tc>
          <w:tcPr>
            <w:tcW w:w="4911" w:type="dxa"/>
            <w:shd w:val="clear" w:color="auto" w:fill="auto"/>
          </w:tcPr>
          <w:p w14:paraId="677D017A" w14:textId="77777777" w:rsidR="005C14E1" w:rsidRPr="00C33821" w:rsidRDefault="005C14E1" w:rsidP="00FB7710">
            <w:pPr>
              <w:jc w:val="both"/>
              <w:rPr>
                <w:rFonts w:eastAsia="Verdana"/>
                <w:color w:val="000000"/>
                <w:kern w:val="1"/>
              </w:rPr>
            </w:pPr>
          </w:p>
          <w:p w14:paraId="41AE8C59" w14:textId="77777777" w:rsidR="005C14E1" w:rsidRPr="00C33821" w:rsidRDefault="005C14E1" w:rsidP="00FB7710">
            <w:pPr>
              <w:jc w:val="both"/>
              <w:rPr>
                <w:rFonts w:eastAsia="Verdana"/>
                <w:color w:val="000000"/>
                <w:kern w:val="1"/>
              </w:rPr>
            </w:pPr>
            <w:r w:rsidRPr="00C33821">
              <w:rPr>
                <w:rFonts w:eastAsia="Verdana"/>
                <w:color w:val="000000"/>
                <w:kern w:val="1"/>
              </w:rPr>
              <w:t>______________________________________</w:t>
            </w:r>
          </w:p>
          <w:p w14:paraId="604B02CE" w14:textId="77777777" w:rsidR="005C14E1" w:rsidRPr="00C33821" w:rsidRDefault="005C14E1" w:rsidP="00FB7710">
            <w:pPr>
              <w:jc w:val="both"/>
              <w:rPr>
                <w:rFonts w:eastAsia="Verdana"/>
                <w:color w:val="000000"/>
                <w:kern w:val="1"/>
              </w:rPr>
            </w:pPr>
            <w:r w:rsidRPr="00C33821">
              <w:rPr>
                <w:rFonts w:eastAsia="Verdana"/>
                <w:color w:val="000000"/>
                <w:kern w:val="1"/>
              </w:rPr>
              <w:t>(ASPĮ</w:t>
            </w:r>
            <w:r>
              <w:rPr>
                <w:rFonts w:eastAsia="Verdana"/>
                <w:color w:val="000000"/>
                <w:kern w:val="1"/>
                <w:vertAlign w:val="subscript"/>
              </w:rPr>
              <w:t>2</w:t>
            </w:r>
            <w:r w:rsidRPr="00C33821">
              <w:rPr>
                <w:rFonts w:eastAsia="Verdana"/>
                <w:color w:val="000000"/>
                <w:kern w:val="1"/>
              </w:rPr>
              <w:t xml:space="preserve"> vadovo ar kito įgalioto asmens vardas</w:t>
            </w:r>
            <w:r>
              <w:rPr>
                <w:rFonts w:eastAsia="Verdana"/>
                <w:color w:val="000000"/>
                <w:kern w:val="1"/>
              </w:rPr>
              <w:t>,</w:t>
            </w:r>
            <w:r w:rsidRPr="00C33821">
              <w:rPr>
                <w:rFonts w:eastAsia="Verdana"/>
                <w:color w:val="000000"/>
                <w:kern w:val="1"/>
              </w:rPr>
              <w:t xml:space="preserve"> pavardė, parašas)</w:t>
            </w:r>
          </w:p>
          <w:p w14:paraId="38B775D3" w14:textId="77777777" w:rsidR="005C14E1" w:rsidRPr="00C33821" w:rsidRDefault="005C14E1" w:rsidP="00FB7710">
            <w:pPr>
              <w:jc w:val="both"/>
              <w:rPr>
                <w:rFonts w:eastAsia="Verdana"/>
                <w:color w:val="000000"/>
                <w:kern w:val="1"/>
              </w:rPr>
            </w:pPr>
          </w:p>
        </w:tc>
      </w:tr>
      <w:tr w:rsidR="005C14E1" w:rsidRPr="00C33821" w14:paraId="37C2BE4E" w14:textId="77777777" w:rsidTr="00FB7710">
        <w:tc>
          <w:tcPr>
            <w:tcW w:w="4726" w:type="dxa"/>
            <w:shd w:val="clear" w:color="auto" w:fill="auto"/>
          </w:tcPr>
          <w:p w14:paraId="5527AF1D" w14:textId="77777777" w:rsidR="005C14E1" w:rsidRPr="00C33821" w:rsidRDefault="005C14E1" w:rsidP="00FB7710">
            <w:pPr>
              <w:jc w:val="both"/>
              <w:rPr>
                <w:rFonts w:eastAsia="Verdana"/>
                <w:b/>
                <w:bCs/>
                <w:color w:val="000000"/>
                <w:kern w:val="1"/>
              </w:rPr>
            </w:pPr>
          </w:p>
        </w:tc>
        <w:tc>
          <w:tcPr>
            <w:tcW w:w="4911" w:type="dxa"/>
            <w:shd w:val="clear" w:color="auto" w:fill="auto"/>
          </w:tcPr>
          <w:p w14:paraId="6E75C991" w14:textId="77777777" w:rsidR="005C14E1" w:rsidRPr="00C33821" w:rsidRDefault="005C14E1" w:rsidP="00FB7710">
            <w:pPr>
              <w:jc w:val="both"/>
              <w:rPr>
                <w:rFonts w:eastAsia="Verdana"/>
                <w:b/>
                <w:bCs/>
                <w:color w:val="000000"/>
                <w:kern w:val="1"/>
              </w:rPr>
            </w:pPr>
          </w:p>
        </w:tc>
      </w:tr>
      <w:tr w:rsidR="005C14E1" w:rsidRPr="00C33821" w14:paraId="297A914E" w14:textId="77777777" w:rsidTr="00FB7710">
        <w:tc>
          <w:tcPr>
            <w:tcW w:w="4726" w:type="dxa"/>
            <w:shd w:val="clear" w:color="auto" w:fill="auto"/>
          </w:tcPr>
          <w:p w14:paraId="450B8F47" w14:textId="77777777" w:rsidR="005C14E1" w:rsidRPr="00C33821" w:rsidRDefault="005C14E1" w:rsidP="00FB7710">
            <w:pPr>
              <w:jc w:val="both"/>
              <w:rPr>
                <w:rFonts w:eastAsia="Verdana"/>
                <w:color w:val="000000"/>
                <w:kern w:val="1"/>
              </w:rPr>
            </w:pPr>
            <w:r w:rsidRPr="00C33821">
              <w:rPr>
                <w:rFonts w:eastAsia="Verdana"/>
                <w:color w:val="000000"/>
                <w:kern w:val="1"/>
              </w:rPr>
              <w:t>______________________</w:t>
            </w:r>
          </w:p>
          <w:p w14:paraId="67846192" w14:textId="77777777" w:rsidR="005C14E1" w:rsidRPr="00C33821" w:rsidRDefault="005C14E1" w:rsidP="00FB7710">
            <w:pPr>
              <w:jc w:val="both"/>
              <w:rPr>
                <w:rFonts w:eastAsia="Verdana"/>
                <w:color w:val="000000"/>
                <w:kern w:val="1"/>
              </w:rPr>
            </w:pPr>
            <w:r w:rsidRPr="00C33821">
              <w:rPr>
                <w:rFonts w:eastAsia="Verdana"/>
                <w:color w:val="000000"/>
                <w:kern w:val="1"/>
              </w:rPr>
              <w:t>(ASPĮ</w:t>
            </w:r>
            <w:r>
              <w:rPr>
                <w:rFonts w:eastAsia="Verdana"/>
                <w:color w:val="000000"/>
                <w:kern w:val="1"/>
                <w:vertAlign w:val="subscript"/>
              </w:rPr>
              <w:t>3</w:t>
            </w:r>
            <w:r w:rsidRPr="00C33821">
              <w:rPr>
                <w:rFonts w:eastAsia="Verdana"/>
                <w:color w:val="000000"/>
                <w:kern w:val="1"/>
              </w:rPr>
              <w:t xml:space="preserve"> pavadinimas, įmonės kodas)</w:t>
            </w:r>
          </w:p>
          <w:p w14:paraId="5CA00284" w14:textId="77777777" w:rsidR="005C14E1" w:rsidRPr="00C33821" w:rsidRDefault="005C14E1" w:rsidP="00FB7710">
            <w:pPr>
              <w:jc w:val="both"/>
              <w:rPr>
                <w:rFonts w:eastAsia="Verdana"/>
                <w:color w:val="000000"/>
                <w:kern w:val="1"/>
              </w:rPr>
            </w:pPr>
          </w:p>
        </w:tc>
        <w:tc>
          <w:tcPr>
            <w:tcW w:w="4911" w:type="dxa"/>
            <w:shd w:val="clear" w:color="auto" w:fill="auto"/>
          </w:tcPr>
          <w:p w14:paraId="018D720D" w14:textId="77777777" w:rsidR="005C14E1" w:rsidRPr="00C33821" w:rsidRDefault="005C14E1" w:rsidP="00FB7710">
            <w:pPr>
              <w:jc w:val="both"/>
              <w:rPr>
                <w:rFonts w:eastAsia="Verdana"/>
                <w:color w:val="000000"/>
                <w:kern w:val="1"/>
              </w:rPr>
            </w:pPr>
            <w:r w:rsidRPr="00C33821">
              <w:rPr>
                <w:rFonts w:eastAsia="Verdana"/>
                <w:color w:val="000000"/>
                <w:kern w:val="1"/>
              </w:rPr>
              <w:t>______________________________________</w:t>
            </w:r>
          </w:p>
          <w:p w14:paraId="2A5D0603" w14:textId="77777777" w:rsidR="005C14E1" w:rsidRDefault="005C14E1" w:rsidP="00FB7710">
            <w:pPr>
              <w:jc w:val="both"/>
              <w:rPr>
                <w:rFonts w:eastAsia="Verdana"/>
                <w:color w:val="000000"/>
                <w:kern w:val="1"/>
              </w:rPr>
            </w:pPr>
            <w:r w:rsidRPr="00C33821">
              <w:rPr>
                <w:rFonts w:eastAsia="Verdana"/>
                <w:color w:val="000000"/>
                <w:kern w:val="1"/>
              </w:rPr>
              <w:t>(ASPĮ</w:t>
            </w:r>
            <w:r>
              <w:rPr>
                <w:rFonts w:eastAsia="Verdana"/>
                <w:color w:val="000000"/>
                <w:kern w:val="1"/>
                <w:vertAlign w:val="subscript"/>
              </w:rPr>
              <w:t>3</w:t>
            </w:r>
            <w:r>
              <w:rPr>
                <w:rFonts w:eastAsia="Verdana"/>
                <w:color w:val="000000"/>
                <w:kern w:val="1"/>
              </w:rPr>
              <w:t xml:space="preserve"> vadovo </w:t>
            </w:r>
            <w:r w:rsidRPr="00C33821">
              <w:rPr>
                <w:rFonts w:eastAsia="Verdana"/>
                <w:color w:val="000000"/>
                <w:kern w:val="1"/>
              </w:rPr>
              <w:t>ar kito įgalioto asmens vardas</w:t>
            </w:r>
            <w:r>
              <w:rPr>
                <w:rFonts w:eastAsia="Verdana"/>
                <w:color w:val="000000"/>
                <w:kern w:val="1"/>
              </w:rPr>
              <w:t>,</w:t>
            </w:r>
            <w:r w:rsidRPr="00C33821">
              <w:rPr>
                <w:rFonts w:eastAsia="Verdana"/>
                <w:color w:val="000000"/>
                <w:kern w:val="1"/>
              </w:rPr>
              <w:t xml:space="preserve"> pavardė, parašas)</w:t>
            </w:r>
          </w:p>
          <w:p w14:paraId="4DBC57CA" w14:textId="77777777" w:rsidR="005C14E1" w:rsidRDefault="005C14E1" w:rsidP="00FB7710">
            <w:pPr>
              <w:jc w:val="both"/>
              <w:rPr>
                <w:rFonts w:eastAsia="Verdana"/>
                <w:color w:val="000000"/>
                <w:kern w:val="1"/>
              </w:rPr>
            </w:pPr>
          </w:p>
          <w:p w14:paraId="4D80B64A" w14:textId="77777777" w:rsidR="005C14E1" w:rsidRPr="00C33821" w:rsidRDefault="005C14E1" w:rsidP="00FB7710">
            <w:pPr>
              <w:jc w:val="both"/>
              <w:rPr>
                <w:rFonts w:eastAsia="Verdana"/>
                <w:color w:val="000000"/>
                <w:kern w:val="1"/>
              </w:rPr>
            </w:pPr>
          </w:p>
          <w:p w14:paraId="5DDE0534" w14:textId="77777777" w:rsidR="005C14E1" w:rsidRPr="00C33821" w:rsidRDefault="005C14E1" w:rsidP="00FB7710">
            <w:pPr>
              <w:jc w:val="both"/>
              <w:rPr>
                <w:rFonts w:eastAsia="Verdana"/>
                <w:color w:val="000000"/>
                <w:kern w:val="1"/>
              </w:rPr>
            </w:pPr>
          </w:p>
        </w:tc>
      </w:tr>
      <w:tr w:rsidR="005C14E1" w:rsidRPr="00C33821" w14:paraId="0B0B4B8A" w14:textId="77777777" w:rsidTr="00FB7710">
        <w:tc>
          <w:tcPr>
            <w:tcW w:w="4726" w:type="dxa"/>
            <w:shd w:val="clear" w:color="auto" w:fill="auto"/>
          </w:tcPr>
          <w:p w14:paraId="5E252903" w14:textId="77777777" w:rsidR="005C14E1" w:rsidRPr="00C33821" w:rsidRDefault="005C14E1" w:rsidP="00FB7710">
            <w:pPr>
              <w:jc w:val="both"/>
              <w:rPr>
                <w:rFonts w:eastAsia="Verdana"/>
                <w:color w:val="000000"/>
                <w:kern w:val="1"/>
              </w:rPr>
            </w:pPr>
            <w:r w:rsidRPr="00C33821">
              <w:rPr>
                <w:rFonts w:eastAsia="Verdana"/>
                <w:color w:val="000000"/>
                <w:kern w:val="1"/>
              </w:rPr>
              <w:t>______________________</w:t>
            </w:r>
          </w:p>
          <w:p w14:paraId="52A34376" w14:textId="77777777" w:rsidR="005C14E1" w:rsidRPr="00C33821" w:rsidRDefault="005C14E1" w:rsidP="00FB7710">
            <w:pPr>
              <w:jc w:val="both"/>
              <w:rPr>
                <w:rFonts w:eastAsia="Verdana"/>
                <w:color w:val="000000"/>
                <w:kern w:val="1"/>
              </w:rPr>
            </w:pPr>
            <w:r w:rsidRPr="00C33821">
              <w:rPr>
                <w:rFonts w:eastAsia="Verdana"/>
                <w:color w:val="000000"/>
                <w:kern w:val="1"/>
              </w:rPr>
              <w:t>(ASPĮ</w:t>
            </w:r>
            <w:r>
              <w:rPr>
                <w:rFonts w:eastAsia="Verdana"/>
                <w:color w:val="000000"/>
                <w:kern w:val="1"/>
                <w:vertAlign w:val="subscript"/>
              </w:rPr>
              <w:t>4</w:t>
            </w:r>
            <w:r w:rsidRPr="00C33821">
              <w:rPr>
                <w:rFonts w:eastAsia="Verdana"/>
                <w:color w:val="000000"/>
                <w:kern w:val="1"/>
              </w:rPr>
              <w:t xml:space="preserve"> pavadinimas, įmonės kodas)</w:t>
            </w:r>
          </w:p>
          <w:p w14:paraId="5C5FEADE" w14:textId="77777777" w:rsidR="005C14E1" w:rsidRDefault="005C14E1" w:rsidP="00FB7710">
            <w:pPr>
              <w:jc w:val="both"/>
              <w:rPr>
                <w:rFonts w:eastAsia="Verdana"/>
                <w:color w:val="000000"/>
                <w:kern w:val="1"/>
              </w:rPr>
            </w:pPr>
          </w:p>
          <w:p w14:paraId="66C24127" w14:textId="77777777" w:rsidR="005C14E1" w:rsidRDefault="005C14E1" w:rsidP="00FB7710">
            <w:pPr>
              <w:jc w:val="both"/>
              <w:rPr>
                <w:rFonts w:eastAsia="Verdana"/>
                <w:color w:val="000000"/>
                <w:kern w:val="1"/>
              </w:rPr>
            </w:pPr>
          </w:p>
          <w:p w14:paraId="454A74B2" w14:textId="77777777" w:rsidR="005C14E1" w:rsidRDefault="005C14E1" w:rsidP="00FB7710">
            <w:pPr>
              <w:jc w:val="both"/>
              <w:rPr>
                <w:rFonts w:eastAsia="Verdana"/>
                <w:color w:val="000000"/>
                <w:kern w:val="1"/>
              </w:rPr>
            </w:pPr>
          </w:p>
          <w:p w14:paraId="546BB059" w14:textId="77777777" w:rsidR="005C14E1" w:rsidRPr="00C33821" w:rsidRDefault="005C14E1" w:rsidP="00FB7710">
            <w:pPr>
              <w:jc w:val="both"/>
              <w:rPr>
                <w:rFonts w:eastAsia="Verdana"/>
                <w:color w:val="000000"/>
                <w:kern w:val="1"/>
              </w:rPr>
            </w:pPr>
            <w:r w:rsidRPr="00C33821">
              <w:rPr>
                <w:rFonts w:eastAsia="Verdana"/>
                <w:color w:val="000000"/>
                <w:kern w:val="1"/>
              </w:rPr>
              <w:t>______________________</w:t>
            </w:r>
          </w:p>
          <w:p w14:paraId="42591E73" w14:textId="77777777" w:rsidR="005C14E1" w:rsidRPr="00C33821" w:rsidRDefault="005C14E1" w:rsidP="00FB7710">
            <w:pPr>
              <w:jc w:val="both"/>
              <w:rPr>
                <w:rFonts w:eastAsia="Verdana"/>
                <w:color w:val="000000"/>
                <w:kern w:val="1"/>
              </w:rPr>
            </w:pPr>
            <w:r w:rsidRPr="00C33821">
              <w:rPr>
                <w:rFonts w:eastAsia="Verdana"/>
                <w:color w:val="000000"/>
                <w:kern w:val="1"/>
              </w:rPr>
              <w:t>(ASPĮ</w:t>
            </w:r>
            <w:r>
              <w:rPr>
                <w:rFonts w:eastAsia="Verdana"/>
                <w:color w:val="000000"/>
                <w:kern w:val="1"/>
                <w:vertAlign w:val="subscript"/>
              </w:rPr>
              <w:t>5</w:t>
            </w:r>
            <w:r w:rsidRPr="00C33821">
              <w:rPr>
                <w:rFonts w:eastAsia="Verdana"/>
                <w:color w:val="000000"/>
                <w:kern w:val="1"/>
              </w:rPr>
              <w:t xml:space="preserve"> pavadinimas, įmonės kodas)</w:t>
            </w:r>
          </w:p>
          <w:p w14:paraId="6FF1ECA1" w14:textId="77777777" w:rsidR="005C14E1" w:rsidRPr="00C33821" w:rsidRDefault="005C14E1" w:rsidP="00FB7710">
            <w:pPr>
              <w:jc w:val="both"/>
              <w:rPr>
                <w:rFonts w:eastAsia="Verdana"/>
                <w:color w:val="000000"/>
                <w:kern w:val="1"/>
              </w:rPr>
            </w:pPr>
          </w:p>
        </w:tc>
        <w:tc>
          <w:tcPr>
            <w:tcW w:w="4911" w:type="dxa"/>
            <w:shd w:val="clear" w:color="auto" w:fill="auto"/>
          </w:tcPr>
          <w:p w14:paraId="2F0FC7F0" w14:textId="77777777" w:rsidR="005C14E1" w:rsidRPr="00C33821" w:rsidRDefault="005C14E1" w:rsidP="00FB7710">
            <w:pPr>
              <w:jc w:val="both"/>
              <w:rPr>
                <w:rFonts w:eastAsia="Verdana"/>
                <w:color w:val="000000"/>
                <w:kern w:val="1"/>
              </w:rPr>
            </w:pPr>
            <w:r w:rsidRPr="00C33821">
              <w:rPr>
                <w:rFonts w:eastAsia="Verdana"/>
                <w:color w:val="000000"/>
                <w:kern w:val="1"/>
              </w:rPr>
              <w:t>______________________________________</w:t>
            </w:r>
          </w:p>
          <w:p w14:paraId="0B7607F3" w14:textId="77777777" w:rsidR="005C14E1" w:rsidRDefault="005C14E1" w:rsidP="00FB7710">
            <w:pPr>
              <w:jc w:val="both"/>
              <w:rPr>
                <w:rFonts w:eastAsia="Verdana"/>
                <w:color w:val="000000"/>
                <w:kern w:val="1"/>
              </w:rPr>
            </w:pPr>
            <w:r w:rsidRPr="00C33821">
              <w:rPr>
                <w:rFonts w:eastAsia="Verdana"/>
                <w:color w:val="000000"/>
                <w:kern w:val="1"/>
              </w:rPr>
              <w:t>(ASPĮ</w:t>
            </w:r>
            <w:r>
              <w:rPr>
                <w:rFonts w:eastAsia="Verdana"/>
                <w:color w:val="000000"/>
                <w:kern w:val="1"/>
                <w:vertAlign w:val="subscript"/>
              </w:rPr>
              <w:t>4</w:t>
            </w:r>
            <w:r w:rsidRPr="00C33821">
              <w:rPr>
                <w:rFonts w:eastAsia="Verdana"/>
                <w:color w:val="000000"/>
                <w:kern w:val="1"/>
              </w:rPr>
              <w:t xml:space="preserve"> vadovo ar kito įgalioto asmens vardas</w:t>
            </w:r>
            <w:r>
              <w:rPr>
                <w:rFonts w:eastAsia="Verdana"/>
                <w:color w:val="000000"/>
                <w:kern w:val="1"/>
              </w:rPr>
              <w:t>,</w:t>
            </w:r>
            <w:r w:rsidRPr="00C33821">
              <w:rPr>
                <w:rFonts w:eastAsia="Verdana"/>
                <w:color w:val="000000"/>
                <w:kern w:val="1"/>
              </w:rPr>
              <w:t xml:space="preserve"> pavardė, parašas)</w:t>
            </w:r>
          </w:p>
          <w:p w14:paraId="4A1BACE0" w14:textId="77777777" w:rsidR="005C14E1" w:rsidRDefault="005C14E1" w:rsidP="00FB7710">
            <w:pPr>
              <w:jc w:val="both"/>
              <w:rPr>
                <w:rFonts w:eastAsia="Verdana"/>
                <w:color w:val="000000"/>
                <w:kern w:val="1"/>
              </w:rPr>
            </w:pPr>
          </w:p>
          <w:p w14:paraId="22C3DEAD" w14:textId="77777777" w:rsidR="005C14E1" w:rsidRPr="00C33821" w:rsidRDefault="005C14E1" w:rsidP="00FB7710">
            <w:pPr>
              <w:jc w:val="both"/>
              <w:rPr>
                <w:rFonts w:eastAsia="Verdana"/>
                <w:color w:val="000000"/>
                <w:kern w:val="1"/>
              </w:rPr>
            </w:pPr>
          </w:p>
          <w:p w14:paraId="4F424965" w14:textId="77777777" w:rsidR="005C14E1" w:rsidRPr="00C33821" w:rsidRDefault="005C14E1" w:rsidP="00FB7710">
            <w:pPr>
              <w:jc w:val="both"/>
              <w:rPr>
                <w:rFonts w:eastAsia="Verdana"/>
                <w:color w:val="000000"/>
                <w:kern w:val="1"/>
              </w:rPr>
            </w:pPr>
            <w:r w:rsidRPr="00C33821">
              <w:rPr>
                <w:rFonts w:eastAsia="Verdana"/>
                <w:color w:val="000000"/>
                <w:kern w:val="1"/>
              </w:rPr>
              <w:t>______________________________________</w:t>
            </w:r>
          </w:p>
          <w:p w14:paraId="3D068A86" w14:textId="77777777" w:rsidR="005C14E1" w:rsidRDefault="005C14E1" w:rsidP="00FB7710">
            <w:pPr>
              <w:jc w:val="both"/>
              <w:rPr>
                <w:rFonts w:eastAsia="Verdana"/>
                <w:color w:val="000000"/>
                <w:kern w:val="1"/>
              </w:rPr>
            </w:pPr>
            <w:r w:rsidRPr="00C33821">
              <w:rPr>
                <w:rFonts w:eastAsia="Verdana"/>
                <w:color w:val="000000"/>
                <w:kern w:val="1"/>
              </w:rPr>
              <w:t>(ASPĮ</w:t>
            </w:r>
            <w:r>
              <w:rPr>
                <w:rFonts w:eastAsia="Verdana"/>
                <w:color w:val="000000"/>
                <w:kern w:val="1"/>
                <w:vertAlign w:val="subscript"/>
              </w:rPr>
              <w:t>5</w:t>
            </w:r>
            <w:r w:rsidRPr="00C33821">
              <w:rPr>
                <w:rFonts w:eastAsia="Verdana"/>
                <w:color w:val="000000"/>
                <w:kern w:val="1"/>
              </w:rPr>
              <w:t xml:space="preserve"> vadovo ar kito įgalioto asmens vardas</w:t>
            </w:r>
            <w:r>
              <w:rPr>
                <w:rFonts w:eastAsia="Verdana"/>
                <w:color w:val="000000"/>
                <w:kern w:val="1"/>
              </w:rPr>
              <w:t>,</w:t>
            </w:r>
            <w:r w:rsidRPr="00C33821">
              <w:rPr>
                <w:rFonts w:eastAsia="Verdana"/>
                <w:color w:val="000000"/>
                <w:kern w:val="1"/>
              </w:rPr>
              <w:t xml:space="preserve"> pavardė, parašas)</w:t>
            </w:r>
          </w:p>
          <w:p w14:paraId="3EFD008F" w14:textId="77777777" w:rsidR="005C14E1" w:rsidRPr="00C33821" w:rsidRDefault="005C14E1" w:rsidP="00FB7710">
            <w:pPr>
              <w:jc w:val="both"/>
              <w:rPr>
                <w:rFonts w:eastAsia="Verdana"/>
                <w:color w:val="000000"/>
                <w:kern w:val="1"/>
              </w:rPr>
            </w:pPr>
          </w:p>
        </w:tc>
      </w:tr>
    </w:tbl>
    <w:p w14:paraId="4B5D9B97" w14:textId="77777777" w:rsidR="005C14E1" w:rsidRPr="00A52F61" w:rsidRDefault="005C14E1" w:rsidP="005C14E1">
      <w:pPr>
        <w:tabs>
          <w:tab w:val="center" w:pos="4153"/>
          <w:tab w:val="right" w:pos="8306"/>
        </w:tabs>
        <w:rPr>
          <w:lang w:eastAsia="lt-LT"/>
        </w:rPr>
        <w:sectPr w:rsidR="005C14E1" w:rsidRPr="00A52F61" w:rsidSect="00C13319">
          <w:headerReference w:type="default" r:id="rId5"/>
          <w:footerReference w:type="default" r:id="rId6"/>
          <w:headerReference w:type="first" r:id="rId7"/>
          <w:footerReference w:type="first" r:id="rId8"/>
          <w:footnotePr>
            <w:pos w:val="beneathText"/>
          </w:footnotePr>
          <w:pgSz w:w="11905" w:h="16837" w:code="9"/>
          <w:pgMar w:top="1134" w:right="567" w:bottom="1134" w:left="1701" w:header="567" w:footer="567" w:gutter="0"/>
          <w:pgNumType w:start="0"/>
          <w:cols w:space="720"/>
          <w:titlePg/>
          <w:docGrid w:linePitch="360"/>
        </w:sectPr>
      </w:pPr>
    </w:p>
    <w:p w14:paraId="34204532" w14:textId="77777777" w:rsidR="0090792C" w:rsidRDefault="0090792C"/>
    <w:sectPr w:rsidR="0090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D456" w14:textId="77777777" w:rsidR="00000000" w:rsidRDefault="00000000">
    <w:pPr>
      <w:pStyle w:val="Porat"/>
      <w:jc w:val="right"/>
    </w:pPr>
  </w:p>
  <w:p w14:paraId="3840B2B2" w14:textId="77777777" w:rsidR="00000000" w:rsidRDefault="00000000">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DCFF" w14:textId="77777777" w:rsidR="00000000" w:rsidRDefault="00000000" w:rsidP="00E453CE">
    <w:pPr>
      <w:ind w:left="2880"/>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255725"/>
      <w:docPartObj>
        <w:docPartGallery w:val="Page Numbers (Top of Page)"/>
        <w:docPartUnique/>
      </w:docPartObj>
    </w:sdtPr>
    <w:sdtContent>
      <w:p w14:paraId="6126BB02" w14:textId="77777777" w:rsidR="00000000" w:rsidRDefault="00000000">
        <w:pPr>
          <w:pStyle w:val="Antrats"/>
          <w:jc w:val="center"/>
        </w:pPr>
        <w:r>
          <w:fldChar w:fldCharType="begin"/>
        </w:r>
        <w:r>
          <w:instrText>PAGE   \* MERGEFORMAT</w:instrText>
        </w:r>
        <w:r>
          <w:fldChar w:fldCharType="separate"/>
        </w:r>
        <w:r>
          <w:rPr>
            <w:noProof/>
          </w:rPr>
          <w:t>8</w:t>
        </w:r>
        <w:r>
          <w:rPr>
            <w:noProof/>
          </w:rPr>
          <w:fldChar w:fldCharType="end"/>
        </w:r>
      </w:p>
    </w:sdtContent>
  </w:sdt>
  <w:p w14:paraId="25E11CB0" w14:textId="77777777" w:rsidR="00000000" w:rsidRDefault="00000000" w:rsidP="0018085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3C5C"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5326D"/>
    <w:multiLevelType w:val="hybridMultilevel"/>
    <w:tmpl w:val="774AF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59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1"/>
    <w:rsid w:val="005C14E1"/>
    <w:rsid w:val="0090792C"/>
    <w:rsid w:val="00C1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A34B"/>
  <w15:chartTrackingRefBased/>
  <w15:docId w15:val="{4C27CF94-1945-457A-91BF-1E3357A1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4E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rastasis"/>
    <w:rsid w:val="005C14E1"/>
    <w:pPr>
      <w:widowControl w:val="0"/>
      <w:suppressLineNumbers/>
    </w:pPr>
    <w:rPr>
      <w:rFonts w:eastAsia="Lucida Sans Unicode"/>
      <w:kern w:val="1"/>
    </w:rPr>
  </w:style>
  <w:style w:type="paragraph" w:styleId="Antrats">
    <w:name w:val="header"/>
    <w:basedOn w:val="prastasis"/>
    <w:link w:val="AntratsDiagrama"/>
    <w:uiPriority w:val="99"/>
    <w:rsid w:val="005C14E1"/>
  </w:style>
  <w:style w:type="character" w:customStyle="1" w:styleId="AntratsDiagrama">
    <w:name w:val="Antraštės Diagrama"/>
    <w:basedOn w:val="Numatytasispastraiposriftas"/>
    <w:link w:val="Antrats"/>
    <w:uiPriority w:val="99"/>
    <w:rsid w:val="005C14E1"/>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rsid w:val="005C14E1"/>
  </w:style>
  <w:style w:type="character" w:customStyle="1" w:styleId="PoratDiagrama">
    <w:name w:val="Poraštė Diagrama"/>
    <w:basedOn w:val="Numatytasispastraiposriftas"/>
    <w:link w:val="Porat"/>
    <w:uiPriority w:val="99"/>
    <w:rsid w:val="005C14E1"/>
    <w:rPr>
      <w:rFonts w:ascii="Times New Roman" w:eastAsia="Times New Roman"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3390</Words>
  <Characters>19324</Characters>
  <Application>Microsoft Office Word</Application>
  <DocSecurity>0</DocSecurity>
  <Lines>161</Lines>
  <Paragraphs>45</Paragraphs>
  <ScaleCrop>false</ScaleCrop>
  <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Valantiniene</dc:creator>
  <cp:keywords/>
  <dc:description/>
  <cp:lastModifiedBy>Renata Valantiniene</cp:lastModifiedBy>
  <cp:revision>1</cp:revision>
  <dcterms:created xsi:type="dcterms:W3CDTF">2024-02-06T14:30:00Z</dcterms:created>
  <dcterms:modified xsi:type="dcterms:W3CDTF">2024-02-06T14:32:00Z</dcterms:modified>
</cp:coreProperties>
</file>