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ABD" w:rsidRPr="00507ABD" w:rsidRDefault="00507ABD" w:rsidP="00507ABD">
      <w:pPr>
        <w:shd w:val="clear" w:color="auto" w:fill="FFFFFF"/>
        <w:spacing w:after="0" w:line="240" w:lineRule="auto"/>
        <w:ind w:left="4320" w:firstLine="720"/>
        <w:rPr>
          <w:rFonts w:ascii="Times New Roman" w:hAnsi="Times New Roman"/>
          <w:color w:val="222222"/>
          <w:sz w:val="24"/>
          <w:szCs w:val="24"/>
          <w:lang w:eastAsia="lt-LT"/>
        </w:rPr>
      </w:pPr>
      <w:r w:rsidRPr="00507ABD">
        <w:rPr>
          <w:rFonts w:ascii="Times New Roman" w:hAnsi="Times New Roman"/>
          <w:color w:val="222222"/>
          <w:sz w:val="24"/>
          <w:szCs w:val="24"/>
          <w:lang w:eastAsia="lt-LT"/>
        </w:rPr>
        <w:t>PRITARTA</w:t>
      </w:r>
    </w:p>
    <w:p w:rsidR="00507ABD" w:rsidRPr="00507ABD" w:rsidRDefault="00507ABD" w:rsidP="00507ABD">
      <w:pPr>
        <w:shd w:val="clear" w:color="auto" w:fill="FFFFFF"/>
        <w:spacing w:after="0" w:line="240" w:lineRule="auto"/>
        <w:ind w:left="4320" w:firstLine="720"/>
        <w:rPr>
          <w:rFonts w:ascii="Times New Roman" w:hAnsi="Times New Roman"/>
          <w:color w:val="222222"/>
          <w:sz w:val="24"/>
          <w:szCs w:val="24"/>
          <w:lang w:eastAsia="lt-LT"/>
        </w:rPr>
      </w:pPr>
      <w:r w:rsidRPr="00507ABD">
        <w:rPr>
          <w:rFonts w:ascii="Times New Roman" w:hAnsi="Times New Roman"/>
          <w:color w:val="222222"/>
          <w:sz w:val="24"/>
          <w:szCs w:val="24"/>
          <w:lang w:eastAsia="lt-LT"/>
        </w:rPr>
        <w:t>Panevėžio rajono savivaldybės tarybos</w:t>
      </w:r>
    </w:p>
    <w:p w:rsidR="00507ABD" w:rsidRPr="00507ABD" w:rsidRDefault="00507ABD" w:rsidP="00507ABD">
      <w:pPr>
        <w:shd w:val="clear" w:color="auto" w:fill="FFFFFF"/>
        <w:spacing w:after="0" w:line="240" w:lineRule="auto"/>
        <w:ind w:left="4320" w:firstLine="720"/>
        <w:rPr>
          <w:rFonts w:ascii="Times New Roman" w:hAnsi="Times New Roman"/>
          <w:color w:val="222222"/>
          <w:sz w:val="24"/>
          <w:szCs w:val="24"/>
          <w:lang w:eastAsia="lt-LT"/>
        </w:rPr>
      </w:pPr>
      <w:r w:rsidRPr="00507ABD">
        <w:rPr>
          <w:rFonts w:ascii="Times New Roman" w:hAnsi="Times New Roman"/>
          <w:color w:val="222222"/>
          <w:sz w:val="24"/>
          <w:szCs w:val="24"/>
          <w:lang w:eastAsia="lt-LT"/>
        </w:rPr>
        <w:t>2023 m. gegužės 18 d. sprendimu Nr. T-</w:t>
      </w:r>
    </w:p>
    <w:p w:rsidR="00507ABD" w:rsidRPr="00507ABD" w:rsidRDefault="00507ABD" w:rsidP="00507ABD">
      <w:pPr>
        <w:tabs>
          <w:tab w:val="left" w:pos="14656"/>
        </w:tabs>
        <w:spacing w:after="0" w:line="240" w:lineRule="auto"/>
        <w:rPr>
          <w:rFonts w:ascii="Times New Roman" w:hAnsi="Times New Roman"/>
          <w:bCs/>
          <w:sz w:val="24"/>
          <w:szCs w:val="24"/>
          <w:lang w:eastAsia="lt-LT"/>
        </w:rPr>
      </w:pPr>
      <w:r w:rsidRPr="00507ABD">
        <w:rPr>
          <w:rFonts w:ascii="Times New Roman" w:hAnsi="Times New Roman"/>
          <w:bCs/>
          <w:sz w:val="24"/>
          <w:szCs w:val="24"/>
          <w:lang w:eastAsia="lt-LT"/>
        </w:rPr>
        <w:tab/>
      </w:r>
    </w:p>
    <w:p w:rsidR="00507ABD" w:rsidRPr="00507ABD" w:rsidRDefault="00507ABD" w:rsidP="00507ABD">
      <w:pPr>
        <w:tabs>
          <w:tab w:val="left" w:pos="14656"/>
        </w:tabs>
        <w:spacing w:after="0" w:line="240" w:lineRule="auto"/>
        <w:jc w:val="center"/>
        <w:rPr>
          <w:rFonts w:ascii="Times New Roman" w:hAnsi="Times New Roman"/>
          <w:b/>
          <w:bCs/>
          <w:sz w:val="24"/>
          <w:szCs w:val="24"/>
          <w:lang w:eastAsia="lt-LT"/>
        </w:rPr>
      </w:pPr>
      <w:r w:rsidRPr="00507ABD">
        <w:rPr>
          <w:rStyle w:val="fontstyle01"/>
          <w:rFonts w:ascii="Times New Roman" w:hAnsi="Times New Roman"/>
          <w:b/>
          <w:bCs/>
        </w:rPr>
        <w:t>PANEVĖŽIO R. DEMBAVOS PROGIMNAZIJA</w:t>
      </w:r>
      <w:r w:rsidRPr="00507ABD">
        <w:rPr>
          <w:rFonts w:ascii="Times New Roman" w:hAnsi="Times New Roman"/>
          <w:b/>
          <w:bCs/>
          <w:color w:val="000000"/>
          <w:sz w:val="24"/>
          <w:szCs w:val="24"/>
        </w:rPr>
        <w:br/>
      </w:r>
    </w:p>
    <w:p w:rsidR="00507ABD" w:rsidRPr="00507ABD" w:rsidRDefault="00507ABD" w:rsidP="00507ABD">
      <w:pPr>
        <w:spacing w:after="0" w:line="240" w:lineRule="auto"/>
        <w:jc w:val="center"/>
        <w:rPr>
          <w:rFonts w:ascii="Times New Roman" w:hAnsi="Times New Roman"/>
          <w:b/>
          <w:sz w:val="24"/>
          <w:szCs w:val="24"/>
          <w:lang w:eastAsia="lt-LT"/>
        </w:rPr>
      </w:pPr>
      <w:r w:rsidRPr="00507ABD">
        <w:rPr>
          <w:rFonts w:ascii="Times New Roman" w:hAnsi="Times New Roman"/>
          <w:b/>
          <w:bCs/>
          <w:sz w:val="24"/>
          <w:szCs w:val="24"/>
          <w:lang w:eastAsia="lt-LT"/>
        </w:rPr>
        <w:t>2022</w:t>
      </w:r>
      <w:r w:rsidRPr="00507ABD">
        <w:rPr>
          <w:rFonts w:ascii="Times New Roman" w:hAnsi="Times New Roman"/>
          <w:sz w:val="24"/>
          <w:szCs w:val="24"/>
          <w:lang w:eastAsia="lt-LT"/>
        </w:rPr>
        <w:t xml:space="preserve"> </w:t>
      </w:r>
      <w:r w:rsidRPr="00507ABD">
        <w:rPr>
          <w:rFonts w:ascii="Times New Roman" w:hAnsi="Times New Roman"/>
          <w:b/>
          <w:sz w:val="24"/>
          <w:szCs w:val="24"/>
          <w:lang w:eastAsia="lt-LT"/>
        </w:rPr>
        <w:t>METŲ VEIKLOS ATASKAITA</w:t>
      </w:r>
    </w:p>
    <w:p w:rsidR="00507ABD" w:rsidRPr="00507ABD" w:rsidRDefault="00507ABD" w:rsidP="00507ABD">
      <w:pPr>
        <w:spacing w:after="0" w:line="240" w:lineRule="auto"/>
        <w:jc w:val="center"/>
        <w:rPr>
          <w:rFonts w:ascii="Times New Roman" w:hAnsi="Times New Roman"/>
          <w:bCs/>
          <w:sz w:val="24"/>
          <w:szCs w:val="24"/>
          <w:lang w:eastAsia="lt-LT"/>
        </w:rPr>
      </w:pPr>
    </w:p>
    <w:p w:rsidR="00507ABD" w:rsidRPr="00507ABD" w:rsidRDefault="00507ABD" w:rsidP="00507ABD">
      <w:pPr>
        <w:spacing w:after="0" w:line="240" w:lineRule="auto"/>
        <w:jc w:val="center"/>
        <w:rPr>
          <w:rFonts w:ascii="Times New Roman" w:hAnsi="Times New Roman"/>
          <w:b/>
          <w:sz w:val="24"/>
          <w:szCs w:val="24"/>
          <w:lang w:eastAsia="lt-LT"/>
        </w:rPr>
      </w:pPr>
      <w:r w:rsidRPr="00507ABD">
        <w:rPr>
          <w:rFonts w:ascii="Times New Roman" w:hAnsi="Times New Roman"/>
          <w:b/>
          <w:sz w:val="24"/>
          <w:szCs w:val="24"/>
          <w:lang w:eastAsia="lt-LT"/>
        </w:rPr>
        <w:t>STRATEGINIO PLANO IR METINIO VEIKLOS PLANO ĮGYVENDINIMAS</w:t>
      </w:r>
    </w:p>
    <w:p w:rsidR="00B87A42" w:rsidRPr="00FD3C66" w:rsidRDefault="00B87A42" w:rsidP="00B87A42">
      <w:pPr>
        <w:overflowPunct w:val="0"/>
        <w:spacing w:after="0" w:line="240" w:lineRule="auto"/>
        <w:jc w:val="center"/>
        <w:textAlignment w:val="baseline"/>
        <w:rPr>
          <w:rFonts w:ascii="Times New Roman" w:hAnsi="Times New Roman"/>
          <w:sz w:val="24"/>
          <w:szCs w:val="24"/>
          <w:lang w:eastAsia="lt-LT"/>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2"/>
      </w:tblGrid>
      <w:tr w:rsidR="00B87A42" w:rsidRPr="00FD3C66" w:rsidTr="00893C0A">
        <w:tc>
          <w:tcPr>
            <w:tcW w:w="10172" w:type="dxa"/>
          </w:tcPr>
          <w:p w:rsidR="00FD5DE4" w:rsidRPr="00332408" w:rsidRDefault="00FD5DE4" w:rsidP="00FD5DE4">
            <w:pPr>
              <w:overflowPunct w:val="0"/>
              <w:spacing w:after="0" w:line="240" w:lineRule="auto"/>
              <w:jc w:val="both"/>
              <w:textAlignment w:val="baseline"/>
              <w:rPr>
                <w:rFonts w:ascii="Times New Roman" w:hAnsi="Times New Roman"/>
                <w:sz w:val="24"/>
                <w:szCs w:val="24"/>
                <w:lang w:eastAsia="lt-LT"/>
              </w:rPr>
            </w:pPr>
            <w:r w:rsidRPr="00332408">
              <w:rPr>
                <w:rFonts w:ascii="Times New Roman" w:hAnsi="Times New Roman"/>
                <w:sz w:val="24"/>
                <w:szCs w:val="24"/>
                <w:lang w:eastAsia="lt-LT"/>
              </w:rPr>
              <w:t>Panevėžio r. Dembavos progimnazija vadovaujasi 2021–2023 m. strateginiu planu. 2022 m. veiklos planas parengtas pagal strateginiame plane numatytas prioritetines kryptis, tikslus ir uždavinius.</w:t>
            </w:r>
          </w:p>
          <w:p w:rsidR="00FD5DE4" w:rsidRPr="00332408" w:rsidRDefault="00FD5DE4" w:rsidP="00FD5DE4">
            <w:pPr>
              <w:overflowPunct w:val="0"/>
              <w:spacing w:after="0" w:line="240" w:lineRule="auto"/>
              <w:jc w:val="both"/>
              <w:textAlignment w:val="baseline"/>
              <w:rPr>
                <w:rFonts w:ascii="Times New Roman" w:hAnsi="Times New Roman"/>
                <w:sz w:val="24"/>
                <w:szCs w:val="24"/>
              </w:rPr>
            </w:pPr>
            <w:r w:rsidRPr="00332408">
              <w:rPr>
                <w:rFonts w:ascii="Times New Roman" w:hAnsi="Times New Roman"/>
                <w:sz w:val="24"/>
                <w:szCs w:val="24"/>
              </w:rPr>
              <w:t xml:space="preserve">Prioritetinė kryptis – progimnazijos veiklos tobulinimo (si) kultūra. </w:t>
            </w:r>
          </w:p>
          <w:p w:rsidR="00FD5DE4" w:rsidRPr="00332408" w:rsidRDefault="00FD5DE4" w:rsidP="00FD5DE4">
            <w:pPr>
              <w:tabs>
                <w:tab w:val="left" w:pos="1247"/>
              </w:tabs>
              <w:spacing w:after="0" w:line="240" w:lineRule="auto"/>
              <w:rPr>
                <w:rFonts w:ascii="Times New Roman" w:hAnsi="Times New Roman"/>
                <w:sz w:val="24"/>
                <w:szCs w:val="24"/>
              </w:rPr>
            </w:pPr>
            <w:r w:rsidRPr="00332408">
              <w:rPr>
                <w:rFonts w:ascii="Times New Roman" w:hAnsi="Times New Roman"/>
                <w:sz w:val="24"/>
                <w:szCs w:val="24"/>
              </w:rPr>
              <w:t>1. Ti</w:t>
            </w:r>
            <w:r w:rsidR="007774E1">
              <w:rPr>
                <w:rFonts w:ascii="Times New Roman" w:hAnsi="Times New Roman"/>
                <w:sz w:val="24"/>
                <w:szCs w:val="24"/>
              </w:rPr>
              <w:t>kslas – ugdymo kokybės gerinimą</w:t>
            </w:r>
            <w:r w:rsidRPr="00332408">
              <w:rPr>
                <w:rFonts w:ascii="Times New Roman" w:hAnsi="Times New Roman"/>
                <w:sz w:val="24"/>
                <w:szCs w:val="24"/>
              </w:rPr>
              <w:t>, siekiant mokinių pažangos:</w:t>
            </w:r>
          </w:p>
          <w:p w:rsidR="00FD5DE4" w:rsidRPr="00332408" w:rsidRDefault="00FD5DE4" w:rsidP="00FD5DE4">
            <w:pPr>
              <w:pStyle w:val="ListParagraph1"/>
              <w:tabs>
                <w:tab w:val="left" w:pos="1247"/>
              </w:tabs>
              <w:ind w:left="0"/>
              <w:jc w:val="both"/>
              <w:rPr>
                <w:rFonts w:cs="Times New Roman"/>
                <w:szCs w:val="24"/>
              </w:rPr>
            </w:pPr>
            <w:r w:rsidRPr="00332408">
              <w:rPr>
                <w:rFonts w:cs="Times New Roman"/>
                <w:szCs w:val="24"/>
              </w:rPr>
              <w:t>1.1 uždavinys – tobulinti šiuolaikinės pamokos organizavimą.</w:t>
            </w:r>
          </w:p>
          <w:p w:rsidR="00FD5DE4" w:rsidRPr="0091477B" w:rsidRDefault="00FD5DE4" w:rsidP="00FD5DE4">
            <w:pPr>
              <w:tabs>
                <w:tab w:val="left" w:pos="1247"/>
              </w:tabs>
              <w:spacing w:after="0" w:line="240" w:lineRule="auto"/>
              <w:jc w:val="both"/>
              <w:rPr>
                <w:rFonts w:ascii="Times New Roman" w:hAnsi="Times New Roman"/>
                <w:sz w:val="24"/>
                <w:szCs w:val="24"/>
              </w:rPr>
            </w:pPr>
            <w:r w:rsidRPr="00332408">
              <w:rPr>
                <w:rFonts w:ascii="Times New Roman" w:hAnsi="Times New Roman"/>
                <w:sz w:val="24"/>
                <w:szCs w:val="24"/>
              </w:rPr>
              <w:t xml:space="preserve">Šiuolaikinės pamokos bruožas – ugdymosi integralumas, kai tarpusavyje siejami bendrieji ugdymo dalykai bei neformaliojo ugdymo turinys, orientuojant į mokinių įvairiapusio mąstymo ir analitinių gebėjimų </w:t>
            </w:r>
            <w:r w:rsidRPr="00AE4AC0">
              <w:rPr>
                <w:rFonts w:ascii="Times New Roman" w:hAnsi="Times New Roman"/>
                <w:sz w:val="24"/>
                <w:szCs w:val="24"/>
              </w:rPr>
              <w:t>ugdymą. Visi</w:t>
            </w:r>
            <w:r w:rsidR="0041089C">
              <w:rPr>
                <w:rFonts w:ascii="Times New Roman" w:hAnsi="Times New Roman"/>
                <w:sz w:val="24"/>
                <w:szCs w:val="24"/>
              </w:rPr>
              <w:t xml:space="preserve"> 1–8 kl.</w:t>
            </w:r>
            <w:r w:rsidRPr="00AE4AC0">
              <w:rPr>
                <w:rFonts w:ascii="Times New Roman" w:hAnsi="Times New Roman"/>
                <w:sz w:val="24"/>
                <w:szCs w:val="24"/>
              </w:rPr>
              <w:t xml:space="preserve"> mokytojai vedė po dvi integruo</w:t>
            </w:r>
            <w:r w:rsidR="007774E1">
              <w:rPr>
                <w:rFonts w:ascii="Times New Roman" w:hAnsi="Times New Roman"/>
                <w:sz w:val="24"/>
                <w:szCs w:val="24"/>
              </w:rPr>
              <w:t>tas pamokas, 41 proc. pedagogų tris</w:t>
            </w:r>
            <w:r w:rsidRPr="00AE4AC0">
              <w:rPr>
                <w:rFonts w:ascii="Times New Roman" w:hAnsi="Times New Roman"/>
                <w:sz w:val="24"/>
                <w:szCs w:val="24"/>
              </w:rPr>
              <w:t xml:space="preserve"> ir daugiau integruotų pamokų (siekinys – kiekvienas mokytojas ves ne mažiau negu </w:t>
            </w:r>
            <w:r w:rsidR="007774E1">
              <w:rPr>
                <w:rFonts w:ascii="Times New Roman" w:hAnsi="Times New Roman"/>
                <w:sz w:val="24"/>
                <w:szCs w:val="24"/>
              </w:rPr>
              <w:t>dvi</w:t>
            </w:r>
            <w:r w:rsidRPr="00AE4AC0">
              <w:rPr>
                <w:rFonts w:ascii="Times New Roman" w:hAnsi="Times New Roman"/>
                <w:sz w:val="24"/>
                <w:szCs w:val="24"/>
              </w:rPr>
              <w:t xml:space="preserve"> integruotas pamokas); </w:t>
            </w:r>
            <w:r w:rsidRPr="00332408">
              <w:rPr>
                <w:rFonts w:ascii="Times New Roman" w:hAnsi="Times New Roman"/>
                <w:sz w:val="24"/>
                <w:szCs w:val="24"/>
              </w:rPr>
              <w:t>90,8 proc.</w:t>
            </w:r>
            <w:r w:rsidR="0041089C">
              <w:rPr>
                <w:rFonts w:ascii="Times New Roman" w:hAnsi="Times New Roman"/>
                <w:sz w:val="24"/>
                <w:szCs w:val="24"/>
              </w:rPr>
              <w:t>1–8 kl.</w:t>
            </w:r>
            <w:r w:rsidRPr="00332408">
              <w:rPr>
                <w:rFonts w:ascii="Times New Roman" w:hAnsi="Times New Roman"/>
                <w:sz w:val="24"/>
                <w:szCs w:val="24"/>
              </w:rPr>
              <w:t xml:space="preserve"> mokinių įsitraukė organizuojant progimnazijos tradicinius renginius, valstybines šventes, </w:t>
            </w:r>
            <w:r w:rsidR="0041089C">
              <w:rPr>
                <w:rFonts w:ascii="Times New Roman" w:hAnsi="Times New Roman"/>
                <w:sz w:val="24"/>
                <w:szCs w:val="24"/>
              </w:rPr>
              <w:t>pilietiškumo akcijas. 5–8 kl.</w:t>
            </w:r>
            <w:r w:rsidRPr="00332408">
              <w:rPr>
                <w:rFonts w:ascii="Times New Roman" w:hAnsi="Times New Roman"/>
                <w:sz w:val="24"/>
                <w:szCs w:val="24"/>
              </w:rPr>
              <w:t xml:space="preserve"> mokiniai dalyvavo tradiciniuose progimnazijos renginiuose ir reflektavo, įsivertindami asmenines, socialines, bendradarbiavimo komp</w:t>
            </w:r>
            <w:r w:rsidR="0041089C">
              <w:rPr>
                <w:rFonts w:ascii="Times New Roman" w:hAnsi="Times New Roman"/>
                <w:sz w:val="24"/>
                <w:szCs w:val="24"/>
              </w:rPr>
              <w:t xml:space="preserve">etencijas. 69,8 proc. 5–8 kl. </w:t>
            </w:r>
            <w:r w:rsidRPr="00332408">
              <w:rPr>
                <w:rFonts w:ascii="Times New Roman" w:hAnsi="Times New Roman"/>
                <w:sz w:val="24"/>
                <w:szCs w:val="24"/>
              </w:rPr>
              <w:t>mokinių (siekinys 30 proc.) gebėjo įsitraukti į refleksijos procesus, vertinant progimnazijos nepamokinę veiklą. 81,8 proc.</w:t>
            </w:r>
            <w:r w:rsidR="0041089C">
              <w:rPr>
                <w:rFonts w:ascii="Times New Roman" w:hAnsi="Times New Roman"/>
                <w:sz w:val="24"/>
                <w:szCs w:val="24"/>
              </w:rPr>
              <w:t xml:space="preserve"> 1–8 kl. </w:t>
            </w:r>
            <w:r w:rsidR="007774E1">
              <w:rPr>
                <w:rFonts w:ascii="Times New Roman" w:hAnsi="Times New Roman"/>
                <w:sz w:val="24"/>
                <w:szCs w:val="24"/>
              </w:rPr>
              <w:t xml:space="preserve"> </w:t>
            </w:r>
            <w:r w:rsidRPr="00332408">
              <w:rPr>
                <w:rFonts w:ascii="Times New Roman" w:hAnsi="Times New Roman"/>
                <w:sz w:val="24"/>
                <w:szCs w:val="24"/>
              </w:rPr>
              <w:t xml:space="preserve">mokytojų pamokas ir neformaliojo vaikų švietimo užsiėmimus vedė netradicinėse edukacinėse aplinkose, virtualioje erdvėje bei išnaudodami IT </w:t>
            </w:r>
            <w:r w:rsidR="007774E1">
              <w:rPr>
                <w:rFonts w:ascii="Times New Roman" w:hAnsi="Times New Roman"/>
                <w:sz w:val="24"/>
                <w:szCs w:val="24"/>
              </w:rPr>
              <w:t xml:space="preserve">(informacinių technologijų) </w:t>
            </w:r>
            <w:r w:rsidRPr="00332408">
              <w:rPr>
                <w:rFonts w:ascii="Times New Roman" w:hAnsi="Times New Roman"/>
                <w:sz w:val="24"/>
                <w:szCs w:val="24"/>
              </w:rPr>
              <w:t>teikiamas galimybes (siekinys 79 proc.). Ženklus mokytojų skaitmeninio raštingumo  pokytis (nuo 50 iki 80 proc.). Tokia išvada grindžiama  mokytojų apklausos duomenis bei stebėtų pamokų protokolų analize. 80 proc.</w:t>
            </w:r>
            <w:r w:rsidR="0041089C">
              <w:rPr>
                <w:rFonts w:ascii="Times New Roman" w:hAnsi="Times New Roman"/>
                <w:sz w:val="24"/>
                <w:szCs w:val="24"/>
              </w:rPr>
              <w:t xml:space="preserve"> 1–8 kl.</w:t>
            </w:r>
            <w:r w:rsidR="007774E1">
              <w:rPr>
                <w:rFonts w:ascii="Times New Roman" w:hAnsi="Times New Roman"/>
                <w:sz w:val="24"/>
                <w:szCs w:val="24"/>
              </w:rPr>
              <w:t xml:space="preserve"> mokytojų pamokose naudojo</w:t>
            </w:r>
            <w:r w:rsidRPr="00332408">
              <w:rPr>
                <w:rFonts w:ascii="Times New Roman" w:hAnsi="Times New Roman"/>
                <w:sz w:val="24"/>
                <w:szCs w:val="24"/>
              </w:rPr>
              <w:t xml:space="preserve"> skaitmeninių  mokymosi aplinkų (Eduka, Ema) vadovėlius, pratybas, kitas mokymosi priemones, skirtas diferencijuoti užduotis mokiniams ir atlikti mokinių pasiekimų vertinimus. </w:t>
            </w:r>
            <w:r w:rsidR="007774E1">
              <w:rPr>
                <w:rFonts w:ascii="Times New Roman" w:hAnsi="Times New Roman"/>
                <w:sz w:val="24"/>
                <w:szCs w:val="24"/>
              </w:rPr>
              <w:t>Mokytojai tikslingai išnaudojo</w:t>
            </w:r>
            <w:r w:rsidRPr="0091477B">
              <w:rPr>
                <w:rFonts w:ascii="Times New Roman" w:hAnsi="Times New Roman"/>
                <w:sz w:val="24"/>
                <w:szCs w:val="24"/>
              </w:rPr>
              <w:t xml:space="preserve"> galimybes realaus pasaulio pažinimu pagrįstam ugdymui už mokyklos ribų e</w:t>
            </w:r>
            <w:r w:rsidR="0041089C">
              <w:rPr>
                <w:rFonts w:ascii="Times New Roman" w:hAnsi="Times New Roman"/>
                <w:sz w:val="24"/>
                <w:szCs w:val="24"/>
              </w:rPr>
              <w:t xml:space="preserve">sančiose aplinkose: </w:t>
            </w:r>
            <w:r w:rsidRPr="0091477B">
              <w:rPr>
                <w:rFonts w:ascii="Times New Roman" w:hAnsi="Times New Roman"/>
                <w:sz w:val="24"/>
                <w:szCs w:val="24"/>
              </w:rPr>
              <w:t xml:space="preserve">per mokslo </w:t>
            </w:r>
            <w:r w:rsidR="007774E1">
              <w:rPr>
                <w:rFonts w:ascii="Times New Roman" w:hAnsi="Times New Roman"/>
                <w:sz w:val="24"/>
                <w:szCs w:val="24"/>
              </w:rPr>
              <w:t>metus po 1–2 pamokas organizavo mokyklos aplinkoje, įgyvendino</w:t>
            </w:r>
            <w:r w:rsidRPr="0091477B">
              <w:rPr>
                <w:rFonts w:ascii="Times New Roman" w:hAnsi="Times New Roman"/>
                <w:sz w:val="24"/>
                <w:szCs w:val="24"/>
              </w:rPr>
              <w:t xml:space="preserve"> </w:t>
            </w:r>
            <w:r w:rsidR="007774E1">
              <w:rPr>
                <w:rFonts w:ascii="Times New Roman" w:hAnsi="Times New Roman"/>
                <w:sz w:val="24"/>
                <w:szCs w:val="24"/>
              </w:rPr>
              <w:t>edukacines programas, organizavo i</w:t>
            </w:r>
            <w:r w:rsidRPr="0091477B">
              <w:rPr>
                <w:rFonts w:ascii="Times New Roman" w:hAnsi="Times New Roman"/>
                <w:sz w:val="24"/>
                <w:szCs w:val="24"/>
              </w:rPr>
              <w:t>švykas ir netradicinio ugdymo dienas. Po dvi  ir daugiau tokių pamokų vedė 10 mokytojų (71,7 proc.), po vieną –</w:t>
            </w:r>
            <w:r w:rsidR="007774E1">
              <w:rPr>
                <w:rFonts w:ascii="Times New Roman" w:hAnsi="Times New Roman"/>
                <w:sz w:val="24"/>
                <w:szCs w:val="24"/>
              </w:rPr>
              <w:t xml:space="preserve"> </w:t>
            </w:r>
            <w:r w:rsidRPr="0091477B">
              <w:rPr>
                <w:rFonts w:ascii="Times New Roman" w:hAnsi="Times New Roman"/>
                <w:sz w:val="24"/>
                <w:szCs w:val="24"/>
              </w:rPr>
              <w:t xml:space="preserve">4 mokytojai (28,3 proc.). Buvo numatyta, kad bent pusė mokytojų per pusmetį bent vieną  pamoką organizuos virtualioje erdvėje. Po vieną virtualią pamoką organizavo 42, 9 proc. mokytojų, po dvi ir daugiau – 57,1 proc. Visi </w:t>
            </w:r>
            <w:r w:rsidR="0041089C">
              <w:rPr>
                <w:rFonts w:ascii="Times New Roman" w:hAnsi="Times New Roman"/>
                <w:sz w:val="24"/>
                <w:szCs w:val="24"/>
              </w:rPr>
              <w:t>1–8 kl.</w:t>
            </w:r>
            <w:r w:rsidR="007774E1">
              <w:rPr>
                <w:rFonts w:ascii="Times New Roman" w:hAnsi="Times New Roman"/>
                <w:sz w:val="24"/>
                <w:szCs w:val="24"/>
              </w:rPr>
              <w:t xml:space="preserve"> </w:t>
            </w:r>
            <w:r w:rsidRPr="0091477B">
              <w:rPr>
                <w:rFonts w:ascii="Times New Roman" w:hAnsi="Times New Roman"/>
                <w:sz w:val="24"/>
                <w:szCs w:val="24"/>
              </w:rPr>
              <w:t>mokiniai  pasinaudojo Kultūros paso edukacinėmis veiklomis – organizuota 10 renginių.</w:t>
            </w:r>
          </w:p>
          <w:p w:rsidR="00FD5DE4" w:rsidRPr="00332408" w:rsidRDefault="00FD5DE4" w:rsidP="00FD5DE4">
            <w:pPr>
              <w:pStyle w:val="ListParagraph1"/>
              <w:tabs>
                <w:tab w:val="left" w:pos="1247"/>
              </w:tabs>
              <w:ind w:left="0"/>
              <w:jc w:val="both"/>
              <w:rPr>
                <w:rFonts w:cs="Times New Roman"/>
                <w:szCs w:val="24"/>
              </w:rPr>
            </w:pPr>
            <w:r w:rsidRPr="00332408">
              <w:rPr>
                <w:rFonts w:cs="Times New Roman"/>
                <w:szCs w:val="24"/>
              </w:rPr>
              <w:t>Nuolatinis mokytojų profesinis tobulėjimas orientuotas į mokytojo veiklos kokybę, siekiant progimnazijos tikslų ir įgyvendinant uždavinius. Visi mokytojai įsivertino pedagoginę veiklą: užpildė įsivertinimo anketą, individualiame pokalbyje su progimnazijos administracija aptarė pedagoginės veiklos pasiekimus, numatė pedagoginės veiklos kokybės pokytį. Mokytojai planavo asmeninį meistriškumą: 90 proc. (siekinys 90 proc.) mokytojų kėlė kvalifikaciją pagal numatytus progimnazijos prioritetus, 95 proc. (siekinys 95 proc.) pedagogai kvalifikaciją kėlė pagal numatytus individualius veiklos tobulinimo planus, visi mokytojai (siekinys 100 proc.) bent vieną kartą per metus kėlė kvalifikaciją per informacinius ir socialinius kolegialaus mokymosi tinklus, tačiau tik 40 proc. pedagogų  mokėsi naudotis hibridinės klasės įranga.</w:t>
            </w:r>
            <w:r w:rsidRPr="00332408">
              <w:rPr>
                <w:rFonts w:cs="Times New Roman"/>
                <w:color w:val="FF0000"/>
                <w:szCs w:val="24"/>
              </w:rPr>
              <w:t xml:space="preserve"> </w:t>
            </w:r>
          </w:p>
          <w:p w:rsidR="00FD5DE4" w:rsidRPr="00332408" w:rsidRDefault="00FD5DE4" w:rsidP="00FD5DE4">
            <w:pPr>
              <w:pStyle w:val="ListParagraph1"/>
              <w:tabs>
                <w:tab w:val="left" w:pos="1247"/>
              </w:tabs>
              <w:ind w:left="0"/>
              <w:jc w:val="both"/>
              <w:rPr>
                <w:rFonts w:cs="Times New Roman"/>
                <w:szCs w:val="24"/>
              </w:rPr>
            </w:pPr>
            <w:r w:rsidRPr="00332408">
              <w:rPr>
                <w:rFonts w:cs="Times New Roman"/>
                <w:szCs w:val="24"/>
              </w:rPr>
              <w:t>1.2 uždavinys – sudaryti sąlygas ir padėti mokiniams aktyviai mokytis, orientuojant ugdymo procesą į bendrųjų kompetencijų ugdymą.</w:t>
            </w:r>
          </w:p>
          <w:p w:rsidR="00FD5DE4" w:rsidRPr="00332408" w:rsidRDefault="00FD5DE4" w:rsidP="00FD5DE4">
            <w:pPr>
              <w:pStyle w:val="ListParagraph1"/>
              <w:tabs>
                <w:tab w:val="left" w:pos="1247"/>
              </w:tabs>
              <w:ind w:left="0"/>
              <w:jc w:val="both"/>
              <w:rPr>
                <w:rFonts w:cs="Times New Roman"/>
                <w:szCs w:val="24"/>
              </w:rPr>
            </w:pPr>
            <w:r w:rsidRPr="00332408">
              <w:rPr>
                <w:rFonts w:cs="Times New Roman"/>
                <w:szCs w:val="24"/>
              </w:rPr>
              <w:t>Dialogiškas ir tyrinėjantis ugdymas</w:t>
            </w:r>
            <w:r w:rsidR="0041089C">
              <w:rPr>
                <w:rFonts w:cs="Times New Roman"/>
                <w:szCs w:val="24"/>
              </w:rPr>
              <w:t xml:space="preserve"> </w:t>
            </w:r>
            <w:r w:rsidR="007774E1">
              <w:rPr>
                <w:rFonts w:cs="Times New Roman"/>
                <w:szCs w:val="24"/>
              </w:rPr>
              <w:t>(is)</w:t>
            </w:r>
            <w:r w:rsidRPr="00332408">
              <w:rPr>
                <w:rFonts w:cs="Times New Roman"/>
                <w:szCs w:val="24"/>
              </w:rPr>
              <w:t xml:space="preserve"> padėjo mokiniams aktyviai mokytis: gamtamokslinio ugdymo pamokose ugdyti mokinių eksperimentiniai ir praktiniai įgūdžiai. 22 proc. mokytojų vestų pamokų buvo taikomas pat</w:t>
            </w:r>
            <w:r w:rsidR="007774E1">
              <w:rPr>
                <w:rFonts w:cs="Times New Roman"/>
                <w:szCs w:val="24"/>
              </w:rPr>
              <w:t xml:space="preserve">yriminis mokymas (is) (siekinys 25 </w:t>
            </w:r>
            <w:r w:rsidR="0041089C">
              <w:rPr>
                <w:rFonts w:cs="Times New Roman"/>
                <w:szCs w:val="24"/>
              </w:rPr>
              <w:t>proc.). Visi 5–8 kl.</w:t>
            </w:r>
            <w:r w:rsidRPr="00332408">
              <w:rPr>
                <w:rFonts w:cs="Times New Roman"/>
                <w:szCs w:val="24"/>
              </w:rPr>
              <w:t xml:space="preserve"> mokiniai dalyvavo STEAM veiklose. Aktyvus, įvairus, kūrybiškas, grįstas tyrinėjimais, eksperimentais mokymasis fiksuotas 25 </w:t>
            </w:r>
            <w:r w:rsidRPr="00332408">
              <w:rPr>
                <w:rFonts w:cs="Times New Roman"/>
                <w:szCs w:val="24"/>
              </w:rPr>
              <w:lastRenderedPageBreak/>
              <w:t>stebėtose pamokose, tai sudaro 89 proc. nuo stebėtų pamokų skaičiaus (siekinys 82 proc.). Progimnazijoje užtikrinta kiekvieno mokinio pažanga, atsižvelgiant į mokinio individualius gebėjimus. Visi</w:t>
            </w:r>
            <w:r w:rsidR="007774E1">
              <w:rPr>
                <w:rFonts w:cs="Times New Roman"/>
                <w:szCs w:val="24"/>
              </w:rPr>
              <w:t xml:space="preserve"> 5–8 klasių</w:t>
            </w:r>
            <w:r w:rsidRPr="00332408">
              <w:rPr>
                <w:rFonts w:cs="Times New Roman"/>
                <w:szCs w:val="24"/>
              </w:rPr>
              <w:t xml:space="preserve"> mokiniai supažindinti su dalykų vertinimo kriterijais ir normomis. Visi </w:t>
            </w:r>
            <w:r w:rsidR="0041089C">
              <w:rPr>
                <w:rFonts w:cs="Times New Roman"/>
                <w:szCs w:val="24"/>
              </w:rPr>
              <w:t>5–8 kl.</w:t>
            </w:r>
            <w:r w:rsidR="007774E1">
              <w:rPr>
                <w:rFonts w:cs="Times New Roman"/>
                <w:szCs w:val="24"/>
              </w:rPr>
              <w:t xml:space="preserve"> </w:t>
            </w:r>
            <w:r w:rsidRPr="00332408">
              <w:rPr>
                <w:rFonts w:cs="Times New Roman"/>
                <w:szCs w:val="24"/>
              </w:rPr>
              <w:t>mokytojai (siekinys 100 proc.) supažindino mokinius su savo daly</w:t>
            </w:r>
            <w:r w:rsidR="0041089C">
              <w:rPr>
                <w:rFonts w:cs="Times New Roman"/>
                <w:szCs w:val="24"/>
              </w:rPr>
              <w:t>ko vertinimo sistema. 5–8 kl.</w:t>
            </w:r>
            <w:r w:rsidRPr="00332408">
              <w:rPr>
                <w:rFonts w:cs="Times New Roman"/>
                <w:szCs w:val="24"/>
              </w:rPr>
              <w:t xml:space="preserve"> mokiniai stebėjo ir įsivertino kalbų, matematikos, gamtos ir socialinių mokslų kokybinę asmeninę pažangą: 51 proc</w:t>
            </w:r>
            <w:r w:rsidR="0041089C">
              <w:rPr>
                <w:rFonts w:cs="Times New Roman"/>
                <w:szCs w:val="24"/>
              </w:rPr>
              <w:t>. (siekinys 70 proc.) 5–8 kl.</w:t>
            </w:r>
            <w:r w:rsidRPr="00332408">
              <w:rPr>
                <w:rFonts w:cs="Times New Roman"/>
                <w:szCs w:val="24"/>
              </w:rPr>
              <w:t xml:space="preserve"> mokinių trimestrų įvertinimai atitiko jų planuotus individualius lūkesčius. Mokinių mokymosi stebėsenos duomenys panaudoti tolimesnio ugdymo planavimui: visi mokytojai stebėjo, fiksavo ir analizavo mokinių individualią pažangą. 2021–2022 m. m. mokinių metinis pažangumas 96,2 proc. (siekinys 10</w:t>
            </w:r>
            <w:r w:rsidR="0041089C">
              <w:rPr>
                <w:rFonts w:cs="Times New Roman"/>
                <w:szCs w:val="24"/>
              </w:rPr>
              <w:t>0 proc.); 71,8  proc. 1–4 kl.</w:t>
            </w:r>
            <w:r w:rsidRPr="00332408">
              <w:rPr>
                <w:rFonts w:cs="Times New Roman"/>
                <w:szCs w:val="24"/>
              </w:rPr>
              <w:t xml:space="preserve"> mokinių pasiekė pagrindinį ir aukštesnįjį lygį (2000–2021 m.m. buvo 65</w:t>
            </w:r>
            <w:r w:rsidR="0041089C">
              <w:rPr>
                <w:rFonts w:cs="Times New Roman"/>
                <w:szCs w:val="24"/>
              </w:rPr>
              <w:t>,2 proc.); 30,2 proc. 5–8 kl.</w:t>
            </w:r>
            <w:r w:rsidRPr="00332408">
              <w:rPr>
                <w:rFonts w:cs="Times New Roman"/>
                <w:szCs w:val="24"/>
              </w:rPr>
              <w:t xml:space="preserve"> mokinių mokosi gerai ir labai gerai (buvo 33,4 proc.). Stebėta ir fiksuota individuali</w:t>
            </w:r>
            <w:r w:rsidR="00326CF8">
              <w:rPr>
                <w:rFonts w:cs="Times New Roman"/>
                <w:szCs w:val="24"/>
              </w:rPr>
              <w:t xml:space="preserve"> mokinių pažanga: 2021–2022  m.</w:t>
            </w:r>
            <w:r w:rsidR="00893C0A">
              <w:rPr>
                <w:rFonts w:cs="Times New Roman"/>
                <w:szCs w:val="24"/>
              </w:rPr>
              <w:t xml:space="preserve"> </w:t>
            </w:r>
            <w:r w:rsidRPr="00332408">
              <w:rPr>
                <w:rFonts w:cs="Times New Roman"/>
                <w:szCs w:val="24"/>
              </w:rPr>
              <w:t>m. 3,8 proc. mokinių nepavyko pasiekti individualios pažangos.</w:t>
            </w:r>
          </w:p>
          <w:p w:rsidR="00FD5DE4" w:rsidRPr="00332408" w:rsidRDefault="00FD5DE4" w:rsidP="00FD5DE4">
            <w:pPr>
              <w:pStyle w:val="ListParagraph1"/>
              <w:tabs>
                <w:tab w:val="left" w:pos="1247"/>
              </w:tabs>
              <w:ind w:left="0"/>
              <w:jc w:val="both"/>
              <w:rPr>
                <w:rFonts w:cs="Times New Roman"/>
                <w:szCs w:val="24"/>
              </w:rPr>
            </w:pPr>
            <w:r w:rsidRPr="00332408">
              <w:rPr>
                <w:rFonts w:cs="Times New Roman"/>
                <w:szCs w:val="24"/>
              </w:rPr>
              <w:t>1.3 uždavinys – pasirengti dirbti pagal atnaujinto ugdymo turinio Bendrąsias programas</w:t>
            </w:r>
            <w:r w:rsidR="00326CF8">
              <w:rPr>
                <w:rFonts w:cs="Times New Roman"/>
                <w:szCs w:val="24"/>
              </w:rPr>
              <w:t xml:space="preserve"> (toliau –BP).</w:t>
            </w:r>
            <w:r w:rsidRPr="00332408">
              <w:rPr>
                <w:rFonts w:cs="Times New Roman"/>
                <w:szCs w:val="24"/>
              </w:rPr>
              <w:t xml:space="preserve"> </w:t>
            </w:r>
          </w:p>
          <w:p w:rsidR="00FD5DE4" w:rsidRPr="00332408" w:rsidRDefault="00FD5DE4" w:rsidP="00FD5DE4">
            <w:pPr>
              <w:pStyle w:val="ListParagraph1"/>
              <w:tabs>
                <w:tab w:val="left" w:pos="1247"/>
              </w:tabs>
              <w:ind w:left="0"/>
              <w:jc w:val="both"/>
              <w:rPr>
                <w:rFonts w:cs="Times New Roman"/>
                <w:szCs w:val="24"/>
              </w:rPr>
            </w:pPr>
            <w:r w:rsidRPr="00332408">
              <w:rPr>
                <w:rFonts w:cs="Times New Roman"/>
                <w:szCs w:val="24"/>
              </w:rPr>
              <w:t xml:space="preserve">Rengiantis dirbti pagal atnaujintas Bendrąsias </w:t>
            </w:r>
            <w:r w:rsidR="00326CF8">
              <w:rPr>
                <w:rFonts w:cs="Times New Roman"/>
                <w:szCs w:val="24"/>
              </w:rPr>
              <w:t xml:space="preserve">ugdymo </w:t>
            </w:r>
            <w:r w:rsidRPr="00332408">
              <w:rPr>
                <w:rFonts w:cs="Times New Roman"/>
                <w:szCs w:val="24"/>
              </w:rPr>
              <w:t>programas mokytojų bendruomenė vadovaujasi</w:t>
            </w:r>
            <w:r w:rsidRPr="00332408">
              <w:rPr>
                <w:rFonts w:cs="Times New Roman"/>
                <w:szCs w:val="24"/>
                <w:shd w:val="clear" w:color="auto" w:fill="FFFFFF"/>
              </w:rPr>
              <w:t xml:space="preserve"> atnaujinamo ugdymo turinio pagrindiniais principais: kompetencijomis grįstas ugdymas, atitiktis vaiko raidos tarpsniams, tarpdalykinė integracija, atskirų integruojamųjų programų integracija. Mokytojai studijavo BP projektus. Progimnazijoje priimti susitarimai dėl strateginių veikimo krypčių, susijusių</w:t>
            </w:r>
            <w:r w:rsidR="00326CF8">
              <w:rPr>
                <w:rFonts w:cs="Times New Roman"/>
                <w:szCs w:val="24"/>
                <w:shd w:val="clear" w:color="auto" w:fill="FFFFFF"/>
              </w:rPr>
              <w:t xml:space="preserve"> su </w:t>
            </w:r>
            <w:r w:rsidRPr="00332408">
              <w:rPr>
                <w:rFonts w:cs="Times New Roman"/>
                <w:szCs w:val="24"/>
                <w:shd w:val="clear" w:color="auto" w:fill="FFFFFF"/>
              </w:rPr>
              <w:t xml:space="preserve"> atnaujintų BP įgyvendinimu. Sukurta atnaujinto ugdymo turinio koordinacinė grupė.</w:t>
            </w:r>
            <w:r w:rsidRPr="00332408">
              <w:rPr>
                <w:rFonts w:cs="Times New Roman"/>
                <w:szCs w:val="24"/>
              </w:rPr>
              <w:t xml:space="preserve"> 7</w:t>
            </w:r>
            <w:r w:rsidR="00326CF8">
              <w:rPr>
                <w:rFonts w:cs="Times New Roman"/>
                <w:szCs w:val="24"/>
                <w:shd w:val="clear" w:color="auto" w:fill="FFFFFF"/>
              </w:rPr>
              <w:t>8 proc. mokytojų dalyvavo atnaujinto ugdymo turinio</w:t>
            </w:r>
            <w:r w:rsidRPr="00332408">
              <w:rPr>
                <w:rFonts w:cs="Times New Roman"/>
                <w:szCs w:val="24"/>
                <w:shd w:val="clear" w:color="auto" w:fill="FFFFFF"/>
              </w:rPr>
              <w:t xml:space="preserve"> mokymuose. </w:t>
            </w:r>
          </w:p>
          <w:p w:rsidR="00FD5DE4" w:rsidRPr="00332408" w:rsidRDefault="00FD5DE4" w:rsidP="00FD5DE4">
            <w:pPr>
              <w:tabs>
                <w:tab w:val="left" w:pos="1247"/>
              </w:tabs>
              <w:spacing w:after="0" w:line="240" w:lineRule="auto"/>
              <w:jc w:val="both"/>
              <w:rPr>
                <w:rFonts w:ascii="Times New Roman" w:hAnsi="Times New Roman"/>
                <w:sz w:val="24"/>
                <w:szCs w:val="24"/>
              </w:rPr>
            </w:pPr>
            <w:r w:rsidRPr="00332408">
              <w:rPr>
                <w:rFonts w:ascii="Times New Roman" w:hAnsi="Times New Roman"/>
                <w:sz w:val="24"/>
                <w:szCs w:val="24"/>
              </w:rPr>
              <w:t>Prioritetinė kryptis – bendruomenės mikroklimatas.</w:t>
            </w:r>
          </w:p>
          <w:p w:rsidR="00FD5DE4" w:rsidRPr="00332408" w:rsidRDefault="00FD5DE4" w:rsidP="00FD5DE4">
            <w:pPr>
              <w:tabs>
                <w:tab w:val="left" w:pos="1247"/>
              </w:tabs>
              <w:spacing w:after="0" w:line="240" w:lineRule="auto"/>
              <w:jc w:val="both"/>
              <w:rPr>
                <w:rFonts w:ascii="Times New Roman" w:hAnsi="Times New Roman"/>
                <w:sz w:val="24"/>
                <w:szCs w:val="24"/>
              </w:rPr>
            </w:pPr>
            <w:r w:rsidRPr="00332408">
              <w:rPr>
                <w:rFonts w:ascii="Times New Roman" w:hAnsi="Times New Roman"/>
                <w:sz w:val="24"/>
                <w:szCs w:val="24"/>
              </w:rPr>
              <w:t>2. Tikslas – saugios, kultūringos ir estetiškos aplinkos kūrimas:</w:t>
            </w:r>
          </w:p>
          <w:p w:rsidR="00FD5DE4" w:rsidRPr="00D86FB5" w:rsidRDefault="00FD5DE4" w:rsidP="00FD5DE4">
            <w:pPr>
              <w:pStyle w:val="Antrat2"/>
              <w:spacing w:before="0" w:after="0"/>
              <w:jc w:val="both"/>
              <w:rPr>
                <w:rFonts w:ascii="Times New Roman" w:hAnsi="Times New Roman"/>
                <w:b w:val="0"/>
                <w:i w:val="0"/>
                <w:sz w:val="24"/>
                <w:szCs w:val="24"/>
                <w:lang w:val="lt-LT" w:eastAsia="en-US"/>
              </w:rPr>
            </w:pPr>
            <w:r w:rsidRPr="00D86FB5">
              <w:rPr>
                <w:rFonts w:ascii="Times New Roman" w:hAnsi="Times New Roman"/>
                <w:b w:val="0"/>
                <w:i w:val="0"/>
                <w:sz w:val="24"/>
                <w:szCs w:val="24"/>
                <w:lang w:val="lt-LT" w:eastAsia="en-US"/>
              </w:rPr>
              <w:t>2.1 uždavinys – kurti saugią progimnazijos aplinką.</w:t>
            </w:r>
          </w:p>
          <w:p w:rsidR="00FD5DE4" w:rsidRPr="00C7705D" w:rsidRDefault="00FD5DE4" w:rsidP="00FD5DE4">
            <w:pPr>
              <w:tabs>
                <w:tab w:val="left" w:pos="1247"/>
              </w:tabs>
              <w:spacing w:after="0" w:line="240" w:lineRule="auto"/>
              <w:jc w:val="both"/>
              <w:rPr>
                <w:rFonts w:ascii="Times New Roman" w:hAnsi="Times New Roman"/>
                <w:sz w:val="24"/>
                <w:szCs w:val="24"/>
              </w:rPr>
            </w:pPr>
            <w:r w:rsidRPr="00332408">
              <w:rPr>
                <w:rFonts w:ascii="Times New Roman" w:hAnsi="Times New Roman"/>
                <w:sz w:val="24"/>
                <w:szCs w:val="24"/>
              </w:rPr>
              <w:t xml:space="preserve">Kuriant saugią progimnazijos aplinką, tikslingai projektuotos estetiškos ir ergonomiškos erdvės. </w:t>
            </w:r>
            <w:r w:rsidRPr="00332408">
              <w:rPr>
                <w:rFonts w:ascii="Times New Roman" w:hAnsi="Times New Roman"/>
                <w:b/>
                <w:sz w:val="24"/>
                <w:szCs w:val="24"/>
              </w:rPr>
              <w:t xml:space="preserve"> </w:t>
            </w:r>
            <w:r w:rsidRPr="00332408">
              <w:rPr>
                <w:rFonts w:ascii="Times New Roman" w:hAnsi="Times New Roman"/>
                <w:bCs/>
                <w:sz w:val="24"/>
                <w:szCs w:val="24"/>
              </w:rPr>
              <w:t xml:space="preserve">Suremontuoti pirmojo aukšto koridoriai (lubos, sienos), pakeista elektros instaliacija. </w:t>
            </w:r>
            <w:r w:rsidRPr="00332408">
              <w:rPr>
                <w:rFonts w:ascii="Times New Roman" w:hAnsi="Times New Roman"/>
                <w:sz w:val="24"/>
                <w:szCs w:val="24"/>
              </w:rPr>
              <w:t xml:space="preserve">Sukurtos sąlygos kokybiškam nuotoliniam ugdymui (si) organizuoti: įsigyta 12 kompiuterių, 2 spausdintuvai ir vaizdo projektorius, 5 planšetės, įvestas spartesnis internetas. Antrame aukšte sukurta erdvė mokinių darbams eksponuoti, sudarytos sąlygos mokinių pažinimo įgūdžiams ugdyti laisvalaikio zonoje – siena „Pasaulio žemėlapis“. 71 proc. mokytojų (siekinys 100 proc.) įsitraukė atliekant turimų mokymo priemonių kokybės analizę, nustatyta, kad 40 proc. turimų priemonių nebetinka naudoti (reikia keisti naujomis arba remontuoti). Siekiant užtikrinti emocinės aplinko saugumą, parengtas ir įgyvendintas socializacijos projektas „Man čia saugu, jauku ir gera“ (780 Eur.), visuomenės sveikatos biuro inicijuotas projektas „Gyvenk sveikai ir viskas bus gerai 3“ (1 000 Eur.). Į abu projektus įtraukta 100 procentu numatytų tikslinių grupių vaikų. Vaiko gerovės komisijos duomenimis, socialinė pagalba </w:t>
            </w:r>
            <w:r w:rsidR="00326CF8">
              <w:rPr>
                <w:rFonts w:ascii="Times New Roman" w:hAnsi="Times New Roman"/>
                <w:sz w:val="24"/>
                <w:szCs w:val="24"/>
              </w:rPr>
              <w:t xml:space="preserve">buvo </w:t>
            </w:r>
            <w:r w:rsidRPr="00332408">
              <w:rPr>
                <w:rFonts w:ascii="Times New Roman" w:hAnsi="Times New Roman"/>
                <w:sz w:val="24"/>
                <w:szCs w:val="24"/>
              </w:rPr>
              <w:t>re</w:t>
            </w:r>
            <w:r w:rsidR="0041089C">
              <w:rPr>
                <w:rFonts w:ascii="Times New Roman" w:hAnsi="Times New Roman"/>
                <w:sz w:val="24"/>
                <w:szCs w:val="24"/>
              </w:rPr>
              <w:t>ikalinga  32 (26 proc.) 1– 8 kl.</w:t>
            </w:r>
            <w:r w:rsidR="00326CF8">
              <w:rPr>
                <w:rFonts w:ascii="Times New Roman" w:hAnsi="Times New Roman"/>
                <w:sz w:val="24"/>
                <w:szCs w:val="24"/>
              </w:rPr>
              <w:t xml:space="preserve"> mokiniams.  Pagalba teikta</w:t>
            </w:r>
            <w:r w:rsidRPr="00332408">
              <w:rPr>
                <w:rFonts w:ascii="Times New Roman" w:hAnsi="Times New Roman"/>
                <w:sz w:val="24"/>
                <w:szCs w:val="24"/>
              </w:rPr>
              <w:t xml:space="preserve"> visiems pagalbos reikalingiems vaika</w:t>
            </w:r>
            <w:r w:rsidR="00326CF8">
              <w:rPr>
                <w:rFonts w:ascii="Times New Roman" w:hAnsi="Times New Roman"/>
                <w:sz w:val="24"/>
                <w:szCs w:val="24"/>
              </w:rPr>
              <w:t>ms: 27 mokiniai (22 proc.) lankė</w:t>
            </w:r>
            <w:r w:rsidRPr="00332408">
              <w:rPr>
                <w:rFonts w:ascii="Times New Roman" w:hAnsi="Times New Roman"/>
                <w:sz w:val="24"/>
                <w:szCs w:val="24"/>
              </w:rPr>
              <w:t xml:space="preserve"> logopedines pratybas, 15 mokinių (11,8 proc.) – specialiojo pedagogo užsiėmimus. V</w:t>
            </w:r>
            <w:r w:rsidR="00326CF8">
              <w:rPr>
                <w:rFonts w:ascii="Times New Roman" w:hAnsi="Times New Roman"/>
                <w:sz w:val="24"/>
                <w:szCs w:val="24"/>
              </w:rPr>
              <w:t>isokeriopa pagalba teikta</w:t>
            </w:r>
            <w:r w:rsidRPr="00332408">
              <w:rPr>
                <w:rFonts w:ascii="Times New Roman" w:hAnsi="Times New Roman"/>
                <w:sz w:val="24"/>
                <w:szCs w:val="24"/>
              </w:rPr>
              <w:t xml:space="preserve"> vaikams, atvykusiems iš Ukrainos.  </w:t>
            </w:r>
          </w:p>
          <w:p w:rsidR="00FD5DE4" w:rsidRPr="00332408" w:rsidRDefault="00FD5DE4" w:rsidP="00FD5DE4">
            <w:pPr>
              <w:tabs>
                <w:tab w:val="left" w:pos="1247"/>
              </w:tabs>
              <w:spacing w:after="0" w:line="240" w:lineRule="auto"/>
              <w:jc w:val="both"/>
              <w:rPr>
                <w:rFonts w:ascii="Times New Roman" w:hAnsi="Times New Roman"/>
                <w:sz w:val="24"/>
                <w:szCs w:val="24"/>
              </w:rPr>
            </w:pPr>
            <w:r w:rsidRPr="00332408">
              <w:rPr>
                <w:rFonts w:ascii="Times New Roman" w:hAnsi="Times New Roman"/>
                <w:sz w:val="24"/>
                <w:szCs w:val="24"/>
              </w:rPr>
              <w:t>2.2 uždavinys – gerinti bendruomenės mikroklimatą.</w:t>
            </w:r>
          </w:p>
          <w:p w:rsidR="00FD5DE4" w:rsidRPr="00332408" w:rsidRDefault="00FD5DE4" w:rsidP="00FD5DE4">
            <w:pPr>
              <w:tabs>
                <w:tab w:val="left" w:pos="1247"/>
              </w:tabs>
              <w:spacing w:after="0" w:line="240" w:lineRule="auto"/>
              <w:jc w:val="both"/>
              <w:rPr>
                <w:rFonts w:ascii="Times New Roman" w:hAnsi="Times New Roman"/>
                <w:sz w:val="24"/>
                <w:szCs w:val="24"/>
              </w:rPr>
            </w:pPr>
            <w:r w:rsidRPr="00332408">
              <w:rPr>
                <w:rFonts w:ascii="Times New Roman" w:hAnsi="Times New Roman"/>
                <w:sz w:val="24"/>
                <w:szCs w:val="24"/>
              </w:rPr>
              <w:t>Mokinių tarpusavio, mokinių ir mokytojų, mokytojų tarpusavio santykiai grįsti pasitikėjimu, geranoriškumu, rūpinimusi. Progimnazijoje kuriama pagarbi atmosfera, mažinant patyčias, ugdytas pagarbus elgesys su</w:t>
            </w:r>
            <w:r w:rsidR="0041089C">
              <w:rPr>
                <w:rFonts w:ascii="Times New Roman" w:hAnsi="Times New Roman"/>
                <w:sz w:val="24"/>
                <w:szCs w:val="24"/>
              </w:rPr>
              <w:t xml:space="preserve"> vyresniaisiais. Visi 1–8 kl.</w:t>
            </w:r>
            <w:r w:rsidRPr="00332408">
              <w:rPr>
                <w:rFonts w:ascii="Times New Roman" w:hAnsi="Times New Roman"/>
                <w:sz w:val="24"/>
                <w:szCs w:val="24"/>
              </w:rPr>
              <w:t xml:space="preserve"> mokiniai  įsitraukė į nuosekliai vykdomas  smurto ir patyčių prevencijos programų veiklas: pradinio ugdymo klasėse vykdytos „Antro žingsnio“ (saugios ir pagarbios mokyklos kūrimo), „Įveikiame kartu“ (pozityvaus bendravimo ir problemų sprendimo gebėjimų ugdymo) programos, prevencinė, socialinio emocinio ugdymo program</w:t>
            </w:r>
            <w:r w:rsidR="0041089C">
              <w:rPr>
                <w:rFonts w:ascii="Times New Roman" w:hAnsi="Times New Roman"/>
                <w:sz w:val="24"/>
                <w:szCs w:val="24"/>
              </w:rPr>
              <w:t>a „Obuolio draugai“; 5–8 klasėse</w:t>
            </w:r>
            <w:r w:rsidRPr="00332408">
              <w:rPr>
                <w:rFonts w:ascii="Times New Roman" w:hAnsi="Times New Roman"/>
                <w:sz w:val="24"/>
                <w:szCs w:val="24"/>
              </w:rPr>
              <w:t xml:space="preserve"> vykdyta prevencinė programa „Paauglystės kryžkelės“. 22 proc. </w:t>
            </w:r>
            <w:r w:rsidR="0041089C">
              <w:rPr>
                <w:rFonts w:ascii="Times New Roman" w:hAnsi="Times New Roman"/>
                <w:sz w:val="24"/>
                <w:szCs w:val="24"/>
              </w:rPr>
              <w:t>1–8 kl.</w:t>
            </w:r>
            <w:r w:rsidR="00326CF8">
              <w:rPr>
                <w:rFonts w:ascii="Times New Roman" w:hAnsi="Times New Roman"/>
                <w:sz w:val="24"/>
                <w:szCs w:val="24"/>
              </w:rPr>
              <w:t xml:space="preserve"> </w:t>
            </w:r>
            <w:r w:rsidRPr="00332408">
              <w:rPr>
                <w:rFonts w:ascii="Times New Roman" w:hAnsi="Times New Roman"/>
                <w:sz w:val="24"/>
                <w:szCs w:val="24"/>
              </w:rPr>
              <w:t xml:space="preserve">mokinių įsitraukė į socialinę akciją </w:t>
            </w:r>
            <w:r w:rsidRPr="00332408">
              <w:rPr>
                <w:rFonts w:ascii="Times New Roman" w:hAnsi="Times New Roman"/>
                <w:sz w:val="24"/>
                <w:szCs w:val="24"/>
              </w:rPr>
              <w:br w:type="page"/>
              <w:t>„Ištiesk pagalbos letenėlę“ beglobiams gyvūnams</w:t>
            </w:r>
            <w:r w:rsidR="00626B2C">
              <w:rPr>
                <w:rFonts w:ascii="Times New Roman" w:hAnsi="Times New Roman"/>
                <w:sz w:val="24"/>
                <w:szCs w:val="24"/>
              </w:rPr>
              <w:t xml:space="preserve">. Už švietėjišką veiklą skiepijant vaikams atsakomybę ir meilę gyvūnams progimnazija  gavo Lietuvos Respublikos Seimo nario Tomo Tomilino padėką ir galimybę apsilankyti Lietuvos Respublikos Seime. </w:t>
            </w:r>
            <w:r w:rsidR="00F439B0" w:rsidRPr="00F439B0">
              <w:rPr>
                <w:rFonts w:ascii="Times New Roman" w:hAnsi="Times New Roman"/>
                <w:sz w:val="24"/>
                <w:szCs w:val="24"/>
              </w:rPr>
              <w:t>96 proc. 5</w:t>
            </w:r>
            <w:r w:rsidR="0041089C">
              <w:rPr>
                <w:rFonts w:ascii="Times New Roman" w:hAnsi="Times New Roman"/>
                <w:sz w:val="24"/>
                <w:szCs w:val="24"/>
              </w:rPr>
              <w:t>–8 kl.</w:t>
            </w:r>
            <w:r w:rsidRPr="00F439B0">
              <w:rPr>
                <w:rFonts w:ascii="Times New Roman" w:hAnsi="Times New Roman"/>
                <w:sz w:val="24"/>
                <w:szCs w:val="24"/>
              </w:rPr>
              <w:t xml:space="preserve"> mokinių įsitrauk</w:t>
            </w:r>
            <w:r w:rsidR="00F439B0" w:rsidRPr="00F439B0">
              <w:rPr>
                <w:rFonts w:ascii="Times New Roman" w:hAnsi="Times New Roman"/>
                <w:sz w:val="24"/>
                <w:szCs w:val="24"/>
              </w:rPr>
              <w:t>ė į etnokultūros dienos veiklas.</w:t>
            </w:r>
            <w:r w:rsidR="00626B2C">
              <w:rPr>
                <w:rFonts w:ascii="Times New Roman" w:hAnsi="Times New Roman"/>
                <w:sz w:val="24"/>
                <w:szCs w:val="24"/>
              </w:rPr>
              <w:t xml:space="preserve"> </w:t>
            </w:r>
            <w:r w:rsidR="00F439B0">
              <w:rPr>
                <w:rFonts w:ascii="Times New Roman" w:hAnsi="Times New Roman"/>
                <w:sz w:val="24"/>
                <w:szCs w:val="24"/>
              </w:rPr>
              <w:t xml:space="preserve">Visi </w:t>
            </w:r>
            <w:r w:rsidRPr="00332408">
              <w:rPr>
                <w:rFonts w:ascii="Times New Roman" w:hAnsi="Times New Roman"/>
                <w:sz w:val="24"/>
                <w:szCs w:val="24"/>
              </w:rPr>
              <w:t>antros klasės mokiniai  įgyvendino projektą „Kaip mokyklos kiemą paversti žydinčiu?“ 100 proc. mokinių   įsitraukė į progimnazijos jubiliejinį renginį „Mums gera čia jau 30 metų“. Direktoriaus pavaduotoj</w:t>
            </w:r>
            <w:r w:rsidR="00626B2C">
              <w:rPr>
                <w:rFonts w:ascii="Times New Roman" w:hAnsi="Times New Roman"/>
                <w:sz w:val="24"/>
                <w:szCs w:val="24"/>
              </w:rPr>
              <w:t>as ugdymui atliko penktos klasės</w:t>
            </w:r>
            <w:r w:rsidRPr="00332408">
              <w:rPr>
                <w:rFonts w:ascii="Times New Roman" w:hAnsi="Times New Roman"/>
                <w:sz w:val="24"/>
                <w:szCs w:val="24"/>
              </w:rPr>
              <w:t xml:space="preserve"> mokinių adaptacijos </w:t>
            </w:r>
            <w:r w:rsidR="00626B2C">
              <w:rPr>
                <w:rFonts w:ascii="Times New Roman" w:hAnsi="Times New Roman"/>
                <w:sz w:val="24"/>
                <w:szCs w:val="24"/>
              </w:rPr>
              <w:t xml:space="preserve">ir </w:t>
            </w:r>
            <w:r w:rsidRPr="00332408">
              <w:rPr>
                <w:rFonts w:ascii="Times New Roman" w:hAnsi="Times New Roman"/>
                <w:sz w:val="24"/>
                <w:szCs w:val="24"/>
              </w:rPr>
              <w:t>mikroklimato</w:t>
            </w:r>
            <w:r w:rsidR="00626B2C">
              <w:rPr>
                <w:rFonts w:ascii="Times New Roman" w:hAnsi="Times New Roman"/>
                <w:sz w:val="24"/>
                <w:szCs w:val="24"/>
              </w:rPr>
              <w:t xml:space="preserve"> analizę</w:t>
            </w:r>
            <w:r w:rsidRPr="00332408">
              <w:rPr>
                <w:rFonts w:ascii="Times New Roman" w:hAnsi="Times New Roman"/>
                <w:sz w:val="24"/>
                <w:szCs w:val="24"/>
              </w:rPr>
              <w:t xml:space="preserve"> ir pristatė mokytojų bendruomenei bei penktos klasės mokinių tėvams</w:t>
            </w:r>
            <w:r w:rsidRPr="008B0E22">
              <w:rPr>
                <w:rFonts w:ascii="Times New Roman" w:hAnsi="Times New Roman"/>
                <w:sz w:val="24"/>
                <w:szCs w:val="24"/>
              </w:rPr>
              <w:t xml:space="preserve">.  </w:t>
            </w:r>
            <w:r w:rsidR="0041089C">
              <w:rPr>
                <w:rFonts w:ascii="Times New Roman" w:hAnsi="Times New Roman"/>
                <w:sz w:val="24"/>
                <w:szCs w:val="24"/>
              </w:rPr>
              <w:t>90 proc. 1–8 kl.</w:t>
            </w:r>
            <w:r w:rsidR="008B0E22">
              <w:rPr>
                <w:rFonts w:ascii="Times New Roman" w:hAnsi="Times New Roman"/>
                <w:sz w:val="24"/>
                <w:szCs w:val="24"/>
              </w:rPr>
              <w:t xml:space="preserve"> mokinių</w:t>
            </w:r>
            <w:r w:rsidRPr="008B0E22">
              <w:rPr>
                <w:rFonts w:ascii="Times New Roman" w:hAnsi="Times New Roman"/>
                <w:sz w:val="24"/>
                <w:szCs w:val="24"/>
              </w:rPr>
              <w:t xml:space="preserve"> įsitraukė į pilietiškumo akcijas, valstybinių švenčių minėjimo </w:t>
            </w:r>
            <w:r w:rsidRPr="008B0E22">
              <w:rPr>
                <w:rFonts w:ascii="Times New Roman" w:hAnsi="Times New Roman"/>
                <w:sz w:val="24"/>
                <w:szCs w:val="24"/>
              </w:rPr>
              <w:lastRenderedPageBreak/>
              <w:t xml:space="preserve">renginius. </w:t>
            </w:r>
            <w:r w:rsidRPr="00332408">
              <w:rPr>
                <w:rFonts w:ascii="Times New Roman" w:hAnsi="Times New Roman"/>
                <w:sz w:val="24"/>
                <w:szCs w:val="24"/>
              </w:rPr>
              <w:t xml:space="preserve"> Mokiniai mokėsi taikaus problemų sprendimo, bendravimo ir bendradarbiavimo su suaugusiais ir bendraamžiais, formavosi savanorystės ir pagalbos įgūdžius</w:t>
            </w:r>
            <w:r w:rsidR="00326CF8">
              <w:rPr>
                <w:rFonts w:ascii="Times New Roman" w:hAnsi="Times New Roman"/>
                <w:sz w:val="24"/>
                <w:szCs w:val="24"/>
              </w:rPr>
              <w:t xml:space="preserve">, </w:t>
            </w:r>
            <w:r w:rsidRPr="00332408">
              <w:rPr>
                <w:rFonts w:ascii="Times New Roman" w:hAnsi="Times New Roman"/>
                <w:sz w:val="24"/>
                <w:szCs w:val="24"/>
              </w:rPr>
              <w:t xml:space="preserve"> padedant integruotis </w:t>
            </w:r>
            <w:r w:rsidR="00893C0A">
              <w:rPr>
                <w:rFonts w:ascii="Times New Roman" w:hAnsi="Times New Roman"/>
                <w:sz w:val="24"/>
                <w:szCs w:val="24"/>
              </w:rPr>
              <w:t>į mokyklos bendruomenę vaikiams</w:t>
            </w:r>
            <w:r w:rsidRPr="00332408">
              <w:rPr>
                <w:rFonts w:ascii="Times New Roman" w:hAnsi="Times New Roman"/>
                <w:sz w:val="24"/>
                <w:szCs w:val="24"/>
              </w:rPr>
              <w:t>, atvykus</w:t>
            </w:r>
            <w:r w:rsidR="0041089C">
              <w:rPr>
                <w:rFonts w:ascii="Times New Roman" w:hAnsi="Times New Roman"/>
                <w:sz w:val="24"/>
                <w:szCs w:val="24"/>
              </w:rPr>
              <w:t>iems iš Ukrainos.  Dalyvauta pedagoginės psichologinės tarnybos  (toliau–PPT)</w:t>
            </w:r>
            <w:r w:rsidRPr="00332408">
              <w:rPr>
                <w:rFonts w:ascii="Times New Roman" w:hAnsi="Times New Roman"/>
                <w:sz w:val="24"/>
                <w:szCs w:val="24"/>
              </w:rPr>
              <w:t xml:space="preserve"> organizuotose akcijose „Sveikatos akademija“, „Tu man rūpi“. Įgyvendinant pageidaujamo mokinių elgesio formavimo modelį visi 1–8 kl. mokiniai dalyvavo klasių bendruomeniškumo v</w:t>
            </w:r>
            <w:r w:rsidR="00626B2C">
              <w:rPr>
                <w:rFonts w:ascii="Times New Roman" w:hAnsi="Times New Roman"/>
                <w:sz w:val="24"/>
                <w:szCs w:val="24"/>
              </w:rPr>
              <w:t>alandėlėse, 100 proc. vyko soc.</w:t>
            </w:r>
            <w:r w:rsidR="0041089C">
              <w:rPr>
                <w:rFonts w:ascii="Times New Roman" w:hAnsi="Times New Roman"/>
                <w:sz w:val="24"/>
                <w:szCs w:val="24"/>
              </w:rPr>
              <w:t xml:space="preserve"> </w:t>
            </w:r>
            <w:r w:rsidRPr="00332408">
              <w:rPr>
                <w:rFonts w:ascii="Times New Roman" w:hAnsi="Times New Roman"/>
                <w:sz w:val="24"/>
                <w:szCs w:val="24"/>
              </w:rPr>
              <w:t>pedago</w:t>
            </w:r>
            <w:r w:rsidR="00626B2C">
              <w:rPr>
                <w:rFonts w:ascii="Times New Roman" w:hAnsi="Times New Roman"/>
                <w:sz w:val="24"/>
                <w:szCs w:val="24"/>
              </w:rPr>
              <w:t xml:space="preserve">go valandėlės smurto ir patyčių </w:t>
            </w:r>
            <w:r w:rsidRPr="00332408">
              <w:rPr>
                <w:rFonts w:ascii="Times New Roman" w:hAnsi="Times New Roman"/>
                <w:sz w:val="24"/>
                <w:szCs w:val="24"/>
              </w:rPr>
              <w:t xml:space="preserve">prevencijos temomis. </w:t>
            </w:r>
          </w:p>
          <w:p w:rsidR="00FD5DE4" w:rsidRPr="00332408" w:rsidRDefault="00FD5DE4" w:rsidP="00FD5DE4">
            <w:pPr>
              <w:tabs>
                <w:tab w:val="left" w:pos="1247"/>
              </w:tabs>
              <w:spacing w:after="0" w:line="240" w:lineRule="auto"/>
              <w:jc w:val="both"/>
              <w:rPr>
                <w:rFonts w:ascii="Times New Roman" w:hAnsi="Times New Roman"/>
                <w:sz w:val="24"/>
                <w:szCs w:val="24"/>
              </w:rPr>
            </w:pPr>
            <w:r w:rsidRPr="00332408">
              <w:rPr>
                <w:rFonts w:ascii="Times New Roman" w:hAnsi="Times New Roman"/>
                <w:sz w:val="24"/>
                <w:szCs w:val="24"/>
              </w:rPr>
              <w:t>Prioritetinė kryptis – bendradarbiavimas su tėvais (globėjais, rūpintojais) ir socialiniais  partneriais.</w:t>
            </w:r>
          </w:p>
          <w:p w:rsidR="00FD5DE4" w:rsidRPr="00332408" w:rsidRDefault="00FD5DE4" w:rsidP="00FD5DE4">
            <w:pPr>
              <w:tabs>
                <w:tab w:val="left" w:pos="1247"/>
              </w:tabs>
              <w:spacing w:after="0" w:line="240" w:lineRule="auto"/>
              <w:jc w:val="both"/>
              <w:rPr>
                <w:rFonts w:ascii="Times New Roman" w:hAnsi="Times New Roman"/>
                <w:sz w:val="24"/>
                <w:szCs w:val="24"/>
              </w:rPr>
            </w:pPr>
            <w:r w:rsidRPr="00332408">
              <w:rPr>
                <w:rFonts w:ascii="Times New Roman" w:hAnsi="Times New Roman"/>
                <w:sz w:val="24"/>
                <w:szCs w:val="24"/>
              </w:rPr>
              <w:t>3. Tikslas – bendradarbiavimo su tėvais (globėjais, rūpintojais) ir socialiniais partneriais, įgyvendinant progimnazijos veiklos ir ugdymo planus stiprinimas.</w:t>
            </w:r>
          </w:p>
          <w:p w:rsidR="00FD5DE4" w:rsidRPr="00332408" w:rsidRDefault="00FD5DE4" w:rsidP="00FD5DE4">
            <w:pPr>
              <w:tabs>
                <w:tab w:val="left" w:pos="1247"/>
              </w:tabs>
              <w:spacing w:after="0" w:line="240" w:lineRule="auto"/>
              <w:jc w:val="both"/>
              <w:rPr>
                <w:rFonts w:ascii="Times New Roman" w:hAnsi="Times New Roman"/>
                <w:sz w:val="24"/>
                <w:szCs w:val="24"/>
              </w:rPr>
            </w:pPr>
            <w:r w:rsidRPr="00332408">
              <w:rPr>
                <w:rFonts w:ascii="Times New Roman" w:hAnsi="Times New Roman"/>
                <w:sz w:val="24"/>
                <w:szCs w:val="24"/>
              </w:rPr>
              <w:t>3.1 uždavinys – efektyvinti mokytojo–klasės vadovo–pagalbos specialistų–tėvų (globėjų, rūpintojų) bendradarbiavimą, formuojant vertybines nuostatas.</w:t>
            </w:r>
          </w:p>
          <w:p w:rsidR="00FD5DE4" w:rsidRPr="00332408" w:rsidRDefault="00FD5DE4" w:rsidP="00FD5DE4">
            <w:pPr>
              <w:tabs>
                <w:tab w:val="left" w:pos="1247"/>
              </w:tabs>
              <w:spacing w:after="0" w:line="240" w:lineRule="auto"/>
              <w:jc w:val="both"/>
              <w:rPr>
                <w:rFonts w:ascii="Times New Roman" w:hAnsi="Times New Roman"/>
                <w:sz w:val="24"/>
                <w:szCs w:val="24"/>
              </w:rPr>
            </w:pPr>
            <w:r w:rsidRPr="00332408">
              <w:rPr>
                <w:rFonts w:ascii="Times New Roman" w:hAnsi="Times New Roman"/>
                <w:sz w:val="24"/>
                <w:szCs w:val="24"/>
              </w:rPr>
              <w:t xml:space="preserve">Progimnazijoje sukurtas ir nuosekliai įgyvendinamas bendradarbiavimo su tėvais (globėjais, </w:t>
            </w:r>
            <w:r w:rsidR="0041089C">
              <w:rPr>
                <w:rFonts w:ascii="Times New Roman" w:hAnsi="Times New Roman"/>
                <w:sz w:val="24"/>
                <w:szCs w:val="24"/>
              </w:rPr>
              <w:t>rūpintojais) modelis. 1–8 kl.</w:t>
            </w:r>
            <w:r w:rsidRPr="00332408">
              <w:rPr>
                <w:rFonts w:ascii="Times New Roman" w:hAnsi="Times New Roman"/>
                <w:sz w:val="24"/>
                <w:szCs w:val="24"/>
              </w:rPr>
              <w:t xml:space="preserve"> mokinių tėvai išsakė lūkesčius progimnazijos mokytojų bendruomene</w:t>
            </w:r>
            <w:r w:rsidR="0041089C">
              <w:rPr>
                <w:rFonts w:ascii="Times New Roman" w:hAnsi="Times New Roman"/>
                <w:sz w:val="24"/>
                <w:szCs w:val="24"/>
              </w:rPr>
              <w:t xml:space="preserve">i ir administracijai: sukurtas </w:t>
            </w:r>
            <w:r w:rsidRPr="00332408">
              <w:rPr>
                <w:rFonts w:ascii="Times New Roman" w:hAnsi="Times New Roman"/>
                <w:sz w:val="24"/>
                <w:szCs w:val="24"/>
              </w:rPr>
              <w:t>progimnazijos tėvų bendruomenės „Tėvų (globėjų, rūpintojų) lūkesčių bankas</w:t>
            </w:r>
            <w:r w:rsidR="0041089C">
              <w:rPr>
                <w:rFonts w:ascii="Times New Roman" w:hAnsi="Times New Roman"/>
                <w:sz w:val="24"/>
                <w:szCs w:val="24"/>
              </w:rPr>
              <w:t>“</w:t>
            </w:r>
            <w:r w:rsidRPr="00332408">
              <w:rPr>
                <w:rFonts w:ascii="Times New Roman" w:hAnsi="Times New Roman"/>
                <w:sz w:val="24"/>
                <w:szCs w:val="24"/>
              </w:rPr>
              <w:t>, pristatytas bendruom</w:t>
            </w:r>
            <w:r w:rsidR="0041089C">
              <w:rPr>
                <w:rFonts w:ascii="Times New Roman" w:hAnsi="Times New Roman"/>
                <w:sz w:val="24"/>
                <w:szCs w:val="24"/>
              </w:rPr>
              <w:t>enei progimnazijos interneto svetainėje. 85 proc. 1–8 kl.</w:t>
            </w:r>
            <w:r w:rsidRPr="00332408">
              <w:rPr>
                <w:rFonts w:ascii="Times New Roman" w:hAnsi="Times New Roman"/>
                <w:sz w:val="24"/>
                <w:szCs w:val="24"/>
              </w:rPr>
              <w:t xml:space="preserve"> mokinių tėvų dalyvavo bendruose klasių tėvų (globėjų, rūpintojų), mokytojų bei pagalbos specialistų susirinkimuose mokinių kompetencijų ugdymo klausimais. Atliktas tyrimas dėl pateikiamos informacijos per tėvų susirinkimus veiksmingumo ir informatyvumo: 89 proc. apklausoje dalyvavusių tėvų (globėjų, rūpintojų) teigė, kad bendrų susirinkimų metu pateikta informacija yra veiksmingai ir informatyvi. 1–8 klasėse vyko individualūs pokalbiai „Klasės vadovas–tėvas (globėjas, rūpintojas)–mokinys“. Tėvų apklaus</w:t>
            </w:r>
            <w:r w:rsidR="0041089C">
              <w:rPr>
                <w:rFonts w:ascii="Times New Roman" w:hAnsi="Times New Roman"/>
                <w:sz w:val="24"/>
                <w:szCs w:val="24"/>
              </w:rPr>
              <w:t>os duomenimis, visi tėvai teigė</w:t>
            </w:r>
            <w:r w:rsidRPr="00332408">
              <w:rPr>
                <w:rFonts w:ascii="Times New Roman" w:hAnsi="Times New Roman"/>
                <w:sz w:val="24"/>
                <w:szCs w:val="24"/>
              </w:rPr>
              <w:t xml:space="preserve">, kad per  individualius pokalbius pateikta informacija yra veiksminga, atitinka jų lūkesčius ir turėjo poveikį mokinio individualiai sėkmei/pažangai.  30,6 proc. tėvų (globėjų, rūpintojų) teikė siūlymus vaikų ugdymo temomis: edukacinių užsiėmimų organizavimas, laisvesnis  ekskursijų grafikas, savo profesijoje pasiekusių žmonių pasidalinimas patirtimis ir pan. Tenkinant tėvų (globėjų, rūpintojų) švietimo poreikius, virtualioje erdvėje  buvo paskelbta 15 paskaitų, straipsnių, diskusijų, pranešimų įvairiomis vaikų ugdymo temomis.  </w:t>
            </w:r>
          </w:p>
          <w:p w:rsidR="00FD5DE4" w:rsidRPr="00332408" w:rsidRDefault="00FD5DE4" w:rsidP="00FD5DE4">
            <w:pPr>
              <w:tabs>
                <w:tab w:val="left" w:pos="1247"/>
              </w:tabs>
              <w:spacing w:after="0" w:line="240" w:lineRule="auto"/>
              <w:jc w:val="both"/>
              <w:rPr>
                <w:rFonts w:ascii="Times New Roman" w:hAnsi="Times New Roman"/>
                <w:sz w:val="24"/>
                <w:szCs w:val="24"/>
              </w:rPr>
            </w:pPr>
            <w:r w:rsidRPr="00332408">
              <w:rPr>
                <w:rFonts w:ascii="Times New Roman" w:hAnsi="Times New Roman"/>
                <w:sz w:val="24"/>
                <w:szCs w:val="24"/>
              </w:rPr>
              <w:t>3.2 uždavinys – skatinti tėvų (globėjų, rūpintojų) ir socialinių partnerių iniciatyvas organizuojant ugdymo procesą. Tėvai (globėjai, rūpintojai) įtraukti organizuojant  progimnazijos ir klasių renginius. 33 tėvų bendruomenės atstovai įsitraukė į savanorišką veiklą organizuojant gerumo, pilietiškumo, pagalbos vaikams, atvykusiems iš Ukrainos, akcijas, organizuojant mokinių ugdymo karjerai veiklas, įgyvendinant prevencines, socializacijos, sve</w:t>
            </w:r>
            <w:r w:rsidR="00E14D71">
              <w:rPr>
                <w:rFonts w:ascii="Times New Roman" w:hAnsi="Times New Roman"/>
                <w:sz w:val="24"/>
                <w:szCs w:val="24"/>
              </w:rPr>
              <w:t xml:space="preserve">ikatos stiprinimo programas. Į </w:t>
            </w:r>
            <w:r w:rsidRPr="00332408">
              <w:rPr>
                <w:rFonts w:ascii="Times New Roman" w:hAnsi="Times New Roman"/>
                <w:sz w:val="24"/>
                <w:szCs w:val="24"/>
              </w:rPr>
              <w:t xml:space="preserve">bendrą progimnazijos renginį „Mums čia gera jau 30 metų“ įsitraukė 37,9 proc. tėvų bendruomenės atstovų. </w:t>
            </w:r>
          </w:p>
          <w:p w:rsidR="00B87A42" w:rsidRDefault="00FD5DE4" w:rsidP="00FD5DE4">
            <w:pPr>
              <w:tabs>
                <w:tab w:val="left" w:pos="1247"/>
              </w:tabs>
              <w:spacing w:after="0" w:line="240" w:lineRule="auto"/>
              <w:jc w:val="both"/>
              <w:rPr>
                <w:rFonts w:ascii="Times New Roman" w:hAnsi="Times New Roman"/>
                <w:sz w:val="24"/>
                <w:szCs w:val="24"/>
              </w:rPr>
            </w:pPr>
            <w:r w:rsidRPr="00332408">
              <w:rPr>
                <w:rFonts w:ascii="Times New Roman" w:hAnsi="Times New Roman"/>
                <w:sz w:val="24"/>
                <w:szCs w:val="24"/>
              </w:rPr>
              <w:t>Progimnazija atvira, bendradarbiaudama su vietos bendruomene, kitomis organizacijomis ir ugdymo įstaigomis. Mokinių ugdymo turinio įvairovei tikslingai panaudotos socialinių partnerių– Liūdynės kultūros centro Dembavos padalinio, Panevėžio apskrities policijos komisariato, Karaliaus Mindaugo husarų bataliono, Panevėžio apskrities Petkevičaitės-Bitės viešosios bibliotekos, Panevėžio moksleivių namų, Panevėžio STEAM atviros prieigos centro – organizuotos veiklos ir edukacinės programos. Veiklos su Dembavos lopšelio-darželio „Smalsutis“ įgyvendinamos pagal parengtą planą: vyko atvirų pamokų savaitė „Pasimatuok mokyklą“, „Bendrystės diena“, abie</w:t>
            </w:r>
            <w:r w:rsidR="0041089C">
              <w:rPr>
                <w:rFonts w:ascii="Times New Roman" w:hAnsi="Times New Roman"/>
                <w:sz w:val="24"/>
                <w:szCs w:val="24"/>
              </w:rPr>
              <w:t>jų įstaigų ugdytiniai įsitraukė</w:t>
            </w:r>
            <w:r w:rsidRPr="00332408">
              <w:rPr>
                <w:rFonts w:ascii="Times New Roman" w:hAnsi="Times New Roman"/>
                <w:sz w:val="24"/>
                <w:szCs w:val="24"/>
              </w:rPr>
              <w:t xml:space="preserve"> į tradicinius renginius bei įstaigų darbuotojų organizuojamus projek</w:t>
            </w:r>
            <w:r w:rsidR="0041089C">
              <w:rPr>
                <w:rFonts w:ascii="Times New Roman" w:hAnsi="Times New Roman"/>
                <w:sz w:val="24"/>
                <w:szCs w:val="24"/>
              </w:rPr>
              <w:t>tus, kolegialiai bendradarbiavo pradinių klasių mokytojai</w:t>
            </w:r>
            <w:r w:rsidRPr="00332408">
              <w:rPr>
                <w:rFonts w:ascii="Times New Roman" w:hAnsi="Times New Roman"/>
                <w:sz w:val="24"/>
                <w:szCs w:val="24"/>
              </w:rPr>
              <w:t xml:space="preserve">, soc. pedagogas su </w:t>
            </w:r>
            <w:r w:rsidR="0041089C">
              <w:rPr>
                <w:rFonts w:ascii="Times New Roman" w:hAnsi="Times New Roman"/>
                <w:sz w:val="24"/>
                <w:szCs w:val="24"/>
              </w:rPr>
              <w:t>vaikų lopšelio-darželio „Smalsutis</w:t>
            </w:r>
            <w:r w:rsidRPr="00332408">
              <w:rPr>
                <w:rFonts w:ascii="Times New Roman" w:hAnsi="Times New Roman"/>
                <w:sz w:val="24"/>
                <w:szCs w:val="24"/>
              </w:rPr>
              <w:t xml:space="preserve">“ priešmokyklinio ugdymo </w:t>
            </w:r>
            <w:r w:rsidR="0041089C">
              <w:rPr>
                <w:rFonts w:ascii="Times New Roman" w:hAnsi="Times New Roman"/>
                <w:sz w:val="24"/>
                <w:szCs w:val="24"/>
              </w:rPr>
              <w:t xml:space="preserve">grupės </w:t>
            </w:r>
            <w:r w:rsidRPr="00332408">
              <w:rPr>
                <w:rFonts w:ascii="Times New Roman" w:hAnsi="Times New Roman"/>
                <w:sz w:val="24"/>
                <w:szCs w:val="24"/>
              </w:rPr>
              <w:t>mokytojais.</w:t>
            </w:r>
          </w:p>
          <w:p w:rsidR="00507ABD" w:rsidRPr="00507ABD" w:rsidRDefault="00507ABD" w:rsidP="00FD5DE4">
            <w:pPr>
              <w:tabs>
                <w:tab w:val="left" w:pos="1247"/>
              </w:tabs>
              <w:spacing w:after="0" w:line="240" w:lineRule="auto"/>
              <w:jc w:val="both"/>
              <w:rPr>
                <w:rFonts w:ascii="Times New Roman" w:hAnsi="Times New Roman"/>
                <w:b/>
                <w:sz w:val="24"/>
                <w:szCs w:val="24"/>
              </w:rPr>
            </w:pPr>
            <w:r w:rsidRPr="00507ABD">
              <w:rPr>
                <w:rFonts w:ascii="Times New Roman" w:hAnsi="Times New Roman"/>
                <w:b/>
                <w:sz w:val="24"/>
                <w:szCs w:val="24"/>
              </w:rPr>
              <w:t>2022 –2023 m. . pradėtos vykdyti naujos veiklos:</w:t>
            </w:r>
          </w:p>
          <w:p w:rsidR="00507ABD" w:rsidRDefault="00507ABD" w:rsidP="00507ABD">
            <w:pPr>
              <w:spacing w:after="0" w:line="240" w:lineRule="auto"/>
              <w:rPr>
                <w:rFonts w:ascii="Times New Roman" w:hAnsi="Times New Roman"/>
                <w:sz w:val="24"/>
                <w:szCs w:val="24"/>
                <w:lang w:eastAsia="lt-LT"/>
              </w:rPr>
            </w:pPr>
            <w:r>
              <w:rPr>
                <w:rFonts w:ascii="Times New Roman" w:hAnsi="Times New Roman"/>
                <w:sz w:val="24"/>
                <w:szCs w:val="24"/>
              </w:rPr>
              <w:t>1.</w:t>
            </w:r>
            <w:r>
              <w:rPr>
                <w:rFonts w:ascii="Times New Roman" w:hAnsi="Times New Roman"/>
                <w:sz w:val="24"/>
                <w:szCs w:val="24"/>
                <w:lang w:eastAsia="lt-LT"/>
              </w:rPr>
              <w:t xml:space="preserve"> </w:t>
            </w:r>
            <w:r w:rsidRPr="00507ABD">
              <w:rPr>
                <w:rFonts w:ascii="Times New Roman" w:hAnsi="Times New Roman"/>
                <w:b/>
                <w:sz w:val="24"/>
                <w:szCs w:val="24"/>
                <w:lang w:eastAsia="lt-LT"/>
              </w:rPr>
              <w:t>Organizuojamas ugdymas pagal ikimokyklinio ir priešmokyklinio ugdymo programas:</w:t>
            </w:r>
          </w:p>
          <w:p w:rsidR="00507ABD" w:rsidRDefault="00507ABD" w:rsidP="0089604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1. 1. 2022 m. liepos 14 d. Panevėžio rajono savivaldybės tarybos sprendimu Nr. T-161 patvirtinta nauja progimnazijos nuostatų redakcija („12. Kita paskirtis– ikimokyklinio ugdymo grupės įstaiga lopšelis-darželis. </w:t>
            </w:r>
          </w:p>
          <w:p w:rsidR="00507ABD" w:rsidRDefault="00507ABD" w:rsidP="0089604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1.2. Įsteigta ikimokyklinio ir priešmokyklinio ugdymo jungtinė grupė: suremontuotos ir įrengtos patalpos atitinka higienos normą (Leidimas-Higienos pasas 2022 m. rugsėjo 30 d. Nr.(5-11 14.2.1.) LHP-3360).</w:t>
            </w:r>
          </w:p>
          <w:p w:rsidR="00507ABD" w:rsidRDefault="00507ABD" w:rsidP="0089604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1.3. Rengiama saugi vidinio kiemelio erdvė darželio grupės vaikų veikloms: žaidimų aikštelė užtverta </w:t>
            </w:r>
            <w:r>
              <w:rPr>
                <w:rFonts w:ascii="Times New Roman" w:hAnsi="Times New Roman"/>
                <w:sz w:val="24"/>
                <w:szCs w:val="24"/>
                <w:lang w:eastAsia="lt-LT"/>
              </w:rPr>
              <w:lastRenderedPageBreak/>
              <w:t>tvora, išlieta saugi  ir ergonomiška danga.</w:t>
            </w:r>
          </w:p>
          <w:p w:rsidR="00507ABD" w:rsidRDefault="00507ABD" w:rsidP="0089604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1.4. Įdarbinti keturi  darbuotojai:  2 ikimokyklinio ugdymo mokytojai, mokytojo padėjėjas, vaikų maitinimo organizatorius.</w:t>
            </w:r>
          </w:p>
          <w:p w:rsidR="00507ABD" w:rsidRDefault="00507ABD" w:rsidP="0089604B">
            <w:pPr>
              <w:tabs>
                <w:tab w:val="left" w:pos="1247"/>
              </w:tabs>
              <w:spacing w:after="0" w:line="240" w:lineRule="auto"/>
              <w:jc w:val="both"/>
              <w:rPr>
                <w:rFonts w:ascii="Times New Roman" w:hAnsi="Times New Roman"/>
                <w:sz w:val="24"/>
                <w:szCs w:val="24"/>
                <w:lang w:eastAsia="lt-LT"/>
              </w:rPr>
            </w:pPr>
            <w:r>
              <w:rPr>
                <w:rFonts w:ascii="Times New Roman" w:hAnsi="Times New Roman"/>
                <w:sz w:val="24"/>
                <w:szCs w:val="24"/>
                <w:lang w:eastAsia="lt-LT"/>
              </w:rPr>
              <w:t>1.5. Padidėjo progimnazijos mokinių skaičius: progimnazijos darželio grupę lanko 10 mokinių: 6 ikimokyklinio ir 4 priešmokyklinio amžiaus vaikai.</w:t>
            </w:r>
          </w:p>
          <w:p w:rsidR="00507ABD" w:rsidRPr="00507ABD" w:rsidRDefault="00507ABD" w:rsidP="0089604B">
            <w:pPr>
              <w:tabs>
                <w:tab w:val="left" w:pos="1247"/>
              </w:tabs>
              <w:spacing w:after="0" w:line="240" w:lineRule="auto"/>
              <w:jc w:val="both"/>
              <w:rPr>
                <w:rFonts w:ascii="Times New Roman" w:hAnsi="Times New Roman"/>
                <w:sz w:val="24"/>
                <w:szCs w:val="24"/>
                <w:lang w:eastAsia="lt-LT"/>
              </w:rPr>
            </w:pPr>
            <w:r>
              <w:rPr>
                <w:rFonts w:ascii="Times New Roman" w:hAnsi="Times New Roman"/>
                <w:sz w:val="24"/>
                <w:szCs w:val="24"/>
                <w:lang w:eastAsia="lt-LT"/>
              </w:rPr>
              <w:t>2.</w:t>
            </w:r>
            <w:r w:rsidRPr="00507ABD">
              <w:rPr>
                <w:rFonts w:ascii="Times New Roman" w:hAnsi="Times New Roman"/>
                <w:sz w:val="24"/>
                <w:szCs w:val="24"/>
                <w:lang w:eastAsia="lt-LT"/>
              </w:rPr>
              <w:t>Nuo 2022 m. rugsėjo 1 d. organizuojamas mokinių pavėžėjimas:</w:t>
            </w:r>
          </w:p>
          <w:p w:rsidR="00507ABD" w:rsidRDefault="00507ABD" w:rsidP="0089604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2.1. Nupirkta  mokinių pavėžėjimo paslauga. Paslaugos tiekėjas UAB „Sportrasa“: Mokinių pavėžėjimo paslaugos teikimo sutartis (2022 m. lapkričio mėn. 25 d. Nr. S-24).</w:t>
            </w:r>
          </w:p>
          <w:p w:rsidR="00507ABD" w:rsidRDefault="00507ABD" w:rsidP="0089604B">
            <w:pPr>
              <w:tabs>
                <w:tab w:val="left" w:pos="1247"/>
              </w:tabs>
              <w:spacing w:after="0" w:line="240" w:lineRule="auto"/>
              <w:jc w:val="both"/>
              <w:rPr>
                <w:rFonts w:ascii="Times New Roman" w:hAnsi="Times New Roman"/>
                <w:sz w:val="24"/>
                <w:szCs w:val="24"/>
                <w:lang w:eastAsia="lt-LT"/>
              </w:rPr>
            </w:pPr>
            <w:r>
              <w:rPr>
                <w:rFonts w:ascii="Times New Roman" w:hAnsi="Times New Roman"/>
                <w:sz w:val="24"/>
                <w:szCs w:val="24"/>
                <w:lang w:eastAsia="lt-LT"/>
              </w:rPr>
              <w:t>2.2. Į progimnaziją pritraukiama mokinių: atvežami  9 mokiniai iš Trakiškio ir Kaimiškio kaimų.</w:t>
            </w:r>
          </w:p>
          <w:p w:rsidR="00507ABD" w:rsidRPr="00507ABD" w:rsidRDefault="00507ABD" w:rsidP="0089604B">
            <w:pPr>
              <w:tabs>
                <w:tab w:val="left" w:pos="1247"/>
              </w:tabs>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3. Įsteigtas </w:t>
            </w:r>
            <w:r w:rsidRPr="00507ABD">
              <w:rPr>
                <w:rFonts w:ascii="Times New Roman" w:hAnsi="Times New Roman"/>
                <w:sz w:val="24"/>
                <w:szCs w:val="24"/>
                <w:lang w:eastAsia="lt-LT"/>
              </w:rPr>
              <w:t>Panevėžio r. m</w:t>
            </w:r>
            <w:r>
              <w:rPr>
                <w:rFonts w:ascii="Times New Roman" w:hAnsi="Times New Roman"/>
                <w:sz w:val="24"/>
                <w:szCs w:val="24"/>
                <w:lang w:eastAsia="lt-LT"/>
              </w:rPr>
              <w:t>uzikos mokyklos Dembavos skyrius</w:t>
            </w:r>
            <w:r w:rsidRPr="00507ABD">
              <w:rPr>
                <w:rFonts w:ascii="Times New Roman" w:hAnsi="Times New Roman"/>
                <w:sz w:val="24"/>
                <w:szCs w:val="24"/>
                <w:lang w:eastAsia="lt-LT"/>
              </w:rPr>
              <w:t>:</w:t>
            </w:r>
          </w:p>
          <w:p w:rsidR="00507ABD" w:rsidRDefault="00507ABD" w:rsidP="0089604B">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3.1. Panevėžio r. muzikos mokykla veiklai vykdyti naudojasi 342,24 kv. metrų patalpų (2022 m.  rugpjūčio 31 d. Panevėžio r. Dembavos progimnazijos  direktoriaus įsakymas Nr. V1–88 „Dėl turto pripažinimo nereikalingu ir perdavimo panaudos pagrindais“.</w:t>
            </w:r>
          </w:p>
          <w:p w:rsidR="00507ABD" w:rsidRPr="0089604B" w:rsidRDefault="00507ABD" w:rsidP="00FD5DE4">
            <w:pPr>
              <w:tabs>
                <w:tab w:val="left" w:pos="1247"/>
              </w:tabs>
              <w:spacing w:after="0" w:line="240" w:lineRule="auto"/>
              <w:jc w:val="both"/>
              <w:rPr>
                <w:rFonts w:ascii="Times New Roman" w:hAnsi="Times New Roman"/>
                <w:sz w:val="24"/>
                <w:szCs w:val="24"/>
              </w:rPr>
            </w:pPr>
            <w:r>
              <w:rPr>
                <w:rFonts w:ascii="Times New Roman" w:hAnsi="Times New Roman"/>
                <w:sz w:val="24"/>
                <w:szCs w:val="24"/>
                <w:lang w:eastAsia="lt-LT"/>
              </w:rPr>
              <w:t>3.2. Dvylika 1–5 kl. mokinių lanko muzikos mokyklą Dėstomos gitaros fortepijono, akordeono, chorinio dainavimo ir solfedžio pamokos.</w:t>
            </w:r>
          </w:p>
        </w:tc>
      </w:tr>
    </w:tbl>
    <w:p w:rsidR="0041089C" w:rsidRPr="00507ABD" w:rsidRDefault="0041089C" w:rsidP="00FF6465">
      <w:pPr>
        <w:overflowPunct w:val="0"/>
        <w:spacing w:after="0" w:line="240" w:lineRule="auto"/>
        <w:textAlignment w:val="baseline"/>
        <w:rPr>
          <w:rFonts w:ascii="Times New Roman" w:hAnsi="Times New Roman"/>
          <w:sz w:val="24"/>
          <w:szCs w:val="24"/>
          <w:lang w:eastAsia="lt-LT"/>
        </w:rPr>
      </w:pPr>
    </w:p>
    <w:p w:rsidR="00507ABD" w:rsidRPr="00507ABD" w:rsidRDefault="00507ABD" w:rsidP="00507ABD">
      <w:pPr>
        <w:rPr>
          <w:rFonts w:ascii="Times New Roman" w:hAnsi="Times New Roman"/>
          <w:sz w:val="24"/>
          <w:szCs w:val="24"/>
        </w:rPr>
      </w:pPr>
      <w:r w:rsidRPr="00507ABD">
        <w:rPr>
          <w:rFonts w:ascii="Times New Roman" w:hAnsi="Times New Roman"/>
          <w:sz w:val="24"/>
          <w:szCs w:val="24"/>
        </w:rPr>
        <w:t>Ataskaitą pare</w:t>
      </w:r>
      <w:r w:rsidR="00C7705D">
        <w:rPr>
          <w:rFonts w:ascii="Times New Roman" w:hAnsi="Times New Roman"/>
          <w:sz w:val="24"/>
          <w:szCs w:val="24"/>
        </w:rPr>
        <w:t>ngė direktorė</w:t>
      </w:r>
      <w:r w:rsidR="0089604B">
        <w:rPr>
          <w:rFonts w:ascii="Times New Roman" w:hAnsi="Times New Roman"/>
          <w:sz w:val="24"/>
          <w:szCs w:val="24"/>
        </w:rPr>
        <w:t xml:space="preserve"> </w:t>
      </w:r>
      <w:bookmarkStart w:id="0" w:name="_GoBack"/>
      <w:bookmarkEnd w:id="0"/>
      <w:r w:rsidRPr="00507ABD">
        <w:rPr>
          <w:rFonts w:ascii="Times New Roman" w:hAnsi="Times New Roman"/>
          <w:sz w:val="24"/>
          <w:szCs w:val="24"/>
        </w:rPr>
        <w:t>Aušra Raišienė</w:t>
      </w:r>
    </w:p>
    <w:p w:rsidR="00507ABD" w:rsidRPr="00507ABD" w:rsidRDefault="00507ABD" w:rsidP="00507ABD">
      <w:pPr>
        <w:jc w:val="center"/>
        <w:rPr>
          <w:rFonts w:ascii="Times New Roman" w:hAnsi="Times New Roman"/>
          <w:sz w:val="24"/>
          <w:szCs w:val="24"/>
        </w:rPr>
      </w:pPr>
      <w:r w:rsidRPr="00507ABD">
        <w:rPr>
          <w:rFonts w:ascii="Times New Roman" w:hAnsi="Times New Roman"/>
          <w:sz w:val="24"/>
          <w:szCs w:val="24"/>
        </w:rPr>
        <w:softHyphen/>
      </w:r>
      <w:r w:rsidRPr="00507ABD">
        <w:rPr>
          <w:rFonts w:ascii="Times New Roman" w:hAnsi="Times New Roman"/>
          <w:sz w:val="24"/>
          <w:szCs w:val="24"/>
        </w:rPr>
        <w:softHyphen/>
      </w:r>
      <w:r w:rsidRPr="00507ABD">
        <w:rPr>
          <w:rFonts w:ascii="Times New Roman" w:hAnsi="Times New Roman"/>
          <w:sz w:val="24"/>
          <w:szCs w:val="24"/>
        </w:rPr>
        <w:softHyphen/>
      </w:r>
      <w:r w:rsidRPr="00507ABD">
        <w:rPr>
          <w:rFonts w:ascii="Times New Roman" w:hAnsi="Times New Roman"/>
          <w:sz w:val="24"/>
          <w:szCs w:val="24"/>
        </w:rPr>
        <w:softHyphen/>
      </w:r>
      <w:r w:rsidRPr="00507ABD">
        <w:rPr>
          <w:rFonts w:ascii="Times New Roman" w:hAnsi="Times New Roman"/>
          <w:sz w:val="24"/>
          <w:szCs w:val="24"/>
        </w:rPr>
        <w:softHyphen/>
      </w:r>
      <w:r w:rsidRPr="00507ABD">
        <w:rPr>
          <w:rFonts w:ascii="Times New Roman" w:hAnsi="Times New Roman"/>
          <w:sz w:val="24"/>
          <w:szCs w:val="24"/>
        </w:rPr>
        <w:softHyphen/>
      </w:r>
      <w:r w:rsidRPr="00507ABD">
        <w:rPr>
          <w:rFonts w:ascii="Times New Roman" w:hAnsi="Times New Roman"/>
          <w:sz w:val="24"/>
          <w:szCs w:val="24"/>
        </w:rPr>
        <w:softHyphen/>
      </w:r>
      <w:r w:rsidRPr="00507ABD">
        <w:rPr>
          <w:rFonts w:ascii="Times New Roman" w:hAnsi="Times New Roman"/>
          <w:sz w:val="24"/>
          <w:szCs w:val="24"/>
        </w:rPr>
        <w:softHyphen/>
      </w:r>
      <w:r w:rsidRPr="00507ABD">
        <w:rPr>
          <w:rFonts w:ascii="Times New Roman" w:hAnsi="Times New Roman"/>
          <w:sz w:val="24"/>
          <w:szCs w:val="24"/>
        </w:rPr>
        <w:softHyphen/>
      </w:r>
      <w:r w:rsidRPr="00507ABD">
        <w:rPr>
          <w:rFonts w:ascii="Times New Roman" w:hAnsi="Times New Roman"/>
          <w:sz w:val="24"/>
          <w:szCs w:val="24"/>
        </w:rPr>
        <w:softHyphen/>
      </w:r>
      <w:r w:rsidRPr="00507ABD">
        <w:rPr>
          <w:rFonts w:ascii="Times New Roman" w:hAnsi="Times New Roman"/>
          <w:sz w:val="24"/>
          <w:szCs w:val="24"/>
        </w:rPr>
        <w:softHyphen/>
      </w:r>
      <w:r w:rsidRPr="00507ABD">
        <w:rPr>
          <w:rFonts w:ascii="Times New Roman" w:hAnsi="Times New Roman"/>
          <w:sz w:val="24"/>
          <w:szCs w:val="24"/>
        </w:rPr>
        <w:softHyphen/>
      </w:r>
      <w:r w:rsidRPr="00507ABD">
        <w:rPr>
          <w:rFonts w:ascii="Times New Roman" w:hAnsi="Times New Roman"/>
          <w:sz w:val="24"/>
          <w:szCs w:val="24"/>
        </w:rPr>
        <w:softHyphen/>
      </w:r>
      <w:r w:rsidRPr="00507ABD">
        <w:rPr>
          <w:rFonts w:ascii="Times New Roman" w:hAnsi="Times New Roman"/>
          <w:sz w:val="24"/>
          <w:szCs w:val="24"/>
        </w:rPr>
        <w:softHyphen/>
      </w:r>
      <w:r w:rsidRPr="00507ABD">
        <w:rPr>
          <w:rFonts w:ascii="Times New Roman" w:hAnsi="Times New Roman"/>
          <w:sz w:val="24"/>
          <w:szCs w:val="24"/>
        </w:rPr>
        <w:softHyphen/>
      </w:r>
      <w:r w:rsidRPr="00507ABD">
        <w:rPr>
          <w:rFonts w:ascii="Times New Roman" w:hAnsi="Times New Roman"/>
          <w:sz w:val="24"/>
          <w:szCs w:val="24"/>
        </w:rPr>
        <w:softHyphen/>
      </w:r>
      <w:r w:rsidRPr="00507ABD">
        <w:rPr>
          <w:rFonts w:ascii="Times New Roman" w:hAnsi="Times New Roman"/>
          <w:sz w:val="24"/>
          <w:szCs w:val="24"/>
        </w:rPr>
        <w:softHyphen/>
        <w:t>_____________________________________</w:t>
      </w:r>
    </w:p>
    <w:p w:rsidR="00FE5B6F" w:rsidRDefault="00FE5B6F" w:rsidP="007B3D0A">
      <w:pPr>
        <w:tabs>
          <w:tab w:val="left" w:pos="4253"/>
          <w:tab w:val="left" w:pos="6946"/>
        </w:tabs>
        <w:spacing w:after="0" w:line="240" w:lineRule="auto"/>
        <w:jc w:val="both"/>
        <w:rPr>
          <w:rFonts w:ascii="Times New Roman" w:hAnsi="Times New Roman"/>
          <w:sz w:val="24"/>
          <w:szCs w:val="24"/>
          <w:lang w:eastAsia="lt-LT"/>
        </w:rPr>
      </w:pPr>
    </w:p>
    <w:sectPr w:rsidR="00FE5B6F" w:rsidSect="00893C0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58B" w:rsidRDefault="0056358B">
      <w:pPr>
        <w:spacing w:after="0" w:line="240" w:lineRule="auto"/>
      </w:pPr>
      <w:r>
        <w:separator/>
      </w:r>
    </w:p>
  </w:endnote>
  <w:endnote w:type="continuationSeparator" w:id="0">
    <w:p w:rsidR="0056358B" w:rsidRDefault="00563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58B" w:rsidRDefault="0056358B">
      <w:pPr>
        <w:spacing w:after="0" w:line="240" w:lineRule="auto"/>
      </w:pPr>
      <w:r>
        <w:separator/>
      </w:r>
    </w:p>
  </w:footnote>
  <w:footnote w:type="continuationSeparator" w:id="0">
    <w:p w:rsidR="0056358B" w:rsidRDefault="005635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17EEA"/>
    <w:multiLevelType w:val="hybridMultilevel"/>
    <w:tmpl w:val="B6DCA072"/>
    <w:lvl w:ilvl="0" w:tplc="04090001">
      <w:start w:val="1"/>
      <w:numFmt w:val="bullet"/>
      <w:lvlText w:val=""/>
      <w:lvlJc w:val="left"/>
      <w:pPr>
        <w:ind w:left="1256" w:hanging="360"/>
      </w:pPr>
      <w:rPr>
        <w:rFonts w:ascii="Symbol" w:hAnsi="Symbol"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 w15:restartNumberingAfterBreak="0">
    <w:nsid w:val="12835565"/>
    <w:multiLevelType w:val="multilevel"/>
    <w:tmpl w:val="6EBA791E"/>
    <w:lvl w:ilvl="0">
      <w:start w:val="1"/>
      <w:numFmt w:val="decimal"/>
      <w:lvlText w:val="%1."/>
      <w:lvlJc w:val="left"/>
      <w:pPr>
        <w:ind w:left="360" w:hanging="360"/>
      </w:pPr>
      <w:rPr>
        <w:rFonts w:hint="default"/>
      </w:rPr>
    </w:lvl>
    <w:lvl w:ilvl="1">
      <w:start w:val="1"/>
      <w:numFmt w:val="decimal"/>
      <w:lvlText w:val="%2."/>
      <w:lvlJc w:val="left"/>
      <w:pPr>
        <w:ind w:left="555" w:hanging="555"/>
      </w:pPr>
      <w:rPr>
        <w:rFonts w:hint="default"/>
        <w:b w:val="0"/>
      </w:rPr>
    </w:lvl>
    <w:lvl w:ilvl="2">
      <w:start w:val="2"/>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 w15:restartNumberingAfterBreak="0">
    <w:nsid w:val="238316E4"/>
    <w:multiLevelType w:val="hybridMultilevel"/>
    <w:tmpl w:val="99C0E6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187743"/>
    <w:multiLevelType w:val="hybridMultilevel"/>
    <w:tmpl w:val="0AFEF5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043806"/>
    <w:multiLevelType w:val="hybridMultilevel"/>
    <w:tmpl w:val="2AF20C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174F89"/>
    <w:multiLevelType w:val="hybridMultilevel"/>
    <w:tmpl w:val="CE3ED1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5242EF"/>
    <w:multiLevelType w:val="hybridMultilevel"/>
    <w:tmpl w:val="91D87D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700C8D"/>
    <w:multiLevelType w:val="hybridMultilevel"/>
    <w:tmpl w:val="D2442A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4D6A1A4B"/>
    <w:multiLevelType w:val="hybridMultilevel"/>
    <w:tmpl w:val="EFD8E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1FA3D03"/>
    <w:multiLevelType w:val="hybridMultilevel"/>
    <w:tmpl w:val="9DC876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B47C89"/>
    <w:multiLevelType w:val="hybridMultilevel"/>
    <w:tmpl w:val="ACA268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E15BEC"/>
    <w:multiLevelType w:val="hybridMultilevel"/>
    <w:tmpl w:val="59E4DB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8F79A3"/>
    <w:multiLevelType w:val="hybridMultilevel"/>
    <w:tmpl w:val="335A8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8A06C7"/>
    <w:multiLevelType w:val="hybridMultilevel"/>
    <w:tmpl w:val="50288AFA"/>
    <w:lvl w:ilvl="0" w:tplc="0409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FD50799"/>
    <w:multiLevelType w:val="hybridMultilevel"/>
    <w:tmpl w:val="654811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72E61E3"/>
    <w:multiLevelType w:val="hybridMultilevel"/>
    <w:tmpl w:val="F2D2F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E2A5F97"/>
    <w:multiLevelType w:val="multilevel"/>
    <w:tmpl w:val="5430063E"/>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4"/>
  </w:num>
  <w:num w:numId="3">
    <w:abstractNumId w:val="9"/>
  </w:num>
  <w:num w:numId="4">
    <w:abstractNumId w:val="13"/>
  </w:num>
  <w:num w:numId="5">
    <w:abstractNumId w:val="7"/>
  </w:num>
  <w:num w:numId="6">
    <w:abstractNumId w:val="0"/>
  </w:num>
  <w:num w:numId="7">
    <w:abstractNumId w:val="14"/>
  </w:num>
  <w:num w:numId="8">
    <w:abstractNumId w:val="8"/>
  </w:num>
  <w:num w:numId="9">
    <w:abstractNumId w:val="2"/>
  </w:num>
  <w:num w:numId="10">
    <w:abstractNumId w:val="6"/>
  </w:num>
  <w:num w:numId="11">
    <w:abstractNumId w:val="10"/>
  </w:num>
  <w:num w:numId="12">
    <w:abstractNumId w:val="11"/>
  </w:num>
  <w:num w:numId="13">
    <w:abstractNumId w:val="15"/>
  </w:num>
  <w:num w:numId="14">
    <w:abstractNumId w:val="12"/>
  </w:num>
  <w:num w:numId="15">
    <w:abstractNumId w:val="5"/>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7A42"/>
    <w:rsid w:val="00023E33"/>
    <w:rsid w:val="00044E74"/>
    <w:rsid w:val="0005559B"/>
    <w:rsid w:val="00056A58"/>
    <w:rsid w:val="00074761"/>
    <w:rsid w:val="00074DCB"/>
    <w:rsid w:val="00091E05"/>
    <w:rsid w:val="000C1B00"/>
    <w:rsid w:val="000C1B83"/>
    <w:rsid w:val="000C5227"/>
    <w:rsid w:val="000C6A2E"/>
    <w:rsid w:val="000D38F9"/>
    <w:rsid w:val="000E1463"/>
    <w:rsid w:val="00110BC1"/>
    <w:rsid w:val="00110E07"/>
    <w:rsid w:val="00135DBE"/>
    <w:rsid w:val="00162F31"/>
    <w:rsid w:val="00173C55"/>
    <w:rsid w:val="001B0B92"/>
    <w:rsid w:val="001C3DE2"/>
    <w:rsid w:val="001C5862"/>
    <w:rsid w:val="001F620C"/>
    <w:rsid w:val="00222828"/>
    <w:rsid w:val="00223D1C"/>
    <w:rsid w:val="00230E25"/>
    <w:rsid w:val="00244A26"/>
    <w:rsid w:val="00252D20"/>
    <w:rsid w:val="0026117E"/>
    <w:rsid w:val="00270C98"/>
    <w:rsid w:val="00293CAA"/>
    <w:rsid w:val="002B265B"/>
    <w:rsid w:val="002C7849"/>
    <w:rsid w:val="002D2517"/>
    <w:rsid w:val="002E52AE"/>
    <w:rsid w:val="00307103"/>
    <w:rsid w:val="00323485"/>
    <w:rsid w:val="00323CBA"/>
    <w:rsid w:val="003253BA"/>
    <w:rsid w:val="00326CF8"/>
    <w:rsid w:val="00340217"/>
    <w:rsid w:val="00373184"/>
    <w:rsid w:val="00376F90"/>
    <w:rsid w:val="003840ED"/>
    <w:rsid w:val="00387BFC"/>
    <w:rsid w:val="003A7881"/>
    <w:rsid w:val="003D6A13"/>
    <w:rsid w:val="003F6C5A"/>
    <w:rsid w:val="0041089C"/>
    <w:rsid w:val="0041665D"/>
    <w:rsid w:val="0042536F"/>
    <w:rsid w:val="0042541E"/>
    <w:rsid w:val="00434276"/>
    <w:rsid w:val="0046529C"/>
    <w:rsid w:val="00471010"/>
    <w:rsid w:val="004819C3"/>
    <w:rsid w:val="004A0AE7"/>
    <w:rsid w:val="004A1AB3"/>
    <w:rsid w:val="004A1F3D"/>
    <w:rsid w:val="004C451A"/>
    <w:rsid w:val="004E330F"/>
    <w:rsid w:val="004F6221"/>
    <w:rsid w:val="00503A22"/>
    <w:rsid w:val="00507ABD"/>
    <w:rsid w:val="00531CA2"/>
    <w:rsid w:val="00533313"/>
    <w:rsid w:val="00533B75"/>
    <w:rsid w:val="00556A8F"/>
    <w:rsid w:val="00560040"/>
    <w:rsid w:val="0056358B"/>
    <w:rsid w:val="005A17AF"/>
    <w:rsid w:val="005A29B5"/>
    <w:rsid w:val="005C12F4"/>
    <w:rsid w:val="005C1920"/>
    <w:rsid w:val="006020C1"/>
    <w:rsid w:val="00617216"/>
    <w:rsid w:val="00626B2C"/>
    <w:rsid w:val="0063480C"/>
    <w:rsid w:val="00637BA1"/>
    <w:rsid w:val="00640C3C"/>
    <w:rsid w:val="00646F50"/>
    <w:rsid w:val="0065789A"/>
    <w:rsid w:val="00661AA1"/>
    <w:rsid w:val="0067023D"/>
    <w:rsid w:val="00673783"/>
    <w:rsid w:val="00673BC1"/>
    <w:rsid w:val="00676245"/>
    <w:rsid w:val="006B00F6"/>
    <w:rsid w:val="006C118D"/>
    <w:rsid w:val="006F2383"/>
    <w:rsid w:val="00705CF2"/>
    <w:rsid w:val="00726D43"/>
    <w:rsid w:val="00745063"/>
    <w:rsid w:val="007774E1"/>
    <w:rsid w:val="007928E2"/>
    <w:rsid w:val="007A1F87"/>
    <w:rsid w:val="007B114A"/>
    <w:rsid w:val="007B3D0A"/>
    <w:rsid w:val="007C40D2"/>
    <w:rsid w:val="007C46F6"/>
    <w:rsid w:val="007D50EC"/>
    <w:rsid w:val="007E5AD6"/>
    <w:rsid w:val="0080071A"/>
    <w:rsid w:val="00823436"/>
    <w:rsid w:val="008343CA"/>
    <w:rsid w:val="00842BDE"/>
    <w:rsid w:val="00844131"/>
    <w:rsid w:val="00865814"/>
    <w:rsid w:val="00875F66"/>
    <w:rsid w:val="00885C0B"/>
    <w:rsid w:val="00893C0A"/>
    <w:rsid w:val="0089570A"/>
    <w:rsid w:val="00895929"/>
    <w:rsid w:val="0089604B"/>
    <w:rsid w:val="008B02A0"/>
    <w:rsid w:val="008B0E22"/>
    <w:rsid w:val="008B2227"/>
    <w:rsid w:val="008B6972"/>
    <w:rsid w:val="008C053F"/>
    <w:rsid w:val="008C5AE4"/>
    <w:rsid w:val="008E1461"/>
    <w:rsid w:val="008E4568"/>
    <w:rsid w:val="0090473D"/>
    <w:rsid w:val="0091477B"/>
    <w:rsid w:val="00940E46"/>
    <w:rsid w:val="009425BD"/>
    <w:rsid w:val="00945028"/>
    <w:rsid w:val="00961520"/>
    <w:rsid w:val="00963869"/>
    <w:rsid w:val="00963B4F"/>
    <w:rsid w:val="009644BC"/>
    <w:rsid w:val="009A4B5E"/>
    <w:rsid w:val="009A5940"/>
    <w:rsid w:val="009C3624"/>
    <w:rsid w:val="009D1823"/>
    <w:rsid w:val="009E78EE"/>
    <w:rsid w:val="009F1896"/>
    <w:rsid w:val="009F7F7C"/>
    <w:rsid w:val="00A14A9D"/>
    <w:rsid w:val="00A14CA0"/>
    <w:rsid w:val="00A557A8"/>
    <w:rsid w:val="00A55DF9"/>
    <w:rsid w:val="00A67754"/>
    <w:rsid w:val="00A85A67"/>
    <w:rsid w:val="00AA38A4"/>
    <w:rsid w:val="00AA4591"/>
    <w:rsid w:val="00AD30BD"/>
    <w:rsid w:val="00AD5499"/>
    <w:rsid w:val="00AD5996"/>
    <w:rsid w:val="00AE4AC0"/>
    <w:rsid w:val="00B120B4"/>
    <w:rsid w:val="00B63464"/>
    <w:rsid w:val="00B87A42"/>
    <w:rsid w:val="00BA47AD"/>
    <w:rsid w:val="00BB04D3"/>
    <w:rsid w:val="00BC06ED"/>
    <w:rsid w:val="00BC6C71"/>
    <w:rsid w:val="00BC7429"/>
    <w:rsid w:val="00BD0F74"/>
    <w:rsid w:val="00BD4F88"/>
    <w:rsid w:val="00BE0B35"/>
    <w:rsid w:val="00BF2C9F"/>
    <w:rsid w:val="00C14BFF"/>
    <w:rsid w:val="00C32E60"/>
    <w:rsid w:val="00C350A8"/>
    <w:rsid w:val="00C76813"/>
    <w:rsid w:val="00C7705D"/>
    <w:rsid w:val="00C96E66"/>
    <w:rsid w:val="00CD4FBD"/>
    <w:rsid w:val="00CF7A51"/>
    <w:rsid w:val="00D137B5"/>
    <w:rsid w:val="00D32049"/>
    <w:rsid w:val="00D3364E"/>
    <w:rsid w:val="00D36520"/>
    <w:rsid w:val="00D4107D"/>
    <w:rsid w:val="00D620E2"/>
    <w:rsid w:val="00D67638"/>
    <w:rsid w:val="00D86B59"/>
    <w:rsid w:val="00D86FB5"/>
    <w:rsid w:val="00D87E77"/>
    <w:rsid w:val="00D903DB"/>
    <w:rsid w:val="00D97E06"/>
    <w:rsid w:val="00DA6EDA"/>
    <w:rsid w:val="00DD5A1A"/>
    <w:rsid w:val="00DE236A"/>
    <w:rsid w:val="00DF13AF"/>
    <w:rsid w:val="00DF22CA"/>
    <w:rsid w:val="00DF25F9"/>
    <w:rsid w:val="00DF6F1C"/>
    <w:rsid w:val="00E07A71"/>
    <w:rsid w:val="00E14D71"/>
    <w:rsid w:val="00E24ECB"/>
    <w:rsid w:val="00E43CC2"/>
    <w:rsid w:val="00E9099F"/>
    <w:rsid w:val="00EB6AC3"/>
    <w:rsid w:val="00ED6AF2"/>
    <w:rsid w:val="00EE57A5"/>
    <w:rsid w:val="00EF35A5"/>
    <w:rsid w:val="00F2330C"/>
    <w:rsid w:val="00F23E88"/>
    <w:rsid w:val="00F31366"/>
    <w:rsid w:val="00F34826"/>
    <w:rsid w:val="00F421D8"/>
    <w:rsid w:val="00F439B0"/>
    <w:rsid w:val="00F50557"/>
    <w:rsid w:val="00F5327A"/>
    <w:rsid w:val="00F7256E"/>
    <w:rsid w:val="00F74109"/>
    <w:rsid w:val="00F8062B"/>
    <w:rsid w:val="00FB20C1"/>
    <w:rsid w:val="00FB3CFA"/>
    <w:rsid w:val="00FB5CA7"/>
    <w:rsid w:val="00FD2BCE"/>
    <w:rsid w:val="00FD3713"/>
    <w:rsid w:val="00FD5DE4"/>
    <w:rsid w:val="00FE5B6F"/>
    <w:rsid w:val="00FF64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60086-2254-48DC-92CA-EFE3C999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7A42"/>
    <w:pPr>
      <w:spacing w:after="160" w:line="259" w:lineRule="auto"/>
    </w:pPr>
    <w:rPr>
      <w:sz w:val="22"/>
      <w:szCs w:val="22"/>
      <w:lang w:eastAsia="en-US"/>
    </w:rPr>
  </w:style>
  <w:style w:type="paragraph" w:styleId="Antrat2">
    <w:name w:val="heading 2"/>
    <w:basedOn w:val="prastasis"/>
    <w:next w:val="prastasis"/>
    <w:link w:val="Antrat2Diagrama"/>
    <w:uiPriority w:val="9"/>
    <w:unhideWhenUsed/>
    <w:qFormat/>
    <w:rsid w:val="00B87A42"/>
    <w:pPr>
      <w:keepNext/>
      <w:spacing w:before="240" w:after="60" w:line="240" w:lineRule="auto"/>
      <w:outlineLvl w:val="1"/>
    </w:pPr>
    <w:rPr>
      <w:rFonts w:ascii="Cambria" w:eastAsia="Times New Roman" w:hAnsi="Cambria"/>
      <w:b/>
      <w:bCs/>
      <w:i/>
      <w:i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
    <w:rsid w:val="00B87A42"/>
    <w:rPr>
      <w:rFonts w:ascii="Cambria" w:eastAsia="Times New Roman" w:hAnsi="Cambria" w:cs="Times New Roman"/>
      <w:b/>
      <w:bCs/>
      <w:i/>
      <w:iCs/>
      <w:sz w:val="28"/>
      <w:szCs w:val="28"/>
    </w:rPr>
  </w:style>
  <w:style w:type="paragraph" w:styleId="Sraopastraipa">
    <w:name w:val="List Paragraph"/>
    <w:basedOn w:val="prastasis"/>
    <w:uiPriority w:val="34"/>
    <w:qFormat/>
    <w:rsid w:val="00B87A42"/>
    <w:pPr>
      <w:spacing w:after="0" w:line="240" w:lineRule="auto"/>
      <w:ind w:left="720"/>
      <w:contextualSpacing/>
    </w:pPr>
    <w:rPr>
      <w:rFonts w:ascii="Times New Roman" w:eastAsia="Times New Roman" w:hAnsi="Times New Roman"/>
      <w:sz w:val="24"/>
      <w:szCs w:val="20"/>
    </w:rPr>
  </w:style>
  <w:style w:type="paragraph" w:customStyle="1" w:styleId="BodyText1">
    <w:name w:val="Body Text1"/>
    <w:rsid w:val="00B87A42"/>
    <w:pPr>
      <w:autoSpaceDE w:val="0"/>
      <w:autoSpaceDN w:val="0"/>
      <w:adjustRightInd w:val="0"/>
      <w:ind w:firstLine="312"/>
      <w:jc w:val="both"/>
    </w:pPr>
    <w:rPr>
      <w:rFonts w:ascii="TimesLT" w:eastAsia="Times New Roman" w:hAnsi="TimesLT"/>
      <w:lang w:val="en-US" w:eastAsia="en-US"/>
    </w:rPr>
  </w:style>
  <w:style w:type="paragraph" w:customStyle="1" w:styleId="ListParagraph1">
    <w:name w:val="List Paragraph1"/>
    <w:basedOn w:val="prastasis"/>
    <w:rsid w:val="00B87A42"/>
    <w:pPr>
      <w:widowControl w:val="0"/>
      <w:suppressAutoHyphens/>
      <w:autoSpaceDN w:val="0"/>
      <w:spacing w:after="0" w:line="240" w:lineRule="auto"/>
      <w:ind w:left="720"/>
      <w:textAlignment w:val="baseline"/>
    </w:pPr>
    <w:rPr>
      <w:rFonts w:ascii="Times New Roman" w:eastAsia="SimSun" w:hAnsi="Times New Roman" w:cs="Mangal"/>
      <w:kern w:val="3"/>
      <w:sz w:val="24"/>
      <w:szCs w:val="21"/>
      <w:lang w:eastAsia="hi-IN" w:bidi="hi-IN"/>
    </w:rPr>
  </w:style>
  <w:style w:type="paragraph" w:styleId="Debesliotekstas">
    <w:name w:val="Balloon Text"/>
    <w:basedOn w:val="prastasis"/>
    <w:link w:val="DebesliotekstasDiagrama"/>
    <w:uiPriority w:val="99"/>
    <w:semiHidden/>
    <w:unhideWhenUsed/>
    <w:rsid w:val="00D620E2"/>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D620E2"/>
    <w:rPr>
      <w:rFonts w:ascii="Tahoma" w:hAnsi="Tahoma" w:cs="Tahoma"/>
      <w:sz w:val="16"/>
      <w:szCs w:val="16"/>
      <w:lang w:eastAsia="en-US"/>
    </w:rPr>
  </w:style>
  <w:style w:type="table" w:styleId="Lentelstinklelis">
    <w:name w:val="Table Grid"/>
    <w:basedOn w:val="prastojilentel"/>
    <w:uiPriority w:val="59"/>
    <w:rsid w:val="00FF646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07ABD"/>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504090">
      <w:bodyDiv w:val="1"/>
      <w:marLeft w:val="0"/>
      <w:marRight w:val="0"/>
      <w:marTop w:val="0"/>
      <w:marBottom w:val="0"/>
      <w:divBdr>
        <w:top w:val="none" w:sz="0" w:space="0" w:color="auto"/>
        <w:left w:val="none" w:sz="0" w:space="0" w:color="auto"/>
        <w:bottom w:val="none" w:sz="0" w:space="0" w:color="auto"/>
        <w:right w:val="none" w:sz="0" w:space="0" w:color="auto"/>
      </w:divBdr>
    </w:div>
    <w:div w:id="139500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6729-353C-435F-A70B-24E17A640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9303</Words>
  <Characters>5304</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Diana Zukauskiene</cp:lastModifiedBy>
  <cp:revision>3</cp:revision>
  <cp:lastPrinted>2023-02-03T08:31:00Z</cp:lastPrinted>
  <dcterms:created xsi:type="dcterms:W3CDTF">2023-04-28T07:25:00Z</dcterms:created>
  <dcterms:modified xsi:type="dcterms:W3CDTF">2023-04-28T07:31:00Z</dcterms:modified>
</cp:coreProperties>
</file>