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302C4" w14:textId="77777777" w:rsidR="00C605BC" w:rsidRDefault="00C605BC" w:rsidP="00C605BC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PRITARTA</w:t>
      </w:r>
    </w:p>
    <w:p w14:paraId="6F8DFD74" w14:textId="77777777" w:rsidR="00C605BC" w:rsidRDefault="00C605BC" w:rsidP="00C605BC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Panevėžio rajono savivaldybės tarybos</w:t>
      </w:r>
    </w:p>
    <w:p w14:paraId="35414CB1" w14:textId="77777777" w:rsidR="00C605BC" w:rsidRDefault="00C605BC" w:rsidP="00C605BC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2023 m. gegužės 18 d. sprendimu Nr. T-</w:t>
      </w:r>
    </w:p>
    <w:p w14:paraId="2527FE64" w14:textId="77777777" w:rsidR="00C605BC" w:rsidRDefault="00C605BC" w:rsidP="00C605BC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0A56FEE0" w14:textId="01E9DF91" w:rsidR="00C605BC" w:rsidRDefault="00C605BC" w:rsidP="00C605BC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>
        <w:rPr>
          <w:rStyle w:val="fontstyle01"/>
          <w:b/>
          <w:bCs/>
        </w:rPr>
        <w:t>PANEVĖŽIO R. DEMBAVOS LOPŠELIS-DARŽELIS „SMALSUTIS“</w:t>
      </w:r>
      <w:r>
        <w:rPr>
          <w:rFonts w:ascii="TimesNewRomanPSMT" w:hAnsi="TimesNewRomanPSMT"/>
          <w:b/>
          <w:bCs/>
          <w:color w:val="000000"/>
          <w:sz w:val="20"/>
        </w:rPr>
        <w:br/>
      </w:r>
    </w:p>
    <w:p w14:paraId="467C81DC" w14:textId="77777777" w:rsidR="00C605BC" w:rsidRDefault="00C605BC" w:rsidP="00C605BC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2022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METŲ VEIKLOS ATASKAITA</w:t>
      </w:r>
    </w:p>
    <w:p w14:paraId="318EAE63" w14:textId="77777777" w:rsidR="00C605BC" w:rsidRDefault="00C605BC" w:rsidP="00C605BC">
      <w:pPr>
        <w:jc w:val="center"/>
        <w:rPr>
          <w:bCs/>
          <w:szCs w:val="24"/>
          <w:lang w:eastAsia="lt-LT"/>
        </w:rPr>
      </w:pPr>
    </w:p>
    <w:p w14:paraId="0A370C91" w14:textId="49C4E128" w:rsidR="00AD17EF" w:rsidRDefault="00C605BC" w:rsidP="009752B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1B5A374E" w14:textId="77777777" w:rsidR="00C605BC" w:rsidRDefault="00C605BC" w:rsidP="00C605BC">
      <w:pPr>
        <w:rPr>
          <w:b/>
          <w:szCs w:val="24"/>
          <w:lang w:eastAsia="lt-LT"/>
        </w:rPr>
      </w:pPr>
      <w:bookmarkStart w:id="0" w:name="_GoBack"/>
      <w:bookmarkEnd w:id="0"/>
    </w:p>
    <w:p w14:paraId="06225438" w14:textId="77777777" w:rsidR="00C605BC" w:rsidRPr="00F47CED" w:rsidRDefault="00C605BC" w:rsidP="00C605BC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C605BC" w:rsidRPr="00F47CED" w14:paraId="1BA305A1" w14:textId="77777777" w:rsidTr="000A57D2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EA0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Įgyvendinamas 2020</w:t>
            </w:r>
            <w:r>
              <w:rPr>
                <w:szCs w:val="24"/>
              </w:rPr>
              <w:t>–</w:t>
            </w:r>
            <w:r w:rsidRPr="00F47CED">
              <w:rPr>
                <w:szCs w:val="24"/>
              </w:rPr>
              <w:t>2022 metų strateginis planas ir įgyvendintas 2022 metų veiklos planas.</w:t>
            </w:r>
          </w:p>
          <w:p w14:paraId="6B09187F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F47CED">
              <w:rPr>
                <w:szCs w:val="24"/>
              </w:rPr>
              <w:t>Tikslas. Stiprinti bendruomenės psichinę ir fizinę sveikatą, šviečiant bendruomenę emocinio- socialinio intelekto srityje, pritaikant aplinką ir gerinant įstaigos mikroklimatą</w:t>
            </w:r>
            <w:r w:rsidRPr="00F47CED">
              <w:rPr>
                <w:b/>
                <w:szCs w:val="24"/>
              </w:rPr>
              <w:t>.</w:t>
            </w:r>
          </w:p>
          <w:p w14:paraId="56FDC163" w14:textId="77777777" w:rsidR="00C605BC" w:rsidRPr="00F47CED" w:rsidRDefault="00C605BC" w:rsidP="000A57D2">
            <w:pPr>
              <w:rPr>
                <w:b/>
                <w:bCs/>
                <w:iCs/>
                <w:szCs w:val="24"/>
              </w:rPr>
            </w:pPr>
            <w:r w:rsidRPr="00F47CED">
              <w:rPr>
                <w:szCs w:val="24"/>
              </w:rPr>
              <w:t xml:space="preserve">1. Uždavinys: </w:t>
            </w:r>
            <w:r w:rsidRPr="00F47CED">
              <w:rPr>
                <w:rFonts w:eastAsia="Cambria"/>
                <w:szCs w:val="24"/>
              </w:rPr>
              <w:t>Šviesti bendruomenę psichinės, fizinės sveikatos srityje.</w:t>
            </w:r>
            <w:r w:rsidRPr="00F47CED">
              <w:rPr>
                <w:rFonts w:eastAsia="Cambria"/>
                <w:b/>
                <w:szCs w:val="24"/>
              </w:rPr>
              <w:t xml:space="preserve"> </w:t>
            </w:r>
          </w:p>
          <w:p w14:paraId="5FF0D98A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 xml:space="preserve">Sėkmės kriterijus – </w:t>
            </w:r>
            <w:r w:rsidRPr="00F47CED">
              <w:rPr>
                <w:color w:val="000000"/>
                <w:szCs w:val="24"/>
              </w:rPr>
              <w:t>tėvai dalyvaus kineziterapeuto paskaitoje-užsiėmime.</w:t>
            </w:r>
          </w:p>
          <w:p w14:paraId="35D67686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 xml:space="preserve">Pasiektas maksimalus rezultatas – 100 proc. tėvų, kurių vaikai lanko kineziterapeuto užsiėmimus, į el. paštus gavo sukurtus </w:t>
            </w:r>
            <w:proofErr w:type="spellStart"/>
            <w:r w:rsidRPr="00F47CED">
              <w:rPr>
                <w:szCs w:val="24"/>
              </w:rPr>
              <w:t>video</w:t>
            </w:r>
            <w:proofErr w:type="spellEnd"/>
            <w:r w:rsidRPr="00F47CED">
              <w:rPr>
                <w:szCs w:val="24"/>
              </w:rPr>
              <w:t xml:space="preserve"> filmukus apie </w:t>
            </w:r>
            <w:proofErr w:type="spellStart"/>
            <w:r w:rsidRPr="00F47CED">
              <w:rPr>
                <w:szCs w:val="24"/>
              </w:rPr>
              <w:t>kineziterapinius</w:t>
            </w:r>
            <w:proofErr w:type="spellEnd"/>
            <w:r w:rsidRPr="00F47CED">
              <w:rPr>
                <w:szCs w:val="24"/>
              </w:rPr>
              <w:t xml:space="preserve"> užsiėmimus, jų naudą. Vyko tėvams individualios konsultacijos, apie vaik</w:t>
            </w:r>
            <w:r>
              <w:rPr>
                <w:szCs w:val="24"/>
              </w:rPr>
              <w:t>o pasiekimus</w:t>
            </w:r>
            <w:r w:rsidRPr="00F47CED">
              <w:rPr>
                <w:szCs w:val="24"/>
              </w:rPr>
              <w:t>.</w:t>
            </w:r>
          </w:p>
          <w:p w14:paraId="7F8DC206" w14:textId="77777777" w:rsidR="00C605BC" w:rsidRPr="00F47CED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2. Tikslas: Siekti optimalios vaiko pažangos inovatyvioje aplinkoje, diegiant novatoriškus metodus, stiprinant pedagogų profesinę kvalifikaciją.</w:t>
            </w:r>
          </w:p>
          <w:p w14:paraId="7C596E17" w14:textId="77777777" w:rsidR="00C605BC" w:rsidRPr="00F47CED" w:rsidRDefault="00C605BC" w:rsidP="000A57D2">
            <w:pPr>
              <w:jc w:val="both"/>
              <w:rPr>
                <w:color w:val="000000"/>
                <w:szCs w:val="24"/>
              </w:rPr>
            </w:pPr>
            <w:r w:rsidRPr="00F47CED">
              <w:rPr>
                <w:szCs w:val="24"/>
              </w:rPr>
              <w:t>2. Uždavinys: 2.1. Parinkti ir taikyti ugdymo(</w:t>
            </w:r>
            <w:proofErr w:type="spellStart"/>
            <w:r w:rsidRPr="00F47CED">
              <w:rPr>
                <w:szCs w:val="24"/>
              </w:rPr>
              <w:t>si</w:t>
            </w:r>
            <w:proofErr w:type="spellEnd"/>
            <w:r w:rsidRPr="00F47CED">
              <w:rPr>
                <w:szCs w:val="24"/>
              </w:rPr>
              <w:t xml:space="preserve">) strategijas, metodus ir priemones pagal kiekvieno vaiko pažangą. 2.2. </w:t>
            </w:r>
            <w:r w:rsidRPr="00F47CED">
              <w:rPr>
                <w:color w:val="000000"/>
                <w:szCs w:val="24"/>
              </w:rPr>
              <w:t>Tobulinti ir plėsti vidaus ir lauko erdves. Sukurti dinamišką, atvirą, funkcionalią, virtualią ugdymosi aplinką.</w:t>
            </w:r>
          </w:p>
          <w:p w14:paraId="0DE169C3" w14:textId="77777777" w:rsidR="00C605BC" w:rsidRPr="000F7011" w:rsidRDefault="00C605BC" w:rsidP="000A57D2">
            <w:pPr>
              <w:jc w:val="both"/>
              <w:rPr>
                <w:szCs w:val="24"/>
              </w:rPr>
            </w:pPr>
            <w:r w:rsidRPr="00F47CED">
              <w:rPr>
                <w:szCs w:val="24"/>
              </w:rPr>
              <w:t>Sėkmės kriterijus – Visų grupių mokytojai įtraukė inovatyvius ugdymo metodus į ugdymo procesą.</w:t>
            </w:r>
            <w:r w:rsidRPr="00F47CED">
              <w:rPr>
                <w:color w:val="000000"/>
                <w:kern w:val="24"/>
                <w:szCs w:val="24"/>
                <w:lang w:eastAsia="lt-LT"/>
              </w:rPr>
              <w:t xml:space="preserve"> </w:t>
            </w:r>
            <w:r w:rsidRPr="00F47CED">
              <w:rPr>
                <w:szCs w:val="24"/>
              </w:rPr>
              <w:t>Vienos grupės vaikai dalyvavo psichologinio atsparumo ugdymo programoje.</w:t>
            </w:r>
            <w:r w:rsidRPr="00F47CED">
              <w:rPr>
                <w:color w:val="000000"/>
                <w:kern w:val="24"/>
                <w:szCs w:val="24"/>
                <w:lang w:eastAsia="lt-LT"/>
              </w:rPr>
              <w:t xml:space="preserve"> N</w:t>
            </w:r>
            <w:r w:rsidRPr="00F47CED">
              <w:rPr>
                <w:szCs w:val="24"/>
              </w:rPr>
              <w:t xml:space="preserve">eįrengta papildomų 20 m. dviračio takelio, neįsigytos dvi mobilios palapinės. Visose grupėse tėvų susirinkimuose dalyvavo 90 proc. tėvų. Vyko individualūs pokalbiai apie vaikų pasiekimus su vaikų tėvais gegužės mėn. – 80 </w:t>
            </w:r>
            <w:r>
              <w:rPr>
                <w:szCs w:val="24"/>
              </w:rPr>
              <w:t>proc.</w:t>
            </w:r>
            <w:r w:rsidRPr="00F47CED">
              <w:rPr>
                <w:szCs w:val="24"/>
              </w:rPr>
              <w:t>; gruodžio mėn. – 90</w:t>
            </w:r>
            <w:r>
              <w:rPr>
                <w:szCs w:val="24"/>
              </w:rPr>
              <w:t xml:space="preserve"> proc</w:t>
            </w:r>
            <w:r w:rsidRPr="00F47CED">
              <w:rPr>
                <w:szCs w:val="24"/>
              </w:rPr>
              <w:t xml:space="preserve">. Įstaiga dalyvavo: 6 respublikinėse parodose; </w:t>
            </w:r>
            <w:r>
              <w:rPr>
                <w:szCs w:val="24"/>
              </w:rPr>
              <w:t xml:space="preserve">                        </w:t>
            </w:r>
            <w:r w:rsidRPr="00F47CED">
              <w:rPr>
                <w:szCs w:val="24"/>
              </w:rPr>
              <w:t xml:space="preserve">5 respublikiniuose projektuose; 3 tarptautiniuose projektuose; 5 respublikiniuose konkursuose; </w:t>
            </w:r>
            <w:r>
              <w:rPr>
                <w:szCs w:val="24"/>
              </w:rPr>
              <w:t xml:space="preserve">                </w:t>
            </w:r>
            <w:r w:rsidRPr="00F47CED">
              <w:rPr>
                <w:szCs w:val="24"/>
              </w:rPr>
              <w:t xml:space="preserve">3 edukacinėse veiklose; 3 respublikiniuose festivaliuose; 2 akcijose. Įgyvendinti projektai: Vaikų vasaros užimtumo ir poilsio projektas „Žaidimų paslaptys“. Dalyvavo 95 proc. vasarą įstaigą lankančių vaikų. Gautas finansavimas </w:t>
            </w:r>
            <w:r>
              <w:rPr>
                <w:szCs w:val="24"/>
              </w:rPr>
              <w:t xml:space="preserve">– </w:t>
            </w:r>
            <w:r w:rsidRPr="00F47CE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F47CED">
              <w:rPr>
                <w:szCs w:val="24"/>
              </w:rPr>
              <w:t xml:space="preserve">000 </w:t>
            </w:r>
            <w:r>
              <w:rPr>
                <w:szCs w:val="24"/>
              </w:rPr>
              <w:t>E</w:t>
            </w:r>
            <w:r w:rsidRPr="00F47CED">
              <w:rPr>
                <w:szCs w:val="24"/>
              </w:rPr>
              <w:t>ur. Visuomenės sveikatos rėmimo projektas „Stiprūs ir sveiki augsim dideli“ . Dalyvavo 90 proc. vaikų. Gautas finansavimas</w:t>
            </w:r>
            <w:r>
              <w:rPr>
                <w:szCs w:val="24"/>
              </w:rPr>
              <w:t xml:space="preserve"> –</w:t>
            </w:r>
            <w:r w:rsidRPr="00F47CED">
              <w:rPr>
                <w:szCs w:val="24"/>
              </w:rPr>
              <w:t xml:space="preserve"> 800 </w:t>
            </w:r>
            <w:r>
              <w:rPr>
                <w:szCs w:val="24"/>
              </w:rPr>
              <w:t>E</w:t>
            </w:r>
            <w:r w:rsidRPr="00F47CED">
              <w:rPr>
                <w:szCs w:val="24"/>
              </w:rPr>
              <w:t xml:space="preserve">ur. Baigtas įgyvendinti </w:t>
            </w:r>
            <w:r>
              <w:rPr>
                <w:szCs w:val="24"/>
              </w:rPr>
              <w:t>„</w:t>
            </w:r>
            <w:r w:rsidRPr="00F47CED">
              <w:rPr>
                <w:szCs w:val="24"/>
              </w:rPr>
              <w:t>Erasmus+</w:t>
            </w:r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KA1 projektas „Smalsiam vaikui sumanus mokytojas“. Gautas finansavimas – 18 906 </w:t>
            </w:r>
            <w:r>
              <w:rPr>
                <w:szCs w:val="24"/>
              </w:rPr>
              <w:t>E</w:t>
            </w:r>
            <w:r w:rsidRPr="00F47CED">
              <w:rPr>
                <w:szCs w:val="24"/>
              </w:rPr>
              <w:t xml:space="preserve">ur. Gautas finansavimas LTOK projekto įgyvendinimui -  400 </w:t>
            </w:r>
            <w:proofErr w:type="spellStart"/>
            <w:r w:rsidRPr="00F47CED">
              <w:rPr>
                <w:szCs w:val="24"/>
              </w:rPr>
              <w:t>eur</w:t>
            </w:r>
            <w:proofErr w:type="spellEnd"/>
            <w:r w:rsidRPr="00F47CED">
              <w:rPr>
                <w:szCs w:val="24"/>
              </w:rPr>
              <w:t>. Gautas inventorius projekto „</w:t>
            </w:r>
            <w:proofErr w:type="spellStart"/>
            <w:r w:rsidRPr="00F47CED">
              <w:rPr>
                <w:szCs w:val="24"/>
              </w:rPr>
              <w:t>Futboliukas</w:t>
            </w:r>
            <w:proofErr w:type="spellEnd"/>
            <w:r w:rsidRPr="00F47CED">
              <w:rPr>
                <w:szCs w:val="24"/>
              </w:rPr>
              <w:t>“ įgyvendinimui. Bendradarbiavimas su Klaipėdos lopšeliu-darželiu „Puriena“, Panevėžio rajono ir miesto ikimokyklinėmis įstaigomis. Bendradarbiavimas su Panevėžio apskrities Gabrielės Petkevičaitės-Bitės viešąja biblioteka. Įgyvendinta 90 proc. pagal bendradarbiavimo sutartis suplanuotų veiklų. Pedagogai dalyvavo:</w:t>
            </w:r>
            <w:r w:rsidRPr="00F47CED">
              <w:rPr>
                <w:b/>
                <w:bCs/>
                <w:szCs w:val="24"/>
              </w:rPr>
              <w:t xml:space="preserve"> </w:t>
            </w:r>
            <w:r w:rsidRPr="00F47CED">
              <w:rPr>
                <w:szCs w:val="24"/>
              </w:rPr>
              <w:t xml:space="preserve">4-iuose </w:t>
            </w:r>
            <w:r>
              <w:rPr>
                <w:szCs w:val="24"/>
              </w:rPr>
              <w:t>r</w:t>
            </w:r>
            <w:r w:rsidRPr="00F47CED">
              <w:rPr>
                <w:szCs w:val="24"/>
              </w:rPr>
              <w:t xml:space="preserve">espublikiniuose projektuose, lankė 12 seminarų, 1 forume, vienoje konferencijose, gautas vienas Europos kokybės ženklelis įstaigai už </w:t>
            </w:r>
            <w:r>
              <w:rPr>
                <w:szCs w:val="24"/>
              </w:rPr>
              <w:t>„</w:t>
            </w:r>
            <w:proofErr w:type="spellStart"/>
            <w:r w:rsidRPr="00F47CED">
              <w:rPr>
                <w:szCs w:val="24"/>
              </w:rPr>
              <w:t>eTwinning</w:t>
            </w:r>
            <w:proofErr w:type="spellEnd"/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projektą, dalyvavo </w:t>
            </w:r>
            <w:r>
              <w:rPr>
                <w:szCs w:val="24"/>
              </w:rPr>
              <w:t>„</w:t>
            </w:r>
            <w:proofErr w:type="spellStart"/>
            <w:r w:rsidRPr="00F47CED">
              <w:rPr>
                <w:szCs w:val="24"/>
              </w:rPr>
              <w:t>eTwinning</w:t>
            </w:r>
            <w:proofErr w:type="spellEnd"/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projekte, sukruti du </w:t>
            </w:r>
            <w:r>
              <w:rPr>
                <w:szCs w:val="24"/>
              </w:rPr>
              <w:t>„</w:t>
            </w:r>
            <w:proofErr w:type="spellStart"/>
            <w:r w:rsidRPr="00F47CED">
              <w:rPr>
                <w:szCs w:val="24"/>
              </w:rPr>
              <w:t>eTwinning</w:t>
            </w:r>
            <w:proofErr w:type="spellEnd"/>
            <w:r>
              <w:rPr>
                <w:szCs w:val="24"/>
              </w:rPr>
              <w:t>“</w:t>
            </w:r>
            <w:r w:rsidRPr="00F47CED">
              <w:rPr>
                <w:szCs w:val="24"/>
              </w:rPr>
              <w:t xml:space="preserve"> projektai. Šešios pedagogės vedė mokymus, dvi recenzavo bakalauro darbus, trys pedagogės  mokslinio straipsnio autorės. Šešios ikimokyklinio/priešmokyklinio ugdymo mokytojų padėjėjos dalyvavo 40 val. mokymuose: „Mokytojo padėjėjo rengimas: veikla ir ugdymo procesas“.</w:t>
            </w:r>
          </w:p>
        </w:tc>
      </w:tr>
    </w:tbl>
    <w:p w14:paraId="581BB645" w14:textId="77777777" w:rsidR="00C605BC" w:rsidRPr="00F47CED" w:rsidRDefault="00C605BC" w:rsidP="00C605BC">
      <w:pPr>
        <w:jc w:val="center"/>
        <w:rPr>
          <w:b/>
          <w:lang w:eastAsia="lt-LT"/>
        </w:rPr>
      </w:pPr>
    </w:p>
    <w:p w14:paraId="730DEB2C" w14:textId="1DBC6150" w:rsidR="00C605BC" w:rsidRDefault="00C605BC" w:rsidP="00C605BC">
      <w:pPr>
        <w:rPr>
          <w:szCs w:val="24"/>
        </w:rPr>
      </w:pPr>
      <w:r>
        <w:rPr>
          <w:szCs w:val="24"/>
        </w:rPr>
        <w:t>Ataskaitą parengė direktorė Daina Murauskienė</w:t>
      </w:r>
    </w:p>
    <w:p w14:paraId="7803ECD8" w14:textId="6B149D51" w:rsidR="00C605BC" w:rsidRDefault="00C605BC" w:rsidP="00C605BC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_____________________________________</w:t>
      </w:r>
    </w:p>
    <w:p w14:paraId="3A2C6B87" w14:textId="77777777" w:rsidR="00C605BC" w:rsidRDefault="00C605BC" w:rsidP="00C605BC">
      <w:pPr>
        <w:jc w:val="center"/>
        <w:rPr>
          <w:b/>
          <w:szCs w:val="24"/>
          <w:lang w:eastAsia="lt-LT"/>
        </w:rPr>
      </w:pPr>
    </w:p>
    <w:p w14:paraId="325462CB" w14:textId="77777777" w:rsidR="00C605BC" w:rsidRDefault="00C605BC" w:rsidP="00C605BC"/>
    <w:sectPr w:rsidR="00C605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C"/>
    <w:rsid w:val="000410B6"/>
    <w:rsid w:val="004E252E"/>
    <w:rsid w:val="009752BA"/>
    <w:rsid w:val="00AD17EF"/>
    <w:rsid w:val="00C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A31F"/>
  <w15:chartTrackingRefBased/>
  <w15:docId w15:val="{1E021F17-38D2-4085-8A2F-5C61577F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C605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Diana Zukauskiene</cp:lastModifiedBy>
  <cp:revision>3</cp:revision>
  <dcterms:created xsi:type="dcterms:W3CDTF">2023-04-25T11:21:00Z</dcterms:created>
  <dcterms:modified xsi:type="dcterms:W3CDTF">2023-04-26T05:22:00Z</dcterms:modified>
</cp:coreProperties>
</file>