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8EC6" w14:textId="77777777" w:rsidR="00842FD8" w:rsidRDefault="00412297" w:rsidP="009B4108">
      <w:pPr>
        <w:pStyle w:val="Antrat1"/>
        <w:jc w:val="center"/>
      </w:pPr>
      <w:r>
        <w:pict w14:anchorId="58C4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26EE3C84" w14:textId="4129642E" w:rsidR="00424F5B" w:rsidRPr="00403746" w:rsidRDefault="00D2303A" w:rsidP="00D2303A">
      <w:pPr>
        <w:pStyle w:val="Antrats"/>
        <w:tabs>
          <w:tab w:val="center" w:pos="5233"/>
          <w:tab w:val="left" w:pos="8535"/>
        </w:tabs>
        <w:jc w:val="center"/>
        <w:rPr>
          <w:b/>
          <w:sz w:val="24"/>
          <w:szCs w:val="24"/>
        </w:rPr>
      </w:pPr>
      <w:r>
        <w:rPr>
          <w:b/>
          <w:sz w:val="24"/>
          <w:szCs w:val="24"/>
        </w:rPr>
        <w:tab/>
      </w:r>
      <w:r>
        <w:rPr>
          <w:b/>
          <w:sz w:val="24"/>
          <w:szCs w:val="24"/>
        </w:rPr>
        <w:tab/>
      </w:r>
      <w:r>
        <w:rPr>
          <w:b/>
          <w:sz w:val="24"/>
          <w:szCs w:val="24"/>
        </w:rPr>
        <w:tab/>
      </w:r>
      <w:r w:rsidR="0062495F">
        <w:rPr>
          <w:b/>
          <w:sz w:val="24"/>
          <w:szCs w:val="24"/>
        </w:rPr>
        <w:t>Projektas</w:t>
      </w:r>
    </w:p>
    <w:p w14:paraId="1C944DBA" w14:textId="77777777" w:rsidR="00424F5B" w:rsidRDefault="00424F5B" w:rsidP="00842FD8">
      <w:pPr>
        <w:pStyle w:val="Antrats"/>
        <w:tabs>
          <w:tab w:val="left" w:pos="2400"/>
        </w:tabs>
        <w:jc w:val="center"/>
        <w:rPr>
          <w:b/>
          <w:sz w:val="28"/>
        </w:rPr>
      </w:pPr>
      <w:r>
        <w:rPr>
          <w:b/>
          <w:sz w:val="28"/>
        </w:rPr>
        <w:t>PANEVĖŽIO RAJONO SAVIVALDYBĖS TARYBA</w:t>
      </w:r>
    </w:p>
    <w:p w14:paraId="00768DC6" w14:textId="77777777" w:rsidR="00424F5B" w:rsidRPr="00523B3B" w:rsidRDefault="00424F5B" w:rsidP="00842FD8">
      <w:pPr>
        <w:pStyle w:val="Antrats"/>
        <w:jc w:val="center"/>
        <w:rPr>
          <w:sz w:val="28"/>
        </w:rPr>
      </w:pPr>
    </w:p>
    <w:p w14:paraId="5F29970E" w14:textId="77777777" w:rsidR="00403746" w:rsidRDefault="00381CA8" w:rsidP="00724628">
      <w:pPr>
        <w:pStyle w:val="Antrats"/>
        <w:tabs>
          <w:tab w:val="center" w:pos="4932"/>
        </w:tabs>
        <w:ind w:left="-142" w:firstLine="142"/>
        <w:jc w:val="center"/>
      </w:pPr>
      <w:r>
        <w:rPr>
          <w:b/>
          <w:sz w:val="28"/>
        </w:rPr>
        <w:t>SPRENDIMAS</w:t>
      </w:r>
    </w:p>
    <w:p w14:paraId="5994E1C8" w14:textId="19041564" w:rsidR="00403746" w:rsidRDefault="00403746" w:rsidP="00724628">
      <w:pPr>
        <w:jc w:val="center"/>
        <w:rPr>
          <w:b/>
          <w:sz w:val="24"/>
        </w:rPr>
      </w:pPr>
      <w:r>
        <w:rPr>
          <w:b/>
          <w:sz w:val="24"/>
        </w:rPr>
        <w:t>DĖL PANEVĖŽIO RAJONO SAVIVALDYBĖS 20</w:t>
      </w:r>
      <w:r w:rsidR="00467596">
        <w:rPr>
          <w:b/>
          <w:sz w:val="24"/>
        </w:rPr>
        <w:t>2</w:t>
      </w:r>
      <w:r w:rsidR="00226D08">
        <w:rPr>
          <w:b/>
          <w:sz w:val="24"/>
        </w:rPr>
        <w:t>2</w:t>
      </w:r>
      <w:r>
        <w:rPr>
          <w:b/>
          <w:sz w:val="24"/>
        </w:rPr>
        <w:t xml:space="preserve"> METŲ KONSOLIDUOTŲJŲ FINANSINIŲ ATASKAITŲ </w:t>
      </w:r>
      <w:r w:rsidR="00727710">
        <w:rPr>
          <w:b/>
          <w:sz w:val="24"/>
        </w:rPr>
        <w:t xml:space="preserve">RINKINIO </w:t>
      </w:r>
      <w:r>
        <w:rPr>
          <w:b/>
          <w:sz w:val="24"/>
        </w:rPr>
        <w:t xml:space="preserve">IR BIUDŽETO VYKDYMO ATASKAITŲ </w:t>
      </w:r>
      <w:r w:rsidRPr="00727710">
        <w:rPr>
          <w:b/>
          <w:sz w:val="24"/>
        </w:rPr>
        <w:t>RINKINIO</w:t>
      </w:r>
      <w:r w:rsidRPr="002768A6">
        <w:rPr>
          <w:b/>
          <w:sz w:val="24"/>
        </w:rPr>
        <w:t xml:space="preserve"> </w:t>
      </w:r>
      <w:r>
        <w:rPr>
          <w:b/>
          <w:sz w:val="24"/>
        </w:rPr>
        <w:t>PATVIRTINIMO</w:t>
      </w:r>
    </w:p>
    <w:p w14:paraId="3FA697F6" w14:textId="77777777" w:rsidR="00403746" w:rsidRPr="00BE6B2C" w:rsidRDefault="00403746" w:rsidP="00724628">
      <w:pPr>
        <w:jc w:val="center"/>
        <w:rPr>
          <w:sz w:val="24"/>
          <w:szCs w:val="24"/>
        </w:rPr>
      </w:pPr>
    </w:p>
    <w:p w14:paraId="75209E31" w14:textId="77777777" w:rsidR="00403746" w:rsidRDefault="00403746" w:rsidP="00403746">
      <w:pPr>
        <w:jc w:val="center"/>
        <w:rPr>
          <w:sz w:val="24"/>
        </w:rPr>
      </w:pPr>
    </w:p>
    <w:p w14:paraId="7F61B83B" w14:textId="30DE4561" w:rsidR="00403746" w:rsidRDefault="009B4108" w:rsidP="002768A6">
      <w:pPr>
        <w:tabs>
          <w:tab w:val="left" w:pos="810"/>
          <w:tab w:val="center" w:pos="5046"/>
        </w:tabs>
        <w:jc w:val="center"/>
        <w:rPr>
          <w:sz w:val="24"/>
        </w:rPr>
      </w:pPr>
      <w:r>
        <w:rPr>
          <w:sz w:val="24"/>
        </w:rPr>
        <w:t>20</w:t>
      </w:r>
      <w:r w:rsidR="003A49AF">
        <w:rPr>
          <w:sz w:val="24"/>
        </w:rPr>
        <w:t>2</w:t>
      </w:r>
      <w:r w:rsidR="00226D08">
        <w:rPr>
          <w:sz w:val="24"/>
        </w:rPr>
        <w:t>3</w:t>
      </w:r>
      <w:r w:rsidR="00403746">
        <w:rPr>
          <w:sz w:val="24"/>
        </w:rPr>
        <w:t xml:space="preserve"> m. </w:t>
      </w:r>
      <w:r w:rsidR="00793717">
        <w:rPr>
          <w:sz w:val="24"/>
        </w:rPr>
        <w:t>rugpjūčio</w:t>
      </w:r>
      <w:r w:rsidR="003F7ECA">
        <w:rPr>
          <w:sz w:val="24"/>
        </w:rPr>
        <w:t xml:space="preserve"> </w:t>
      </w:r>
      <w:r w:rsidR="00226D08">
        <w:rPr>
          <w:sz w:val="24"/>
        </w:rPr>
        <w:t>29</w:t>
      </w:r>
      <w:r w:rsidR="00403746">
        <w:rPr>
          <w:sz w:val="24"/>
        </w:rPr>
        <w:t xml:space="preserve"> d. Nr. T</w:t>
      </w:r>
      <w:r w:rsidR="0065765F">
        <w:rPr>
          <w:sz w:val="24"/>
        </w:rPr>
        <w:t>-</w:t>
      </w:r>
    </w:p>
    <w:p w14:paraId="62E5A824" w14:textId="77777777" w:rsidR="00403746" w:rsidRDefault="00403746" w:rsidP="00403746">
      <w:pPr>
        <w:jc w:val="center"/>
        <w:rPr>
          <w:sz w:val="24"/>
          <w:szCs w:val="24"/>
        </w:rPr>
      </w:pPr>
      <w:r>
        <w:rPr>
          <w:sz w:val="24"/>
          <w:szCs w:val="24"/>
        </w:rPr>
        <w:t>Panevėžys</w:t>
      </w:r>
    </w:p>
    <w:p w14:paraId="1F705EE6" w14:textId="77777777" w:rsidR="00403746" w:rsidRDefault="00403746" w:rsidP="00403746">
      <w:pPr>
        <w:jc w:val="center"/>
        <w:rPr>
          <w:sz w:val="24"/>
          <w:szCs w:val="24"/>
        </w:rPr>
      </w:pPr>
    </w:p>
    <w:p w14:paraId="34F54DA9" w14:textId="77777777" w:rsidR="00403746" w:rsidRPr="003F7ECA" w:rsidRDefault="00403746" w:rsidP="00403746">
      <w:pPr>
        <w:jc w:val="both"/>
        <w:rPr>
          <w:sz w:val="24"/>
          <w:szCs w:val="24"/>
        </w:rPr>
      </w:pPr>
    </w:p>
    <w:p w14:paraId="41B11766" w14:textId="71D4F512" w:rsidR="00403746" w:rsidRPr="000245E3" w:rsidRDefault="00403746" w:rsidP="00403746">
      <w:pPr>
        <w:pStyle w:val="Pagrindinistekstas"/>
        <w:spacing w:after="0"/>
        <w:ind w:firstLine="567"/>
        <w:jc w:val="both"/>
        <w:rPr>
          <w:sz w:val="24"/>
          <w:szCs w:val="24"/>
        </w:rPr>
      </w:pPr>
      <w:r w:rsidRPr="003F7ECA">
        <w:rPr>
          <w:sz w:val="24"/>
          <w:szCs w:val="24"/>
        </w:rPr>
        <w:t>Vadovaudamasi Lietuvos Respublikos vietos savivaldos įstatymo 1</w:t>
      </w:r>
      <w:r w:rsidR="00BB788B">
        <w:rPr>
          <w:sz w:val="24"/>
          <w:szCs w:val="24"/>
        </w:rPr>
        <w:t>5</w:t>
      </w:r>
      <w:r w:rsidRPr="003F7ECA">
        <w:rPr>
          <w:sz w:val="24"/>
          <w:szCs w:val="24"/>
        </w:rPr>
        <w:t xml:space="preserve"> straipsnio 2 dalies 1</w:t>
      </w:r>
      <w:r w:rsidR="00A61BFA">
        <w:rPr>
          <w:sz w:val="24"/>
          <w:szCs w:val="24"/>
        </w:rPr>
        <w:t>2</w:t>
      </w:r>
      <w:r w:rsidRPr="003F7ECA">
        <w:rPr>
          <w:sz w:val="24"/>
          <w:szCs w:val="24"/>
        </w:rPr>
        <w:t xml:space="preserve"> punktu</w:t>
      </w:r>
      <w:r w:rsidR="004B0522">
        <w:rPr>
          <w:sz w:val="24"/>
          <w:szCs w:val="24"/>
        </w:rPr>
        <w:t xml:space="preserve"> ir</w:t>
      </w:r>
      <w:r w:rsidRPr="003F7ECA">
        <w:rPr>
          <w:sz w:val="24"/>
          <w:szCs w:val="24"/>
        </w:rPr>
        <w:t xml:space="preserve"> </w:t>
      </w:r>
      <w:r w:rsidR="004B0522">
        <w:rPr>
          <w:sz w:val="24"/>
          <w:szCs w:val="24"/>
        </w:rPr>
        <w:t xml:space="preserve">33 straipsnio 3 dalies 5 punktu, </w:t>
      </w:r>
      <w:r w:rsidRPr="003F7ECA">
        <w:rPr>
          <w:sz w:val="24"/>
          <w:szCs w:val="24"/>
        </w:rPr>
        <w:t>Lietuvos Respublikos biudžeto sandaros įstatymo 36 straipsnio 3 dalimi</w:t>
      </w:r>
      <w:r w:rsidR="001C3D9A">
        <w:rPr>
          <w:sz w:val="24"/>
          <w:szCs w:val="24"/>
        </w:rPr>
        <w:t xml:space="preserve"> ir Panevėžio rajono savivaldybės tarybos 2022 m. gegužės 5 d. sprendimu Nr. T-96 „Dėl Panevėžio rajono savivaldybės biudžeto sudarymo, vykdymo ir atskaitomybės tvarkos aprašo patvirtinimo“, </w:t>
      </w:r>
      <w:r w:rsidRPr="003F7ECA">
        <w:rPr>
          <w:sz w:val="24"/>
          <w:szCs w:val="24"/>
        </w:rPr>
        <w:t>Savivaldybės taryba</w:t>
      </w:r>
      <w:r w:rsidR="00BE6B2C">
        <w:rPr>
          <w:color w:val="000000"/>
          <w:sz w:val="24"/>
          <w:szCs w:val="24"/>
        </w:rPr>
        <w:t xml:space="preserve"> </w:t>
      </w:r>
      <w:r w:rsidRPr="003F7ECA">
        <w:rPr>
          <w:sz w:val="24"/>
          <w:szCs w:val="24"/>
        </w:rPr>
        <w:t>n u s p r e n d ž i a:</w:t>
      </w:r>
    </w:p>
    <w:p w14:paraId="41DB7713" w14:textId="77777777" w:rsidR="00403746" w:rsidRPr="000245E3" w:rsidRDefault="00403746" w:rsidP="00403746">
      <w:pPr>
        <w:pStyle w:val="Pagrindinistekstas"/>
        <w:spacing w:after="0"/>
        <w:ind w:firstLine="567"/>
        <w:jc w:val="both"/>
        <w:rPr>
          <w:sz w:val="24"/>
          <w:szCs w:val="24"/>
        </w:rPr>
      </w:pPr>
      <w:r w:rsidRPr="000245E3">
        <w:rPr>
          <w:sz w:val="24"/>
          <w:szCs w:val="24"/>
        </w:rPr>
        <w:t>Patvirtinti</w:t>
      </w:r>
      <w:r w:rsidR="00BE6B2C" w:rsidRPr="000245E3">
        <w:rPr>
          <w:sz w:val="24"/>
          <w:szCs w:val="24"/>
        </w:rPr>
        <w:t xml:space="preserve"> pridedamus</w:t>
      </w:r>
      <w:r w:rsidRPr="000245E3">
        <w:rPr>
          <w:sz w:val="24"/>
          <w:szCs w:val="24"/>
        </w:rPr>
        <w:t>:</w:t>
      </w:r>
    </w:p>
    <w:p w14:paraId="1B73F7A2" w14:textId="75BFC53B" w:rsidR="00403746" w:rsidRPr="000245E3" w:rsidRDefault="00403746" w:rsidP="00403746">
      <w:pPr>
        <w:ind w:left="570"/>
        <w:jc w:val="both"/>
        <w:rPr>
          <w:sz w:val="24"/>
          <w:szCs w:val="24"/>
        </w:rPr>
      </w:pPr>
      <w:r w:rsidRPr="000245E3">
        <w:rPr>
          <w:sz w:val="24"/>
          <w:szCs w:val="24"/>
        </w:rPr>
        <w:t>1. Panevėžio rajono savivaldybės 20</w:t>
      </w:r>
      <w:r w:rsidR="00467596">
        <w:rPr>
          <w:sz w:val="24"/>
          <w:szCs w:val="24"/>
        </w:rPr>
        <w:t>2</w:t>
      </w:r>
      <w:r w:rsidR="00226D08">
        <w:rPr>
          <w:sz w:val="24"/>
          <w:szCs w:val="24"/>
        </w:rPr>
        <w:t>2</w:t>
      </w:r>
      <w:r w:rsidRPr="000245E3">
        <w:rPr>
          <w:sz w:val="24"/>
          <w:szCs w:val="24"/>
        </w:rPr>
        <w:t xml:space="preserve"> metų konsoliduotųjų finansinių ataskaitų rinkin</w:t>
      </w:r>
      <w:r w:rsidR="002768A6">
        <w:rPr>
          <w:sz w:val="24"/>
          <w:szCs w:val="24"/>
        </w:rPr>
        <w:t>į</w:t>
      </w:r>
      <w:r w:rsidRPr="000245E3">
        <w:rPr>
          <w:sz w:val="24"/>
          <w:szCs w:val="24"/>
        </w:rPr>
        <w:t>:</w:t>
      </w:r>
    </w:p>
    <w:p w14:paraId="4AEFD2A0" w14:textId="3043A685" w:rsidR="00403746" w:rsidRPr="000245E3" w:rsidRDefault="00403746" w:rsidP="00403746">
      <w:pPr>
        <w:ind w:left="570"/>
        <w:jc w:val="both"/>
        <w:rPr>
          <w:sz w:val="24"/>
          <w:szCs w:val="24"/>
        </w:rPr>
      </w:pPr>
      <w:r w:rsidRPr="000245E3">
        <w:rPr>
          <w:sz w:val="24"/>
          <w:szCs w:val="24"/>
        </w:rPr>
        <w:t xml:space="preserve">1.1. Finansinės būklės ataskaitą pagal </w:t>
      </w:r>
      <w:r w:rsidR="009B4108" w:rsidRPr="000245E3">
        <w:rPr>
          <w:sz w:val="24"/>
          <w:szCs w:val="24"/>
        </w:rPr>
        <w:t>20</w:t>
      </w:r>
      <w:r w:rsidR="00467596">
        <w:rPr>
          <w:sz w:val="24"/>
          <w:szCs w:val="24"/>
        </w:rPr>
        <w:t>2</w:t>
      </w:r>
      <w:r w:rsidR="00226D08">
        <w:rPr>
          <w:sz w:val="24"/>
          <w:szCs w:val="24"/>
        </w:rPr>
        <w:t>2</w:t>
      </w:r>
      <w:r w:rsidR="00BE6B2C" w:rsidRPr="000245E3">
        <w:rPr>
          <w:sz w:val="24"/>
          <w:szCs w:val="24"/>
        </w:rPr>
        <w:t xml:space="preserve"> m. gruodžio 31 d. duomenis</w:t>
      </w:r>
      <w:r w:rsidRPr="000245E3">
        <w:rPr>
          <w:sz w:val="24"/>
          <w:szCs w:val="24"/>
        </w:rPr>
        <w:t>;</w:t>
      </w:r>
    </w:p>
    <w:p w14:paraId="6D70169E" w14:textId="00C79734" w:rsidR="00403746" w:rsidRPr="000245E3" w:rsidRDefault="00403746" w:rsidP="00403746">
      <w:pPr>
        <w:ind w:left="570"/>
        <w:jc w:val="both"/>
        <w:rPr>
          <w:sz w:val="24"/>
          <w:szCs w:val="24"/>
        </w:rPr>
      </w:pPr>
      <w:r w:rsidRPr="000245E3">
        <w:rPr>
          <w:sz w:val="24"/>
          <w:szCs w:val="24"/>
        </w:rPr>
        <w:t xml:space="preserve">1.2. Veiklos rezultatų ataskaitą pagal </w:t>
      </w:r>
      <w:r w:rsidR="009B4108" w:rsidRPr="000245E3">
        <w:rPr>
          <w:sz w:val="24"/>
          <w:szCs w:val="24"/>
        </w:rPr>
        <w:t>20</w:t>
      </w:r>
      <w:r w:rsidR="00467596">
        <w:rPr>
          <w:sz w:val="24"/>
          <w:szCs w:val="24"/>
        </w:rPr>
        <w:t>2</w:t>
      </w:r>
      <w:r w:rsidR="00226D08">
        <w:rPr>
          <w:sz w:val="24"/>
          <w:szCs w:val="24"/>
        </w:rPr>
        <w:t>2</w:t>
      </w:r>
      <w:r w:rsidRPr="000245E3">
        <w:rPr>
          <w:sz w:val="24"/>
          <w:szCs w:val="24"/>
        </w:rPr>
        <w:t xml:space="preserve"> m. g</w:t>
      </w:r>
      <w:r w:rsidR="00BE6B2C" w:rsidRPr="000245E3">
        <w:rPr>
          <w:sz w:val="24"/>
          <w:szCs w:val="24"/>
        </w:rPr>
        <w:t>ruodžio 31 d. duomenis</w:t>
      </w:r>
      <w:r w:rsidRPr="000245E3">
        <w:rPr>
          <w:sz w:val="24"/>
          <w:szCs w:val="24"/>
        </w:rPr>
        <w:t>;</w:t>
      </w:r>
    </w:p>
    <w:p w14:paraId="0020AB15" w14:textId="1CAD9A1C" w:rsidR="00B51818" w:rsidRPr="000245E3" w:rsidRDefault="00403746" w:rsidP="00403746">
      <w:pPr>
        <w:ind w:left="570"/>
        <w:jc w:val="both"/>
        <w:rPr>
          <w:sz w:val="24"/>
          <w:szCs w:val="24"/>
        </w:rPr>
      </w:pPr>
      <w:r w:rsidRPr="000245E3">
        <w:rPr>
          <w:sz w:val="24"/>
          <w:szCs w:val="24"/>
        </w:rPr>
        <w:t xml:space="preserve">1.3. </w:t>
      </w:r>
      <w:r w:rsidR="00B51818" w:rsidRPr="000245E3">
        <w:rPr>
          <w:sz w:val="24"/>
          <w:szCs w:val="24"/>
        </w:rPr>
        <w:t>Grynojo turto pokyčių ataskaitą pagal 20</w:t>
      </w:r>
      <w:r w:rsidR="00797ED8">
        <w:rPr>
          <w:sz w:val="24"/>
          <w:szCs w:val="24"/>
        </w:rPr>
        <w:t>2</w:t>
      </w:r>
      <w:r w:rsidR="00226D08">
        <w:rPr>
          <w:sz w:val="24"/>
          <w:szCs w:val="24"/>
        </w:rPr>
        <w:t>2</w:t>
      </w:r>
      <w:r w:rsidR="00B51818" w:rsidRPr="000245E3">
        <w:rPr>
          <w:sz w:val="24"/>
          <w:szCs w:val="24"/>
        </w:rPr>
        <w:t xml:space="preserve"> m. g</w:t>
      </w:r>
      <w:r w:rsidR="00BE6B2C" w:rsidRPr="000245E3">
        <w:rPr>
          <w:sz w:val="24"/>
          <w:szCs w:val="24"/>
        </w:rPr>
        <w:t>ruodžio 31 d. duomenis</w:t>
      </w:r>
      <w:r w:rsidR="00B51818" w:rsidRPr="000245E3">
        <w:rPr>
          <w:sz w:val="24"/>
          <w:szCs w:val="24"/>
        </w:rPr>
        <w:t>;</w:t>
      </w:r>
    </w:p>
    <w:p w14:paraId="004FE587" w14:textId="07760CD7" w:rsidR="00403746" w:rsidRPr="000245E3" w:rsidRDefault="00B51818" w:rsidP="00403746">
      <w:pPr>
        <w:ind w:left="570"/>
        <w:jc w:val="both"/>
        <w:rPr>
          <w:sz w:val="24"/>
          <w:szCs w:val="24"/>
        </w:rPr>
      </w:pPr>
      <w:r w:rsidRPr="000245E3">
        <w:rPr>
          <w:sz w:val="24"/>
          <w:szCs w:val="24"/>
        </w:rPr>
        <w:t xml:space="preserve">1.4. </w:t>
      </w:r>
      <w:r w:rsidR="00403746" w:rsidRPr="000245E3">
        <w:rPr>
          <w:sz w:val="24"/>
          <w:szCs w:val="24"/>
        </w:rPr>
        <w:t>Pinigų srautų ataskaitą pagal 20</w:t>
      </w:r>
      <w:r w:rsidR="00467596">
        <w:rPr>
          <w:sz w:val="24"/>
          <w:szCs w:val="24"/>
        </w:rPr>
        <w:t>2</w:t>
      </w:r>
      <w:r w:rsidR="00226D08">
        <w:rPr>
          <w:sz w:val="24"/>
          <w:szCs w:val="24"/>
        </w:rPr>
        <w:t>2</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14:paraId="1425158F" w14:textId="77777777" w:rsidR="00403746" w:rsidRPr="000245E3" w:rsidRDefault="00403746" w:rsidP="00403746">
      <w:pPr>
        <w:ind w:left="570"/>
        <w:jc w:val="both"/>
        <w:rPr>
          <w:sz w:val="24"/>
          <w:szCs w:val="24"/>
        </w:rPr>
      </w:pPr>
      <w:r w:rsidRPr="000245E3">
        <w:rPr>
          <w:sz w:val="24"/>
          <w:szCs w:val="24"/>
        </w:rPr>
        <w:t xml:space="preserve">1.5. Konsoliduotųjų finansinių ataskaitų aiškinamąjį </w:t>
      </w:r>
      <w:r w:rsidR="00BE6B2C" w:rsidRPr="000245E3">
        <w:rPr>
          <w:sz w:val="24"/>
          <w:szCs w:val="24"/>
        </w:rPr>
        <w:t>raštą</w:t>
      </w:r>
      <w:r w:rsidRPr="000245E3">
        <w:rPr>
          <w:sz w:val="24"/>
          <w:szCs w:val="24"/>
        </w:rPr>
        <w:t>.</w:t>
      </w:r>
    </w:p>
    <w:p w14:paraId="6DB8C28F" w14:textId="1CF8C442" w:rsidR="00403746" w:rsidRPr="000245E3" w:rsidRDefault="00403746" w:rsidP="00403746">
      <w:pPr>
        <w:ind w:left="570"/>
        <w:jc w:val="both"/>
        <w:rPr>
          <w:sz w:val="24"/>
          <w:szCs w:val="24"/>
        </w:rPr>
      </w:pPr>
      <w:r w:rsidRPr="000245E3">
        <w:rPr>
          <w:sz w:val="24"/>
          <w:szCs w:val="24"/>
        </w:rPr>
        <w:t xml:space="preserve">2. Panevėžio rajono savivaldybės </w:t>
      </w:r>
      <w:r w:rsidR="009B4108" w:rsidRPr="000245E3">
        <w:rPr>
          <w:sz w:val="24"/>
          <w:szCs w:val="24"/>
        </w:rPr>
        <w:t>20</w:t>
      </w:r>
      <w:r w:rsidR="00467596">
        <w:rPr>
          <w:sz w:val="24"/>
          <w:szCs w:val="24"/>
        </w:rPr>
        <w:t>2</w:t>
      </w:r>
      <w:r w:rsidR="00226D08">
        <w:rPr>
          <w:sz w:val="24"/>
          <w:szCs w:val="24"/>
        </w:rPr>
        <w:t>2</w:t>
      </w:r>
      <w:r w:rsidRPr="000245E3">
        <w:rPr>
          <w:sz w:val="24"/>
          <w:szCs w:val="24"/>
        </w:rPr>
        <w:t xml:space="preserve"> metų biudžeto vykdymo ataskaitų rinkin</w:t>
      </w:r>
      <w:r w:rsidR="002768A6">
        <w:rPr>
          <w:sz w:val="24"/>
          <w:szCs w:val="24"/>
        </w:rPr>
        <w:t>į</w:t>
      </w:r>
      <w:r w:rsidRPr="000245E3">
        <w:rPr>
          <w:sz w:val="24"/>
          <w:szCs w:val="24"/>
        </w:rPr>
        <w:t>:</w:t>
      </w:r>
    </w:p>
    <w:p w14:paraId="640CE848" w14:textId="74076D2D" w:rsidR="00403746" w:rsidRPr="000245E3" w:rsidRDefault="00403746" w:rsidP="00403746">
      <w:pPr>
        <w:ind w:left="570"/>
        <w:jc w:val="both"/>
        <w:rPr>
          <w:sz w:val="24"/>
          <w:szCs w:val="24"/>
        </w:rPr>
      </w:pPr>
      <w:r w:rsidRPr="000245E3">
        <w:rPr>
          <w:sz w:val="24"/>
          <w:szCs w:val="24"/>
        </w:rPr>
        <w:t xml:space="preserve">2.1. Panevėžio rajono savivaldybės </w:t>
      </w:r>
      <w:r w:rsidR="009B4108" w:rsidRPr="000245E3">
        <w:rPr>
          <w:sz w:val="24"/>
          <w:szCs w:val="24"/>
        </w:rPr>
        <w:t>20</w:t>
      </w:r>
      <w:r w:rsidR="00467596">
        <w:rPr>
          <w:sz w:val="24"/>
          <w:szCs w:val="24"/>
        </w:rPr>
        <w:t>2</w:t>
      </w:r>
      <w:r w:rsidR="00226D08">
        <w:rPr>
          <w:sz w:val="24"/>
          <w:szCs w:val="24"/>
        </w:rPr>
        <w:t>2</w:t>
      </w:r>
      <w:r w:rsidRPr="000245E3">
        <w:rPr>
          <w:sz w:val="24"/>
          <w:szCs w:val="24"/>
        </w:rPr>
        <w:t xml:space="preserve"> metų bi</w:t>
      </w:r>
      <w:r w:rsidR="00BE6B2C" w:rsidRPr="000245E3">
        <w:rPr>
          <w:sz w:val="24"/>
          <w:szCs w:val="24"/>
        </w:rPr>
        <w:t>udžeto pajamų įvykdymo ataskaitą</w:t>
      </w:r>
      <w:r w:rsidRPr="000245E3">
        <w:rPr>
          <w:sz w:val="24"/>
          <w:szCs w:val="24"/>
        </w:rPr>
        <w:t>;</w:t>
      </w:r>
    </w:p>
    <w:p w14:paraId="5E37F9A1" w14:textId="01208D2C" w:rsidR="0062495F" w:rsidRPr="000245E3" w:rsidRDefault="0062495F" w:rsidP="00523B3B">
      <w:pPr>
        <w:ind w:firstLine="570"/>
        <w:jc w:val="both"/>
        <w:rPr>
          <w:sz w:val="24"/>
          <w:szCs w:val="24"/>
        </w:rPr>
      </w:pPr>
      <w:r w:rsidRPr="000245E3">
        <w:rPr>
          <w:sz w:val="24"/>
          <w:szCs w:val="24"/>
        </w:rPr>
        <w:t>2.2. Panevėžio rajono savivaldybės biudže</w:t>
      </w:r>
      <w:r w:rsidR="0031210C" w:rsidRPr="000245E3">
        <w:rPr>
          <w:sz w:val="24"/>
          <w:szCs w:val="24"/>
        </w:rPr>
        <w:t>to išlaidų</w:t>
      </w:r>
      <w:r w:rsidRPr="000245E3">
        <w:rPr>
          <w:sz w:val="24"/>
          <w:szCs w:val="24"/>
        </w:rPr>
        <w:t xml:space="preserve"> 20</w:t>
      </w:r>
      <w:r w:rsidR="00226D08">
        <w:rPr>
          <w:sz w:val="24"/>
          <w:szCs w:val="24"/>
        </w:rPr>
        <w:t>22</w:t>
      </w:r>
      <w:r w:rsidRPr="000245E3">
        <w:rPr>
          <w:sz w:val="24"/>
          <w:szCs w:val="24"/>
        </w:rPr>
        <w:t xml:space="preserve"> </w:t>
      </w:r>
      <w:r w:rsidRPr="00694FDC">
        <w:rPr>
          <w:sz w:val="24"/>
          <w:szCs w:val="24"/>
        </w:rPr>
        <w:t>m</w:t>
      </w:r>
      <w:r w:rsidR="007D3A58" w:rsidRPr="00694FDC">
        <w:rPr>
          <w:sz w:val="24"/>
          <w:szCs w:val="24"/>
        </w:rPr>
        <w:t xml:space="preserve">etų </w:t>
      </w:r>
      <w:r w:rsidR="000E5C94" w:rsidRPr="00694FDC">
        <w:rPr>
          <w:sz w:val="24"/>
          <w:szCs w:val="24"/>
        </w:rPr>
        <w:t xml:space="preserve">įvykdymo ataskaitą </w:t>
      </w:r>
      <w:r w:rsidR="0031210C" w:rsidRPr="00694FDC">
        <w:rPr>
          <w:sz w:val="24"/>
          <w:szCs w:val="24"/>
        </w:rPr>
        <w:t>pagal ekonominę klasifikaciją</w:t>
      </w:r>
      <w:r w:rsidR="004E35DD" w:rsidRPr="00694FDC">
        <w:rPr>
          <w:sz w:val="24"/>
          <w:szCs w:val="24"/>
        </w:rPr>
        <w:t>;</w:t>
      </w:r>
    </w:p>
    <w:p w14:paraId="24708FC6" w14:textId="6E2C3A8B" w:rsidR="0062495F" w:rsidRPr="00694FDC" w:rsidRDefault="00403746" w:rsidP="00523B3B">
      <w:pPr>
        <w:ind w:firstLine="570"/>
        <w:jc w:val="both"/>
        <w:rPr>
          <w:sz w:val="24"/>
          <w:szCs w:val="24"/>
        </w:rPr>
      </w:pPr>
      <w:r w:rsidRPr="000245E3">
        <w:rPr>
          <w:sz w:val="24"/>
          <w:szCs w:val="24"/>
        </w:rPr>
        <w:t>2.</w:t>
      </w:r>
      <w:r w:rsidR="0062495F" w:rsidRPr="000245E3">
        <w:rPr>
          <w:sz w:val="24"/>
          <w:szCs w:val="24"/>
        </w:rPr>
        <w:t>3</w:t>
      </w:r>
      <w:r w:rsidRPr="000245E3">
        <w:rPr>
          <w:sz w:val="24"/>
          <w:szCs w:val="24"/>
        </w:rPr>
        <w:t>.</w:t>
      </w:r>
      <w:r w:rsidR="00BE6B2C" w:rsidRPr="000245E3">
        <w:rPr>
          <w:sz w:val="24"/>
          <w:szCs w:val="24"/>
        </w:rPr>
        <w:t xml:space="preserve"> </w:t>
      </w:r>
      <w:r w:rsidR="003F7ECA" w:rsidRPr="000245E3">
        <w:rPr>
          <w:sz w:val="24"/>
          <w:szCs w:val="24"/>
        </w:rPr>
        <w:t xml:space="preserve">Panevėžio rajono savivaldybės </w:t>
      </w:r>
      <w:r w:rsidR="0031210C" w:rsidRPr="000245E3">
        <w:rPr>
          <w:sz w:val="24"/>
          <w:szCs w:val="24"/>
        </w:rPr>
        <w:t xml:space="preserve">biudžeto išlaidų </w:t>
      </w:r>
      <w:r w:rsidR="00467596">
        <w:rPr>
          <w:sz w:val="24"/>
          <w:szCs w:val="24"/>
        </w:rPr>
        <w:t>202</w:t>
      </w:r>
      <w:r w:rsidR="00226D08">
        <w:rPr>
          <w:sz w:val="24"/>
          <w:szCs w:val="24"/>
        </w:rPr>
        <w:t>2</w:t>
      </w:r>
      <w:r w:rsidR="0062495F" w:rsidRPr="000245E3">
        <w:rPr>
          <w:sz w:val="24"/>
          <w:szCs w:val="24"/>
        </w:rPr>
        <w:t xml:space="preserve"> </w:t>
      </w:r>
      <w:r w:rsidR="0062495F" w:rsidRPr="00694FDC">
        <w:rPr>
          <w:sz w:val="24"/>
          <w:szCs w:val="24"/>
        </w:rPr>
        <w:t>metų</w:t>
      </w:r>
      <w:r w:rsidR="0031210C" w:rsidRPr="00694FDC">
        <w:rPr>
          <w:sz w:val="24"/>
          <w:szCs w:val="24"/>
        </w:rPr>
        <w:t xml:space="preserve"> </w:t>
      </w:r>
      <w:r w:rsidR="000E5C94" w:rsidRPr="00694FDC">
        <w:rPr>
          <w:sz w:val="24"/>
          <w:szCs w:val="24"/>
        </w:rPr>
        <w:t xml:space="preserve">įvykdymo ataskaitą </w:t>
      </w:r>
      <w:r w:rsidR="0031210C" w:rsidRPr="00694FDC">
        <w:rPr>
          <w:sz w:val="24"/>
          <w:szCs w:val="24"/>
        </w:rPr>
        <w:t>pagal valstybės funkcijas</w:t>
      </w:r>
      <w:r w:rsidR="0062495F" w:rsidRPr="00694FDC">
        <w:rPr>
          <w:sz w:val="24"/>
          <w:szCs w:val="24"/>
        </w:rPr>
        <w:t>;</w:t>
      </w:r>
    </w:p>
    <w:p w14:paraId="0D486331" w14:textId="67B4C6F2" w:rsidR="0062495F" w:rsidRPr="000245E3" w:rsidRDefault="0062495F" w:rsidP="00523B3B">
      <w:pPr>
        <w:ind w:firstLine="570"/>
        <w:jc w:val="both"/>
        <w:rPr>
          <w:sz w:val="24"/>
          <w:szCs w:val="24"/>
        </w:rPr>
      </w:pPr>
      <w:r w:rsidRPr="00694FDC">
        <w:rPr>
          <w:sz w:val="24"/>
          <w:szCs w:val="24"/>
        </w:rPr>
        <w:t xml:space="preserve">2.4. Panevėžio rajono savivaldybės </w:t>
      </w:r>
      <w:r w:rsidR="0031210C" w:rsidRPr="00694FDC">
        <w:rPr>
          <w:sz w:val="24"/>
          <w:szCs w:val="24"/>
        </w:rPr>
        <w:t xml:space="preserve">biudžeto išlaidų </w:t>
      </w:r>
      <w:r w:rsidR="009B4108" w:rsidRPr="00694FDC">
        <w:rPr>
          <w:sz w:val="24"/>
          <w:szCs w:val="24"/>
        </w:rPr>
        <w:t>20</w:t>
      </w:r>
      <w:r w:rsidR="00467596" w:rsidRPr="00694FDC">
        <w:rPr>
          <w:sz w:val="24"/>
          <w:szCs w:val="24"/>
        </w:rPr>
        <w:t>2</w:t>
      </w:r>
      <w:r w:rsidR="00226D08">
        <w:rPr>
          <w:sz w:val="24"/>
          <w:szCs w:val="24"/>
        </w:rPr>
        <w:t>2</w:t>
      </w:r>
      <w:r w:rsidRPr="00694FDC">
        <w:rPr>
          <w:sz w:val="24"/>
          <w:szCs w:val="24"/>
        </w:rPr>
        <w:t xml:space="preserve"> metų</w:t>
      </w:r>
      <w:r w:rsidR="0031210C" w:rsidRPr="00694FDC">
        <w:rPr>
          <w:sz w:val="24"/>
          <w:szCs w:val="24"/>
        </w:rPr>
        <w:t xml:space="preserve"> </w:t>
      </w:r>
      <w:r w:rsidR="000E5C94" w:rsidRPr="00694FDC">
        <w:rPr>
          <w:sz w:val="24"/>
          <w:szCs w:val="24"/>
        </w:rPr>
        <w:t xml:space="preserve">įvykdymo ataskaitą </w:t>
      </w:r>
      <w:r w:rsidR="0031210C" w:rsidRPr="00694FDC">
        <w:rPr>
          <w:sz w:val="24"/>
          <w:szCs w:val="24"/>
        </w:rPr>
        <w:t>pagal</w:t>
      </w:r>
      <w:r w:rsidR="0031210C" w:rsidRPr="000245E3">
        <w:rPr>
          <w:sz w:val="24"/>
          <w:szCs w:val="24"/>
        </w:rPr>
        <w:t xml:space="preserve"> asignavimų valdytojus.</w:t>
      </w:r>
    </w:p>
    <w:p w14:paraId="2D12147C" w14:textId="77777777" w:rsidR="00403746" w:rsidRPr="003F7ECA" w:rsidRDefault="00403746" w:rsidP="00403746">
      <w:pPr>
        <w:ind w:left="720"/>
        <w:jc w:val="both"/>
        <w:rPr>
          <w:sz w:val="24"/>
          <w:szCs w:val="24"/>
        </w:rPr>
      </w:pPr>
    </w:p>
    <w:p w14:paraId="29A8B00A" w14:textId="77777777" w:rsidR="008D7503" w:rsidRPr="00EB68A5" w:rsidRDefault="008D7503" w:rsidP="00547A71">
      <w:pPr>
        <w:rPr>
          <w:sz w:val="24"/>
          <w:szCs w:val="24"/>
        </w:rPr>
      </w:pPr>
    </w:p>
    <w:p w14:paraId="4776450D" w14:textId="77777777" w:rsidR="004E5BB7" w:rsidRDefault="004E5BB7" w:rsidP="00B74745">
      <w:pPr>
        <w:tabs>
          <w:tab w:val="left" w:pos="1995"/>
        </w:tabs>
        <w:ind w:left="720"/>
        <w:jc w:val="both"/>
        <w:rPr>
          <w:sz w:val="24"/>
          <w:szCs w:val="24"/>
        </w:rPr>
      </w:pPr>
    </w:p>
    <w:p w14:paraId="1F43E043" w14:textId="77777777" w:rsidR="004E5BB7" w:rsidRDefault="004E5BB7" w:rsidP="00B74745">
      <w:pPr>
        <w:tabs>
          <w:tab w:val="left" w:pos="1995"/>
        </w:tabs>
        <w:ind w:left="720"/>
        <w:jc w:val="both"/>
        <w:rPr>
          <w:sz w:val="24"/>
          <w:szCs w:val="24"/>
        </w:rPr>
      </w:pPr>
    </w:p>
    <w:p w14:paraId="09FF2A55" w14:textId="77777777" w:rsidR="004E5BB7" w:rsidRDefault="004E5BB7" w:rsidP="00B74745">
      <w:pPr>
        <w:tabs>
          <w:tab w:val="left" w:pos="1995"/>
        </w:tabs>
        <w:ind w:left="720"/>
        <w:jc w:val="both"/>
        <w:rPr>
          <w:sz w:val="24"/>
          <w:szCs w:val="24"/>
        </w:rPr>
      </w:pPr>
    </w:p>
    <w:p w14:paraId="1D07B701" w14:textId="77777777" w:rsidR="004E5BB7" w:rsidRDefault="004E5BB7" w:rsidP="00B74745">
      <w:pPr>
        <w:tabs>
          <w:tab w:val="left" w:pos="1995"/>
        </w:tabs>
        <w:ind w:left="720"/>
        <w:jc w:val="both"/>
        <w:rPr>
          <w:sz w:val="24"/>
          <w:szCs w:val="24"/>
        </w:rPr>
      </w:pPr>
    </w:p>
    <w:p w14:paraId="4C0456B6" w14:textId="77777777" w:rsidR="004E5BB7" w:rsidRDefault="004E5BB7" w:rsidP="00B74745">
      <w:pPr>
        <w:tabs>
          <w:tab w:val="left" w:pos="1995"/>
        </w:tabs>
        <w:ind w:left="720"/>
        <w:jc w:val="both"/>
        <w:rPr>
          <w:sz w:val="24"/>
          <w:szCs w:val="24"/>
        </w:rPr>
      </w:pPr>
    </w:p>
    <w:p w14:paraId="5D7F6A8B" w14:textId="77777777" w:rsidR="004E5BB7" w:rsidRDefault="004E5BB7" w:rsidP="00B74745">
      <w:pPr>
        <w:tabs>
          <w:tab w:val="left" w:pos="1995"/>
        </w:tabs>
        <w:ind w:left="720"/>
        <w:jc w:val="both"/>
        <w:rPr>
          <w:sz w:val="24"/>
          <w:szCs w:val="24"/>
        </w:rPr>
      </w:pPr>
    </w:p>
    <w:p w14:paraId="7C273BF2" w14:textId="77777777" w:rsidR="004E5BB7" w:rsidRDefault="004E5BB7" w:rsidP="00B74745">
      <w:pPr>
        <w:tabs>
          <w:tab w:val="left" w:pos="1995"/>
        </w:tabs>
        <w:ind w:left="720"/>
        <w:jc w:val="both"/>
        <w:rPr>
          <w:sz w:val="24"/>
          <w:szCs w:val="24"/>
        </w:rPr>
      </w:pPr>
    </w:p>
    <w:p w14:paraId="0833B0DF" w14:textId="77777777" w:rsidR="004E5BB7" w:rsidRDefault="004E5BB7" w:rsidP="00B74745">
      <w:pPr>
        <w:tabs>
          <w:tab w:val="left" w:pos="1995"/>
        </w:tabs>
        <w:ind w:left="720"/>
        <w:jc w:val="both"/>
        <w:rPr>
          <w:sz w:val="24"/>
          <w:szCs w:val="24"/>
        </w:rPr>
      </w:pPr>
    </w:p>
    <w:p w14:paraId="42151B86" w14:textId="77777777" w:rsidR="004E5BB7" w:rsidRDefault="004E5BB7" w:rsidP="00B74745">
      <w:pPr>
        <w:tabs>
          <w:tab w:val="left" w:pos="1995"/>
        </w:tabs>
        <w:ind w:left="720"/>
        <w:jc w:val="both"/>
        <w:rPr>
          <w:sz w:val="24"/>
          <w:szCs w:val="24"/>
        </w:rPr>
      </w:pPr>
    </w:p>
    <w:p w14:paraId="4CFB6430" w14:textId="77777777" w:rsidR="00132438" w:rsidRDefault="00132438" w:rsidP="001C3D9A">
      <w:pPr>
        <w:tabs>
          <w:tab w:val="left" w:pos="1995"/>
        </w:tabs>
        <w:jc w:val="both"/>
        <w:rPr>
          <w:sz w:val="24"/>
          <w:szCs w:val="24"/>
        </w:rPr>
      </w:pPr>
    </w:p>
    <w:p w14:paraId="01D59523" w14:textId="77777777" w:rsidR="001C3D9A" w:rsidRDefault="001C3D9A" w:rsidP="001C3D9A">
      <w:pPr>
        <w:tabs>
          <w:tab w:val="left" w:pos="1995"/>
        </w:tabs>
        <w:jc w:val="both"/>
        <w:rPr>
          <w:sz w:val="24"/>
          <w:szCs w:val="24"/>
        </w:rPr>
      </w:pPr>
    </w:p>
    <w:p w14:paraId="633F711C" w14:textId="77777777" w:rsidR="004E5BB7" w:rsidRDefault="004E5BB7" w:rsidP="00320338">
      <w:pPr>
        <w:tabs>
          <w:tab w:val="left" w:pos="1995"/>
        </w:tabs>
        <w:jc w:val="both"/>
        <w:rPr>
          <w:sz w:val="24"/>
          <w:szCs w:val="24"/>
        </w:rPr>
      </w:pPr>
    </w:p>
    <w:p w14:paraId="13E319B0" w14:textId="77777777" w:rsidR="007D3A58" w:rsidRDefault="007D3A58" w:rsidP="00320338">
      <w:pPr>
        <w:tabs>
          <w:tab w:val="left" w:pos="1995"/>
        </w:tabs>
        <w:jc w:val="both"/>
        <w:rPr>
          <w:sz w:val="24"/>
          <w:szCs w:val="24"/>
        </w:rPr>
      </w:pPr>
    </w:p>
    <w:p w14:paraId="0A5D389A" w14:textId="77777777" w:rsidR="00EB1339" w:rsidRPr="00EB1339" w:rsidRDefault="00EB1339" w:rsidP="00081B2C">
      <w:pPr>
        <w:tabs>
          <w:tab w:val="left" w:pos="1110"/>
          <w:tab w:val="center" w:pos="4818"/>
        </w:tabs>
        <w:jc w:val="center"/>
        <w:rPr>
          <w:rFonts w:cs="Tahoma"/>
          <w:b/>
          <w:bCs/>
          <w:sz w:val="24"/>
          <w:szCs w:val="24"/>
          <w:lang w:eastAsia="lt-LT"/>
        </w:rPr>
      </w:pPr>
      <w:r w:rsidRPr="00EB1339">
        <w:rPr>
          <w:rFonts w:cs="Tahoma"/>
          <w:b/>
          <w:bCs/>
          <w:sz w:val="24"/>
          <w:szCs w:val="24"/>
        </w:rPr>
        <w:lastRenderedPageBreak/>
        <w:t>PANEVĖŽIO RAJONO SAVIVALDYBĖS ADMINISTRACIJOS</w:t>
      </w:r>
    </w:p>
    <w:p w14:paraId="3551203F" w14:textId="77777777" w:rsidR="00EB1339" w:rsidRPr="00EB1339" w:rsidRDefault="00EB1339" w:rsidP="00081B2C">
      <w:pPr>
        <w:jc w:val="center"/>
        <w:rPr>
          <w:rFonts w:cs="Tahoma"/>
          <w:b/>
          <w:bCs/>
          <w:sz w:val="24"/>
          <w:szCs w:val="24"/>
        </w:rPr>
      </w:pPr>
      <w:r w:rsidRPr="00EB1339">
        <w:rPr>
          <w:rFonts w:cs="Tahoma"/>
          <w:b/>
          <w:bCs/>
          <w:sz w:val="24"/>
          <w:szCs w:val="24"/>
        </w:rPr>
        <w:t>FINANSŲ SKYRIUS</w:t>
      </w:r>
    </w:p>
    <w:p w14:paraId="044EE27D" w14:textId="77777777" w:rsidR="00EB1339" w:rsidRPr="00320338" w:rsidRDefault="00EB1339" w:rsidP="00EB1339">
      <w:pPr>
        <w:jc w:val="center"/>
        <w:rPr>
          <w:rFonts w:cs="Tahoma"/>
          <w:bCs/>
          <w:sz w:val="24"/>
          <w:szCs w:val="24"/>
        </w:rPr>
      </w:pPr>
    </w:p>
    <w:p w14:paraId="61538177" w14:textId="77777777" w:rsidR="00EB1339" w:rsidRPr="00320338" w:rsidRDefault="00EB1339" w:rsidP="00EB1339">
      <w:pPr>
        <w:jc w:val="center"/>
        <w:rPr>
          <w:rFonts w:cs="Tahoma"/>
          <w:bCs/>
          <w:sz w:val="24"/>
          <w:szCs w:val="24"/>
        </w:rPr>
      </w:pPr>
    </w:p>
    <w:p w14:paraId="5B9AAAF0" w14:textId="77777777" w:rsidR="00EB1339" w:rsidRPr="00EB1339" w:rsidRDefault="00EB1339" w:rsidP="00EB1339">
      <w:pPr>
        <w:rPr>
          <w:rFonts w:cs="Tahoma"/>
          <w:sz w:val="24"/>
          <w:szCs w:val="24"/>
        </w:rPr>
      </w:pPr>
      <w:r w:rsidRPr="00EB1339">
        <w:rPr>
          <w:rFonts w:cs="Tahoma"/>
          <w:sz w:val="24"/>
          <w:szCs w:val="24"/>
        </w:rPr>
        <w:t>Panevėžio rajono savivaldybės tarybai</w:t>
      </w:r>
    </w:p>
    <w:p w14:paraId="579CAAED" w14:textId="77777777" w:rsidR="00EB1339" w:rsidRPr="00EB1339" w:rsidRDefault="00EB1339" w:rsidP="00EB1339">
      <w:pPr>
        <w:rPr>
          <w:rFonts w:cs="Tahoma"/>
          <w:sz w:val="24"/>
          <w:szCs w:val="24"/>
        </w:rPr>
      </w:pPr>
    </w:p>
    <w:p w14:paraId="30563BF6" w14:textId="77777777" w:rsidR="00EB1339" w:rsidRPr="00EB1339" w:rsidRDefault="00EB1339" w:rsidP="00EB1339">
      <w:pPr>
        <w:rPr>
          <w:rFonts w:cs="Tahoma"/>
          <w:sz w:val="24"/>
          <w:szCs w:val="24"/>
        </w:rPr>
      </w:pPr>
    </w:p>
    <w:p w14:paraId="2E4E0969" w14:textId="144D0EB0" w:rsidR="000E5C94" w:rsidRDefault="000E5C94" w:rsidP="00EB1339">
      <w:pPr>
        <w:jc w:val="center"/>
        <w:rPr>
          <w:rFonts w:cs="Tahoma"/>
          <w:b/>
          <w:bCs/>
          <w:sz w:val="24"/>
          <w:szCs w:val="24"/>
        </w:rPr>
      </w:pPr>
      <w:r>
        <w:rPr>
          <w:rFonts w:cs="Tahoma"/>
          <w:b/>
          <w:bCs/>
          <w:sz w:val="24"/>
          <w:szCs w:val="24"/>
        </w:rPr>
        <w:t xml:space="preserve">SAVIVALDYBĖS TARYBOS </w:t>
      </w:r>
      <w:r w:rsidR="00EB1339" w:rsidRPr="00EB1339">
        <w:rPr>
          <w:rFonts w:cs="Tahoma"/>
          <w:b/>
          <w:bCs/>
          <w:sz w:val="24"/>
          <w:szCs w:val="24"/>
        </w:rPr>
        <w:t>SPRENDIMO „DĖL PANEVĖŽIO RAJONO SAVIVALDYBĖS 20</w:t>
      </w:r>
      <w:r w:rsidR="00467596">
        <w:rPr>
          <w:rFonts w:cs="Tahoma"/>
          <w:b/>
          <w:bCs/>
          <w:sz w:val="24"/>
          <w:szCs w:val="24"/>
        </w:rPr>
        <w:t>2</w:t>
      </w:r>
      <w:r w:rsidR="00226D08">
        <w:rPr>
          <w:rFonts w:cs="Tahoma"/>
          <w:b/>
          <w:bCs/>
          <w:sz w:val="24"/>
          <w:szCs w:val="24"/>
        </w:rPr>
        <w:t>2</w:t>
      </w:r>
      <w:r w:rsidR="00EB1339" w:rsidRPr="00EB1339">
        <w:rPr>
          <w:rFonts w:cs="Tahoma"/>
          <w:b/>
          <w:bCs/>
          <w:sz w:val="24"/>
          <w:szCs w:val="24"/>
        </w:rPr>
        <w:t xml:space="preserve"> </w:t>
      </w:r>
      <w:r w:rsidR="00EB1339" w:rsidRPr="009C2227">
        <w:rPr>
          <w:rFonts w:cs="Tahoma"/>
          <w:b/>
          <w:bCs/>
          <w:sz w:val="24"/>
          <w:szCs w:val="24"/>
        </w:rPr>
        <w:t xml:space="preserve">METŲ KONSOLIDUOTŲJŲ FINANSINIŲ ATASKAITŲ </w:t>
      </w:r>
      <w:r w:rsidR="002458D3" w:rsidRPr="009C2227">
        <w:rPr>
          <w:rFonts w:cs="Tahoma"/>
          <w:b/>
          <w:bCs/>
          <w:sz w:val="24"/>
          <w:szCs w:val="24"/>
        </w:rPr>
        <w:t xml:space="preserve">RINKINIO </w:t>
      </w:r>
      <w:r w:rsidR="00EB1339" w:rsidRPr="009C2227">
        <w:rPr>
          <w:rFonts w:cs="Tahoma"/>
          <w:b/>
          <w:bCs/>
          <w:sz w:val="24"/>
          <w:szCs w:val="24"/>
        </w:rPr>
        <w:t xml:space="preserve">IR BIUDŽETO VYKDYMO ATASKAITŲ RINKINIO </w:t>
      </w:r>
      <w:r w:rsidR="00EB1339" w:rsidRPr="00EB1339">
        <w:rPr>
          <w:rFonts w:cs="Tahoma"/>
          <w:b/>
          <w:bCs/>
          <w:sz w:val="24"/>
          <w:szCs w:val="24"/>
        </w:rPr>
        <w:t>PATVIRTINIMO“ PROJEKTO</w:t>
      </w:r>
      <w:r w:rsidR="00A547E3" w:rsidRPr="00A547E3">
        <w:rPr>
          <w:rFonts w:cs="Tahoma"/>
          <w:b/>
          <w:bCs/>
          <w:sz w:val="24"/>
          <w:szCs w:val="24"/>
        </w:rPr>
        <w:t xml:space="preserve"> </w:t>
      </w:r>
    </w:p>
    <w:p w14:paraId="77471B7D" w14:textId="1DBE72FD" w:rsidR="00EB1339" w:rsidRPr="00EB1339" w:rsidRDefault="00A547E3" w:rsidP="00EB1339">
      <w:pPr>
        <w:jc w:val="center"/>
        <w:rPr>
          <w:rFonts w:cs="Tahoma"/>
          <w:b/>
          <w:bCs/>
          <w:sz w:val="24"/>
          <w:szCs w:val="24"/>
        </w:rPr>
      </w:pPr>
      <w:r w:rsidRPr="00EB1339">
        <w:rPr>
          <w:rFonts w:cs="Tahoma"/>
          <w:b/>
          <w:bCs/>
          <w:sz w:val="24"/>
          <w:szCs w:val="24"/>
        </w:rPr>
        <w:t xml:space="preserve">AIŠKINAMASIS RAŠTAS </w:t>
      </w:r>
    </w:p>
    <w:p w14:paraId="7DF6836A" w14:textId="77777777" w:rsidR="00EB1339" w:rsidRPr="00320338" w:rsidRDefault="00EB1339" w:rsidP="00EB1339">
      <w:pPr>
        <w:jc w:val="center"/>
        <w:rPr>
          <w:rFonts w:cs="Tahoma"/>
          <w:bCs/>
          <w:sz w:val="24"/>
          <w:szCs w:val="24"/>
        </w:rPr>
      </w:pPr>
    </w:p>
    <w:p w14:paraId="751C8732" w14:textId="629B2E22" w:rsidR="00EB1339" w:rsidRPr="00EB1339" w:rsidRDefault="00EB1339" w:rsidP="00EB1339">
      <w:pPr>
        <w:jc w:val="center"/>
        <w:rPr>
          <w:rFonts w:cs="Tahoma"/>
          <w:sz w:val="24"/>
          <w:szCs w:val="24"/>
        </w:rPr>
      </w:pPr>
      <w:r w:rsidRPr="00EB1339">
        <w:rPr>
          <w:rFonts w:cs="Tahoma"/>
          <w:sz w:val="24"/>
          <w:szCs w:val="24"/>
        </w:rPr>
        <w:t>20</w:t>
      </w:r>
      <w:r w:rsidR="003A49AF">
        <w:rPr>
          <w:rFonts w:cs="Tahoma"/>
          <w:sz w:val="24"/>
          <w:szCs w:val="24"/>
        </w:rPr>
        <w:t>2</w:t>
      </w:r>
      <w:r w:rsidR="00226D08">
        <w:rPr>
          <w:rFonts w:cs="Tahoma"/>
          <w:sz w:val="24"/>
          <w:szCs w:val="24"/>
        </w:rPr>
        <w:t>3</w:t>
      </w:r>
      <w:r w:rsidRPr="00EB1339">
        <w:rPr>
          <w:rFonts w:cs="Tahoma"/>
          <w:sz w:val="24"/>
          <w:szCs w:val="24"/>
        </w:rPr>
        <w:t xml:space="preserve"> m. </w:t>
      </w:r>
      <w:r w:rsidR="00412297">
        <w:rPr>
          <w:rFonts w:cs="Tahoma"/>
          <w:sz w:val="24"/>
          <w:szCs w:val="24"/>
        </w:rPr>
        <w:t>liepos</w:t>
      </w:r>
      <w:r w:rsidRPr="00EB1339">
        <w:rPr>
          <w:rFonts w:cs="Tahoma"/>
          <w:sz w:val="24"/>
          <w:szCs w:val="24"/>
        </w:rPr>
        <w:t xml:space="preserve"> </w:t>
      </w:r>
      <w:r w:rsidR="00412297">
        <w:rPr>
          <w:rFonts w:cs="Tahoma"/>
          <w:sz w:val="24"/>
          <w:szCs w:val="24"/>
        </w:rPr>
        <w:t>17</w:t>
      </w:r>
      <w:r w:rsidRPr="00EB1339">
        <w:rPr>
          <w:rFonts w:cs="Tahoma"/>
          <w:sz w:val="24"/>
          <w:szCs w:val="24"/>
        </w:rPr>
        <w:t xml:space="preserve"> d.</w:t>
      </w:r>
    </w:p>
    <w:p w14:paraId="627B7595" w14:textId="77777777" w:rsidR="00EB1339" w:rsidRPr="00EB1339" w:rsidRDefault="00EB1339" w:rsidP="00EB1339">
      <w:pPr>
        <w:jc w:val="center"/>
        <w:rPr>
          <w:rFonts w:cs="Tahoma"/>
          <w:sz w:val="24"/>
          <w:szCs w:val="24"/>
        </w:rPr>
      </w:pPr>
      <w:r w:rsidRPr="00EB1339">
        <w:rPr>
          <w:rFonts w:cs="Tahoma"/>
          <w:sz w:val="24"/>
          <w:szCs w:val="24"/>
        </w:rPr>
        <w:t>Panevėžys</w:t>
      </w:r>
    </w:p>
    <w:p w14:paraId="355ACF0A" w14:textId="77777777" w:rsidR="00EB1339" w:rsidRPr="00EB1339" w:rsidRDefault="009C2227" w:rsidP="009C2227">
      <w:pPr>
        <w:tabs>
          <w:tab w:val="left" w:pos="2925"/>
        </w:tabs>
        <w:rPr>
          <w:rFonts w:cs="Tahoma"/>
          <w:sz w:val="24"/>
          <w:szCs w:val="24"/>
        </w:rPr>
      </w:pPr>
      <w:r>
        <w:rPr>
          <w:rFonts w:cs="Tahoma"/>
          <w:sz w:val="24"/>
          <w:szCs w:val="24"/>
        </w:rPr>
        <w:tab/>
      </w:r>
    </w:p>
    <w:p w14:paraId="77C57A69" w14:textId="77777777" w:rsidR="00066F20" w:rsidRPr="00DC7923" w:rsidRDefault="00066F20" w:rsidP="00066F20">
      <w:pPr>
        <w:ind w:firstLine="525"/>
        <w:jc w:val="both"/>
        <w:rPr>
          <w:sz w:val="24"/>
          <w:szCs w:val="24"/>
          <w:lang w:eastAsia="lt-LT"/>
        </w:rPr>
      </w:pPr>
      <w:r w:rsidRPr="00DC7923">
        <w:rPr>
          <w:b/>
          <w:bCs/>
          <w:sz w:val="24"/>
          <w:szCs w:val="24"/>
          <w:lang w:eastAsia="lt-LT"/>
        </w:rPr>
        <w:t>1. Sprendimo projekto tikslai ir uždaviniai</w:t>
      </w:r>
      <w:r w:rsidRPr="00DC7923">
        <w:rPr>
          <w:sz w:val="24"/>
          <w:szCs w:val="24"/>
          <w:lang w:eastAsia="lt-LT"/>
        </w:rPr>
        <w:t xml:space="preserve"> </w:t>
      </w:r>
    </w:p>
    <w:p w14:paraId="36812DB0" w14:textId="5FBBB3F2" w:rsidR="00617D8C" w:rsidRPr="00617D8C" w:rsidRDefault="00617D8C" w:rsidP="004163A4">
      <w:pPr>
        <w:suppressAutoHyphens w:val="0"/>
        <w:ind w:firstLine="525"/>
        <w:jc w:val="both"/>
        <w:rPr>
          <w:sz w:val="24"/>
          <w:szCs w:val="24"/>
          <w:lang w:eastAsia="en-US"/>
        </w:rPr>
      </w:pPr>
      <w:r w:rsidRPr="00617D8C">
        <w:rPr>
          <w:sz w:val="24"/>
          <w:szCs w:val="24"/>
          <w:lang w:eastAsia="en-US"/>
        </w:rPr>
        <w:t xml:space="preserve">Įstatymų nustatyta tvarka patvirtinti 2022 m. konsoliduotųjų finansinių ataskaitų rinkinį, kurį sudaro finansinės būklės ataskaita, veiklos rezultatų ataskaita, pinigų srautų ataskaita, grynojo turto pokyčio ataskaita ir aiškinamasis raštas. </w:t>
      </w:r>
      <w:r>
        <w:rPr>
          <w:sz w:val="24"/>
          <w:szCs w:val="24"/>
          <w:lang w:eastAsia="en-US"/>
        </w:rPr>
        <w:t>Panevėžio</w:t>
      </w:r>
      <w:r w:rsidRPr="00617D8C">
        <w:rPr>
          <w:sz w:val="24"/>
          <w:szCs w:val="24"/>
          <w:lang w:eastAsia="en-US"/>
        </w:rPr>
        <w:t xml:space="preserve"> rajono savivaldybės 2022 m. konsoliduotųjų finansinių ataskaitų rinkinys sudarytas vadovaujantis L</w:t>
      </w:r>
      <w:r>
        <w:rPr>
          <w:sz w:val="24"/>
          <w:szCs w:val="24"/>
          <w:lang w:eastAsia="en-US"/>
        </w:rPr>
        <w:t xml:space="preserve">ietuvos </w:t>
      </w:r>
      <w:r w:rsidRPr="00617D8C">
        <w:rPr>
          <w:sz w:val="24"/>
          <w:szCs w:val="24"/>
          <w:lang w:eastAsia="en-US"/>
        </w:rPr>
        <w:t>R</w:t>
      </w:r>
      <w:r>
        <w:rPr>
          <w:sz w:val="24"/>
          <w:szCs w:val="24"/>
          <w:lang w:eastAsia="en-US"/>
        </w:rPr>
        <w:t>espublikos</w:t>
      </w:r>
      <w:r w:rsidRPr="00617D8C">
        <w:rPr>
          <w:sz w:val="24"/>
          <w:szCs w:val="24"/>
          <w:lang w:eastAsia="en-US"/>
        </w:rPr>
        <w:t xml:space="preserve"> viešojo sektoriaus atskaitomybės įstatymu, Viešojo sektoriaus apskaitos ir finansinės atskaitomybės standartais ir Savivaldybės kontroliuojamų viešojo sektoriaus subjektų pateiktais finansinių ataskaitų rinkiniais. Šis ataskaitų rinkinys parengtas konsolidavus tik kontroliuojamų viešojo sektoriaus subjektų finansines ataskaitas. Savivaldybės konsoliduotųjų finansinių ataskaitų rinkinį tvirtina Savivaldybės taryba, vadovaudamasi </w:t>
      </w:r>
      <w:r w:rsidRPr="00617D8C">
        <w:rPr>
          <w:color w:val="000000"/>
          <w:sz w:val="24"/>
          <w:szCs w:val="24"/>
          <w:lang w:eastAsia="en-US"/>
        </w:rPr>
        <w:t>Lietuvos Respublikos vietos savivaldos įstatymo 1</w:t>
      </w:r>
      <w:r w:rsidR="00BB788B">
        <w:rPr>
          <w:color w:val="000000"/>
          <w:sz w:val="24"/>
          <w:szCs w:val="24"/>
          <w:lang w:eastAsia="en-US"/>
        </w:rPr>
        <w:t>5</w:t>
      </w:r>
      <w:r w:rsidRPr="00617D8C">
        <w:rPr>
          <w:color w:val="000000"/>
          <w:sz w:val="24"/>
          <w:szCs w:val="24"/>
          <w:lang w:eastAsia="en-US"/>
        </w:rPr>
        <w:t xml:space="preserve"> straipsnio </w:t>
      </w:r>
      <w:r w:rsidR="00E74C56">
        <w:rPr>
          <w:color w:val="000000"/>
          <w:sz w:val="24"/>
          <w:szCs w:val="24"/>
          <w:lang w:eastAsia="en-US"/>
        </w:rPr>
        <w:t>2</w:t>
      </w:r>
      <w:r w:rsidRPr="00617D8C">
        <w:rPr>
          <w:color w:val="000000"/>
          <w:sz w:val="24"/>
          <w:szCs w:val="24"/>
          <w:lang w:eastAsia="en-US"/>
        </w:rPr>
        <w:t xml:space="preserve"> dali</w:t>
      </w:r>
      <w:r w:rsidR="00E74C56">
        <w:rPr>
          <w:color w:val="000000"/>
          <w:sz w:val="24"/>
          <w:szCs w:val="24"/>
          <w:lang w:eastAsia="en-US"/>
        </w:rPr>
        <w:t>es 12 punktu</w:t>
      </w:r>
      <w:r w:rsidRPr="00617D8C">
        <w:rPr>
          <w:color w:val="000000"/>
          <w:sz w:val="24"/>
          <w:szCs w:val="24"/>
          <w:lang w:eastAsia="en-US"/>
        </w:rPr>
        <w:t xml:space="preserve"> ir </w:t>
      </w:r>
      <w:r w:rsidRPr="00617D8C">
        <w:rPr>
          <w:color w:val="1E2A3A"/>
          <w:sz w:val="24"/>
          <w:szCs w:val="24"/>
          <w:lang w:eastAsia="en-US"/>
        </w:rPr>
        <w:t>Lietuvos Respublikos biudžeto sandaros įstatymo</w:t>
      </w:r>
      <w:r w:rsidRPr="00617D8C">
        <w:rPr>
          <w:color w:val="000000"/>
          <w:sz w:val="24"/>
          <w:szCs w:val="24"/>
          <w:lang w:eastAsia="en-US"/>
        </w:rPr>
        <w:t xml:space="preserve"> 36 straipsnio 3 dalimi</w:t>
      </w:r>
      <w:r w:rsidRPr="00617D8C">
        <w:rPr>
          <w:sz w:val="24"/>
          <w:szCs w:val="24"/>
          <w:lang w:eastAsia="en-US"/>
        </w:rPr>
        <w:t>.</w:t>
      </w:r>
    </w:p>
    <w:p w14:paraId="5FF60223" w14:textId="77777777" w:rsidR="00617D8C" w:rsidRDefault="00617D8C" w:rsidP="00617D8C">
      <w:pPr>
        <w:suppressAutoHyphens w:val="0"/>
        <w:ind w:firstLine="525"/>
        <w:jc w:val="both"/>
        <w:rPr>
          <w:b/>
          <w:bCs/>
          <w:sz w:val="24"/>
          <w:szCs w:val="24"/>
          <w:lang w:eastAsia="lt-LT"/>
        </w:rPr>
      </w:pPr>
      <w:r w:rsidRPr="00617D8C">
        <w:rPr>
          <w:sz w:val="24"/>
          <w:szCs w:val="24"/>
          <w:lang w:eastAsia="en-US"/>
        </w:rPr>
        <w:t>Įstatymų nustatyta tvarka patvirtinti 2022 metų Savivaldybės biudžeto vykdymo ataskaitų rinkinį.</w:t>
      </w:r>
      <w:r w:rsidRPr="00DC7923">
        <w:rPr>
          <w:b/>
          <w:bCs/>
          <w:sz w:val="24"/>
          <w:szCs w:val="24"/>
          <w:lang w:eastAsia="lt-LT"/>
        </w:rPr>
        <w:t xml:space="preserve"> </w:t>
      </w:r>
    </w:p>
    <w:p w14:paraId="13A27D4E" w14:textId="1C861C3D" w:rsidR="00066F20" w:rsidRPr="00DC7923" w:rsidRDefault="00066F20" w:rsidP="00617D8C">
      <w:pPr>
        <w:suppressAutoHyphens w:val="0"/>
        <w:ind w:firstLine="525"/>
        <w:jc w:val="both"/>
        <w:rPr>
          <w:b/>
          <w:bCs/>
          <w:sz w:val="24"/>
          <w:szCs w:val="24"/>
          <w:lang w:eastAsia="lt-LT"/>
        </w:rPr>
      </w:pPr>
      <w:r w:rsidRPr="00DC7923">
        <w:rPr>
          <w:b/>
          <w:bCs/>
          <w:sz w:val="24"/>
          <w:szCs w:val="24"/>
          <w:lang w:eastAsia="lt-LT"/>
        </w:rPr>
        <w:t>2. Siūlomos teisinio reguliavimo nuostatos</w:t>
      </w:r>
      <w:r w:rsidR="00E078B7">
        <w:rPr>
          <w:b/>
          <w:bCs/>
          <w:sz w:val="24"/>
          <w:szCs w:val="24"/>
          <w:lang w:eastAsia="lt-LT"/>
        </w:rPr>
        <w:t xml:space="preserve"> ir laukiami rezultatai</w:t>
      </w:r>
    </w:p>
    <w:p w14:paraId="40BA86DE" w14:textId="16C9790B" w:rsidR="00E078B7" w:rsidRPr="00066F20" w:rsidRDefault="00066F20" w:rsidP="00E078B7">
      <w:pPr>
        <w:ind w:firstLine="525"/>
        <w:jc w:val="both"/>
        <w:rPr>
          <w:rFonts w:cs="Tahoma"/>
          <w:bCs/>
          <w:sz w:val="24"/>
          <w:szCs w:val="24"/>
        </w:rPr>
      </w:pPr>
      <w:r w:rsidRPr="00DC7923">
        <w:rPr>
          <w:rFonts w:eastAsia="Calibri"/>
          <w:sz w:val="24"/>
          <w:szCs w:val="24"/>
          <w:lang w:eastAsia="lt-LT"/>
        </w:rPr>
        <w:t>Teisės aktų keisti nereikės.</w:t>
      </w:r>
      <w:r w:rsidR="00E078B7" w:rsidRPr="00E078B7">
        <w:rPr>
          <w:color w:val="000000"/>
          <w:sz w:val="24"/>
          <w:szCs w:val="24"/>
        </w:rPr>
        <w:t xml:space="preserve"> </w:t>
      </w:r>
      <w:r w:rsidR="00E078B7" w:rsidRPr="00C35E3F">
        <w:rPr>
          <w:color w:val="000000"/>
          <w:sz w:val="24"/>
          <w:szCs w:val="24"/>
        </w:rPr>
        <w:t>Bus įgyvendinti Lietuvos Respublikos teisės aktų reikalavimai</w:t>
      </w:r>
      <w:r w:rsidR="00E078B7" w:rsidRPr="00081B2C">
        <w:rPr>
          <w:rFonts w:cs="Tahoma"/>
          <w:bCs/>
          <w:sz w:val="24"/>
          <w:szCs w:val="24"/>
        </w:rPr>
        <w:t>.</w:t>
      </w:r>
    </w:p>
    <w:p w14:paraId="72815268" w14:textId="27EAD383" w:rsidR="005D15C1" w:rsidRDefault="0033331C" w:rsidP="00E078B7">
      <w:pPr>
        <w:ind w:firstLine="525"/>
        <w:jc w:val="both"/>
        <w:rPr>
          <w:b/>
          <w:bCs/>
          <w:sz w:val="24"/>
          <w:szCs w:val="24"/>
          <w:lang w:eastAsia="lt-LT"/>
        </w:rPr>
      </w:pPr>
      <w:r>
        <w:rPr>
          <w:b/>
          <w:bCs/>
          <w:sz w:val="24"/>
          <w:szCs w:val="24"/>
          <w:lang w:eastAsia="lt-LT"/>
        </w:rPr>
        <w:t>3</w:t>
      </w:r>
      <w:r w:rsidR="005D15C1" w:rsidRPr="00DC7923">
        <w:rPr>
          <w:b/>
          <w:bCs/>
          <w:sz w:val="24"/>
          <w:szCs w:val="24"/>
          <w:lang w:eastAsia="lt-LT"/>
        </w:rPr>
        <w:t>. Lėšų poreikis ir šaltiniai</w:t>
      </w:r>
    </w:p>
    <w:p w14:paraId="66435A23" w14:textId="77777777" w:rsidR="005D15C1" w:rsidRPr="005D15C1" w:rsidRDefault="005D15C1" w:rsidP="005D15C1">
      <w:pPr>
        <w:ind w:firstLine="525"/>
        <w:jc w:val="both"/>
        <w:rPr>
          <w:sz w:val="24"/>
          <w:szCs w:val="24"/>
          <w:lang w:eastAsia="lt-LT"/>
        </w:rPr>
      </w:pPr>
      <w:r w:rsidRPr="005D15C1">
        <w:rPr>
          <w:sz w:val="24"/>
          <w:szCs w:val="24"/>
          <w:lang w:eastAsia="lt-LT"/>
        </w:rPr>
        <w:t>Nėra.</w:t>
      </w:r>
    </w:p>
    <w:p w14:paraId="40E5E262" w14:textId="7F03DC00" w:rsidR="005D15C1" w:rsidRDefault="00E078B7" w:rsidP="002768A6">
      <w:pPr>
        <w:ind w:firstLine="525"/>
        <w:jc w:val="both"/>
        <w:rPr>
          <w:sz w:val="24"/>
          <w:szCs w:val="24"/>
          <w:lang w:eastAsia="lt-LT"/>
        </w:rPr>
      </w:pPr>
      <w:r>
        <w:rPr>
          <w:b/>
          <w:bCs/>
          <w:sz w:val="24"/>
          <w:szCs w:val="24"/>
          <w:lang w:eastAsia="lt-LT"/>
        </w:rPr>
        <w:t>4</w:t>
      </w:r>
      <w:r w:rsidR="005D15C1" w:rsidRPr="00DC7923">
        <w:rPr>
          <w:b/>
          <w:bCs/>
          <w:sz w:val="24"/>
          <w:szCs w:val="24"/>
          <w:lang w:eastAsia="lt-LT"/>
        </w:rPr>
        <w:t xml:space="preserve">. Kiti </w:t>
      </w:r>
      <w:r w:rsidRPr="00DC7923">
        <w:rPr>
          <w:b/>
          <w:bCs/>
          <w:sz w:val="24"/>
          <w:szCs w:val="24"/>
          <w:lang w:eastAsia="lt-LT"/>
        </w:rPr>
        <w:t xml:space="preserve">reikalingi </w:t>
      </w:r>
      <w:r w:rsidR="005D15C1" w:rsidRPr="00DC7923">
        <w:rPr>
          <w:b/>
          <w:bCs/>
          <w:sz w:val="24"/>
          <w:szCs w:val="24"/>
          <w:lang w:eastAsia="lt-LT"/>
        </w:rPr>
        <w:t>pagrindimai, skaičiavimai ar paaiškinimai</w:t>
      </w:r>
      <w:r w:rsidR="005D15C1" w:rsidRPr="00EE1D75">
        <w:rPr>
          <w:sz w:val="24"/>
          <w:szCs w:val="24"/>
          <w:lang w:eastAsia="lt-LT"/>
        </w:rPr>
        <w:t xml:space="preserve"> </w:t>
      </w:r>
    </w:p>
    <w:p w14:paraId="4E2A9222" w14:textId="77777777" w:rsidR="00EE1D75" w:rsidRPr="004163A4" w:rsidRDefault="00EE1D75" w:rsidP="002768A6">
      <w:pPr>
        <w:ind w:firstLine="525"/>
        <w:jc w:val="both"/>
        <w:rPr>
          <w:sz w:val="24"/>
          <w:szCs w:val="24"/>
          <w:lang w:eastAsia="lt-LT"/>
        </w:rPr>
      </w:pPr>
      <w:r w:rsidRPr="004163A4">
        <w:rPr>
          <w:sz w:val="24"/>
          <w:szCs w:val="24"/>
          <w:lang w:eastAsia="lt-LT"/>
        </w:rPr>
        <w:t>Sprendimo projekt</w:t>
      </w:r>
      <w:r w:rsidR="00A547E3" w:rsidRPr="004163A4">
        <w:rPr>
          <w:sz w:val="24"/>
          <w:szCs w:val="24"/>
          <w:lang w:eastAsia="lt-LT"/>
        </w:rPr>
        <w:t>o</w:t>
      </w:r>
      <w:r w:rsidRPr="004163A4">
        <w:rPr>
          <w:sz w:val="24"/>
          <w:szCs w:val="24"/>
          <w:lang w:eastAsia="lt-LT"/>
        </w:rPr>
        <w:t xml:space="preserve"> antikorupcinis vertinimas</w:t>
      </w:r>
      <w:r w:rsidR="00A547E3" w:rsidRPr="004163A4">
        <w:rPr>
          <w:sz w:val="24"/>
          <w:szCs w:val="24"/>
          <w:lang w:eastAsia="lt-LT"/>
        </w:rPr>
        <w:t xml:space="preserve"> nereikalingas</w:t>
      </w:r>
      <w:r w:rsidRPr="004163A4">
        <w:rPr>
          <w:sz w:val="24"/>
          <w:szCs w:val="24"/>
          <w:lang w:eastAsia="lt-LT"/>
        </w:rPr>
        <w:t>.</w:t>
      </w:r>
    </w:p>
    <w:p w14:paraId="7B1B8B0A" w14:textId="0221F6F2" w:rsidR="004163A4" w:rsidRPr="004163A4" w:rsidRDefault="00FC2C4D" w:rsidP="004163A4">
      <w:pPr>
        <w:widowControl w:val="0"/>
        <w:autoSpaceDN w:val="0"/>
        <w:ind w:firstLine="525"/>
        <w:jc w:val="both"/>
        <w:textAlignment w:val="baseline"/>
        <w:rPr>
          <w:rFonts w:eastAsia="SimSun" w:cs="Mangal"/>
          <w:kern w:val="3"/>
          <w:sz w:val="24"/>
          <w:szCs w:val="24"/>
          <w:lang w:eastAsia="zh-CN" w:bidi="hi-IN"/>
        </w:rPr>
      </w:pPr>
      <w:r w:rsidRPr="004163A4">
        <w:rPr>
          <w:rFonts w:eastAsia="SimSun" w:cs="Mangal"/>
          <w:kern w:val="3"/>
          <w:sz w:val="24"/>
          <w:szCs w:val="24"/>
          <w:lang w:eastAsia="zh-CN" w:bidi="hi-IN"/>
        </w:rPr>
        <w:t xml:space="preserve">Naudojantis Viešojo sektoriaus apskaitos ir ataskaitų konsolidavimo informacine sistema (VSAKIS) parengtas konsoliduotųjų 2022 m. finansinių ataskaitų rinkinys. Į šį ataskaitų rinkinį įtrauktos </w:t>
      </w:r>
      <w:r w:rsidR="0050320D">
        <w:rPr>
          <w:rFonts w:eastAsia="SimSun" w:cs="Mangal"/>
          <w:kern w:val="3"/>
          <w:sz w:val="24"/>
          <w:szCs w:val="24"/>
          <w:lang w:eastAsia="zh-CN" w:bidi="hi-IN"/>
        </w:rPr>
        <w:t xml:space="preserve">                         </w:t>
      </w:r>
      <w:r w:rsidR="004163A4" w:rsidRPr="004163A4">
        <w:rPr>
          <w:rFonts w:eastAsia="SimSun" w:cs="Mangal"/>
          <w:kern w:val="3"/>
          <w:sz w:val="24"/>
          <w:szCs w:val="24"/>
          <w:lang w:eastAsia="zh-CN" w:bidi="hi-IN"/>
        </w:rPr>
        <w:t>38 biudžetinės įstaigos, 2 viešosios įstaigos ir savivaldybės iždas.</w:t>
      </w:r>
    </w:p>
    <w:p w14:paraId="6AB1F23F" w14:textId="37924B55" w:rsidR="004163A4" w:rsidRPr="004163A4" w:rsidRDefault="004163A4" w:rsidP="004163A4">
      <w:pPr>
        <w:suppressAutoHyphens w:val="0"/>
        <w:ind w:firstLine="738"/>
        <w:jc w:val="both"/>
        <w:rPr>
          <w:rFonts w:ascii="Arial" w:hAnsi="Arial" w:cs="Arial"/>
          <w:lang w:eastAsia="lt-LT"/>
        </w:rPr>
      </w:pPr>
      <w:r w:rsidRPr="004163A4">
        <w:rPr>
          <w:sz w:val="24"/>
          <w:lang w:eastAsia="en-US"/>
        </w:rPr>
        <w:t xml:space="preserve">Finansinės būklės ataskaitoje pagal 2022 m. gruodžio 31 d. duomenis iš viso turto paskutinę ataskaitinio laikotarpio dieną buvo 113 876,61 tūkst. eurų, iš kurių 98 637,72 tūkst. eurų sudarė ilgalaikis  turtas (iš to skaičiaus nematerialusis turtas – 73,96 tūkst. eurų, materialusis turtas – 93 346,74 tūkst. eurų ir finansinis turtas – 5 217 02 tūkst. eurų), biologinis turtas – 727,65 tūkst. eurų ir 14 511,24 tūkst. eurų – trumpalaikis turtas (iš to skaičiaus atsargos – 622,85 tūkst. eurų, išankstiniai apmokėjimai – 219,32 tūkst. eurų, per vienerius metus gautinos sumos – 4 302,57 tūkst. eurų ir pinigai bei pinigų ekvivalentai – 9 366,49 tūkst. eurų, iš kurių 6 651,46 tūkst. eurų Panevėžio rajono savivaldybės iždo, 467,13 tūkst. eurų Panevėžio rajono savivaldybės administracijos, 1 257,77 tūkst. eurų </w:t>
      </w:r>
      <w:r w:rsidR="0050320D">
        <w:rPr>
          <w:sz w:val="24"/>
          <w:lang w:eastAsia="en-US"/>
        </w:rPr>
        <w:t>v</w:t>
      </w:r>
      <w:r w:rsidRPr="004163A4">
        <w:rPr>
          <w:sz w:val="24"/>
          <w:lang w:eastAsia="en-US"/>
        </w:rPr>
        <w:t xml:space="preserve">iešosios įstaigos Panevėžio rajono savivaldybės poliklinikos ir 673,14 tūkst. eurų </w:t>
      </w:r>
      <w:r w:rsidR="0050320D">
        <w:rPr>
          <w:sz w:val="24"/>
          <w:lang w:eastAsia="en-US"/>
        </w:rPr>
        <w:t>v</w:t>
      </w:r>
      <w:r w:rsidRPr="004163A4">
        <w:rPr>
          <w:sz w:val="24"/>
          <w:lang w:eastAsia="en-US"/>
        </w:rPr>
        <w:t xml:space="preserve">iešosios įstaigos Velžio komunalinio ūkio). </w:t>
      </w:r>
    </w:p>
    <w:p w14:paraId="47A73F37" w14:textId="0503048C" w:rsidR="004163A4" w:rsidRPr="004163A4" w:rsidRDefault="004163A4" w:rsidP="004163A4">
      <w:pPr>
        <w:tabs>
          <w:tab w:val="left" w:pos="0"/>
        </w:tabs>
        <w:suppressAutoHyphens w:val="0"/>
        <w:ind w:right="72" w:firstLine="792"/>
        <w:jc w:val="both"/>
        <w:rPr>
          <w:sz w:val="24"/>
          <w:lang w:eastAsia="en-US"/>
        </w:rPr>
      </w:pPr>
      <w:r w:rsidRPr="004163A4">
        <w:rPr>
          <w:sz w:val="24"/>
          <w:lang w:eastAsia="en-US"/>
        </w:rPr>
        <w:t xml:space="preserve">Finansavimo sumos paskutinę ataskaitinio laikotarpio dieną sudarė 64 817,92 tūkst. eurų, iš kurių 41 240,09 tūkst. eurų iš valstybės biudžeto. </w:t>
      </w:r>
    </w:p>
    <w:p w14:paraId="76310322" w14:textId="2362EEED" w:rsidR="004163A4" w:rsidRPr="004163A4" w:rsidRDefault="004163A4" w:rsidP="004163A4">
      <w:pPr>
        <w:tabs>
          <w:tab w:val="left" w:pos="0"/>
        </w:tabs>
        <w:suppressAutoHyphens w:val="0"/>
        <w:ind w:right="72" w:firstLine="792"/>
        <w:jc w:val="both"/>
        <w:rPr>
          <w:sz w:val="24"/>
          <w:lang w:eastAsia="en-US"/>
        </w:rPr>
      </w:pPr>
      <w:r w:rsidRPr="004163A4">
        <w:rPr>
          <w:sz w:val="24"/>
          <w:lang w:eastAsia="en-US"/>
        </w:rPr>
        <w:t xml:space="preserve">Įsipareigojimai sudarė 8 389,02 tūkst. eurų (iš to skaičiaus ilgalaikiai įsipareigojimai – </w:t>
      </w:r>
      <w:r w:rsidR="0050320D">
        <w:rPr>
          <w:sz w:val="24"/>
          <w:lang w:eastAsia="en-US"/>
        </w:rPr>
        <w:t xml:space="preserve">        </w:t>
      </w:r>
      <w:r w:rsidRPr="004163A4">
        <w:rPr>
          <w:sz w:val="24"/>
          <w:lang w:eastAsia="en-US"/>
        </w:rPr>
        <w:t xml:space="preserve">2 398,44 tūkst. eurų, iš jų 1 594,31 tūkst. eurų ilgalaikiai finansiniai įsipareigojimai, trumpalaikiai įsipareigojimai – 5 990,58 tūkst. eurų, iš kurių 1 349,22 tūkst. eurų tiekėjams mokėtinos sumos, </w:t>
      </w:r>
      <w:r w:rsidR="0050320D">
        <w:rPr>
          <w:sz w:val="24"/>
          <w:lang w:eastAsia="en-US"/>
        </w:rPr>
        <w:t xml:space="preserve">     </w:t>
      </w:r>
      <w:r w:rsidRPr="004163A4">
        <w:rPr>
          <w:sz w:val="24"/>
          <w:lang w:eastAsia="en-US"/>
        </w:rPr>
        <w:t xml:space="preserve">1 958,91 tūkst. eurų sukauptos mokėtinos sumos).  </w:t>
      </w:r>
    </w:p>
    <w:p w14:paraId="51522D9B" w14:textId="77777777" w:rsidR="004163A4" w:rsidRPr="004163A4" w:rsidRDefault="004163A4" w:rsidP="004163A4">
      <w:pPr>
        <w:tabs>
          <w:tab w:val="left" w:pos="0"/>
        </w:tabs>
        <w:suppressAutoHyphens w:val="0"/>
        <w:ind w:right="72" w:firstLine="792"/>
        <w:jc w:val="both"/>
        <w:rPr>
          <w:sz w:val="24"/>
          <w:lang w:eastAsia="en-US"/>
        </w:rPr>
      </w:pPr>
      <w:r w:rsidRPr="004163A4">
        <w:rPr>
          <w:sz w:val="24"/>
          <w:lang w:eastAsia="en-US"/>
        </w:rPr>
        <w:t xml:space="preserve">Grynasis turtas paskutinę ataskaitinio laikotarpio dieną sudarė 40 669,68 tūkst. eurų. </w:t>
      </w:r>
    </w:p>
    <w:p w14:paraId="58AC6FB2" w14:textId="4E7D6014" w:rsidR="004163A4" w:rsidRPr="004163A4" w:rsidRDefault="0050320D" w:rsidP="004163A4">
      <w:pPr>
        <w:widowControl w:val="0"/>
        <w:autoSpaceDN w:val="0"/>
        <w:ind w:firstLine="525"/>
        <w:jc w:val="both"/>
        <w:textAlignment w:val="baseline"/>
        <w:rPr>
          <w:rFonts w:eastAsia="SimSun" w:cs="Mangal"/>
          <w:kern w:val="3"/>
          <w:sz w:val="24"/>
          <w:szCs w:val="24"/>
          <w:lang w:eastAsia="zh-CN" w:bidi="hi-IN"/>
        </w:rPr>
      </w:pPr>
      <w:r>
        <w:rPr>
          <w:sz w:val="24"/>
          <w:lang w:eastAsia="en-US"/>
        </w:rPr>
        <w:t xml:space="preserve">    </w:t>
      </w:r>
      <w:r w:rsidR="004163A4" w:rsidRPr="004163A4">
        <w:rPr>
          <w:sz w:val="24"/>
          <w:lang w:eastAsia="en-US"/>
        </w:rPr>
        <w:t xml:space="preserve">Veiklos rezultatų ataskaitoje pagal 2022 m. gruodžio 31 d. duomenis pagrindinės veiklos pajamos </w:t>
      </w:r>
      <w:r w:rsidR="004163A4" w:rsidRPr="004163A4">
        <w:rPr>
          <w:sz w:val="24"/>
          <w:lang w:eastAsia="en-US"/>
        </w:rPr>
        <w:lastRenderedPageBreak/>
        <w:t xml:space="preserve">per ataskaitinį laikotarpį sudarė 77 337,37 tūkst. eurų, o pagrindinės veiklos sąnaudos – 75 236,28 tūkst. eurų. Pagrindinės veiklos perviršis – 2 101,09 tūkst. eurų, grynasis perviršis – 2 778,40 tūkst. eurų. </w:t>
      </w:r>
    </w:p>
    <w:p w14:paraId="193F6A62" w14:textId="6A45D814" w:rsidR="00485DFE" w:rsidRPr="004163A4" w:rsidRDefault="00485DFE" w:rsidP="004163A4">
      <w:pPr>
        <w:widowControl w:val="0"/>
        <w:autoSpaceDN w:val="0"/>
        <w:ind w:firstLine="525"/>
        <w:jc w:val="both"/>
        <w:textAlignment w:val="baseline"/>
        <w:rPr>
          <w:rFonts w:eastAsia="SimSun"/>
          <w:kern w:val="3"/>
          <w:sz w:val="24"/>
          <w:szCs w:val="24"/>
          <w:lang w:eastAsia="zh-CN" w:bidi="hi-IN"/>
        </w:rPr>
      </w:pPr>
      <w:r w:rsidRPr="004163A4">
        <w:rPr>
          <w:sz w:val="24"/>
          <w:szCs w:val="24"/>
        </w:rPr>
        <w:t xml:space="preserve">Savivaldybės 2022 metų patikslintas biudžeto pajamų planas </w:t>
      </w:r>
      <w:r w:rsidR="00DF1A4B" w:rsidRPr="004163A4">
        <w:rPr>
          <w:sz w:val="24"/>
          <w:szCs w:val="24"/>
        </w:rPr>
        <w:t>52 447,7</w:t>
      </w:r>
      <w:r w:rsidRPr="004163A4">
        <w:rPr>
          <w:sz w:val="24"/>
          <w:szCs w:val="24"/>
        </w:rPr>
        <w:t xml:space="preserve"> tūkst. eurų. </w:t>
      </w:r>
      <w:r w:rsidRPr="004163A4">
        <w:rPr>
          <w:rFonts w:eastAsia="SimSun"/>
          <w:bCs/>
          <w:kern w:val="3"/>
          <w:sz w:val="24"/>
          <w:szCs w:val="24"/>
          <w:lang w:eastAsia="zh-CN" w:bidi="hi-IN"/>
        </w:rPr>
        <w:t xml:space="preserve">Per metus Savivaldybės tarybos sprendimais savivaldybės 2022 metų biudžetas tikslintas 7 kartus ir padidintas </w:t>
      </w:r>
      <w:r w:rsidR="00DF1A4B" w:rsidRPr="004163A4">
        <w:rPr>
          <w:rFonts w:eastAsia="SimSun"/>
          <w:bCs/>
          <w:kern w:val="3"/>
          <w:sz w:val="24"/>
          <w:szCs w:val="24"/>
          <w:lang w:eastAsia="zh-CN" w:bidi="hi-IN"/>
        </w:rPr>
        <w:t xml:space="preserve">           </w:t>
      </w:r>
      <w:r w:rsidRPr="004163A4">
        <w:rPr>
          <w:rFonts w:eastAsia="SimSun"/>
          <w:bCs/>
          <w:kern w:val="3"/>
          <w:sz w:val="24"/>
          <w:szCs w:val="24"/>
          <w:lang w:eastAsia="zh-CN" w:bidi="hi-IN"/>
        </w:rPr>
        <w:t>5 880,3 tūkst. eurų pajamų iš mokesčių ir dotacijų</w:t>
      </w:r>
      <w:r w:rsidR="00DF1A4B" w:rsidRPr="004163A4">
        <w:rPr>
          <w:rFonts w:eastAsia="SimSun"/>
          <w:bCs/>
          <w:kern w:val="3"/>
          <w:sz w:val="24"/>
          <w:szCs w:val="24"/>
          <w:lang w:eastAsia="zh-CN" w:bidi="hi-IN"/>
        </w:rPr>
        <w:t>.</w:t>
      </w:r>
    </w:p>
    <w:p w14:paraId="5981BAC5" w14:textId="3ADBCCF6" w:rsidR="00FC2C4D" w:rsidRDefault="00485DFE" w:rsidP="00485DFE">
      <w:pPr>
        <w:ind w:firstLine="525"/>
        <w:jc w:val="both"/>
        <w:rPr>
          <w:rFonts w:cs="Lucida Sans Unicode"/>
          <w:sz w:val="24"/>
          <w:lang w:eastAsia="hi-IN" w:bidi="hi-IN"/>
        </w:rPr>
      </w:pPr>
      <w:r w:rsidRPr="00485DFE">
        <w:rPr>
          <w:rFonts w:cs="Lucida Sans Unicode"/>
          <w:sz w:val="24"/>
          <w:lang w:eastAsia="hi-IN" w:bidi="hi-IN"/>
        </w:rPr>
        <w:t xml:space="preserve">Panevėžio rajono savivaldybės 2022 metų biudžeto įplaukų planas įvykdytas 107,0 proc., arba </w:t>
      </w:r>
      <w:r>
        <w:rPr>
          <w:rFonts w:cs="Lucida Sans Unicode"/>
          <w:sz w:val="24"/>
          <w:lang w:eastAsia="hi-IN" w:bidi="hi-IN"/>
        </w:rPr>
        <w:t xml:space="preserve">            </w:t>
      </w:r>
      <w:r w:rsidRPr="00485DFE">
        <w:rPr>
          <w:rFonts w:cs="Lucida Sans Unicode"/>
          <w:sz w:val="24"/>
          <w:lang w:eastAsia="hi-IN" w:bidi="hi-IN"/>
        </w:rPr>
        <w:t>3 685,4 tūkst. eurų pajamų gauta daugiau, nei planuota. Į biudžeto įplaukas įskaičiuojamos iš finansinio turto ir įsipareigojimų gautos pajamos – 64,1 tūkst. eurų ilgalaikė paskola. Mokesčių planas įvykdytas 110,9 proc., arba surinka 3 081,3 tūkst. eurų daugiau, iš jų didžiausią dalį sudaro gyventojų pajamų mokestis, kurio planas įvykdytas 110,2 proc., arba surinkta 2 774,5 tūkst. eurų</w:t>
      </w:r>
      <w:r>
        <w:rPr>
          <w:rFonts w:cs="Lucida Sans Unicode"/>
          <w:sz w:val="24"/>
          <w:lang w:eastAsia="hi-IN" w:bidi="hi-IN"/>
        </w:rPr>
        <w:t>.</w:t>
      </w:r>
    </w:p>
    <w:p w14:paraId="3D7347E9" w14:textId="77777777" w:rsidR="00EA2B78" w:rsidRPr="00EA2B78" w:rsidRDefault="00EA2B78" w:rsidP="00EA2B78">
      <w:pPr>
        <w:widowControl w:val="0"/>
        <w:autoSpaceDN w:val="0"/>
        <w:ind w:firstLine="709"/>
        <w:jc w:val="both"/>
        <w:textAlignment w:val="baseline"/>
        <w:rPr>
          <w:rFonts w:eastAsia="SimSun" w:cs="Mangal"/>
          <w:kern w:val="3"/>
          <w:sz w:val="24"/>
          <w:szCs w:val="24"/>
          <w:lang w:eastAsia="zh-CN" w:bidi="hi-IN"/>
        </w:rPr>
      </w:pPr>
      <w:r w:rsidRPr="00EA2B78">
        <w:rPr>
          <w:rFonts w:eastAsia="SimSun" w:cs="Mangal"/>
          <w:kern w:val="3"/>
          <w:sz w:val="24"/>
          <w:szCs w:val="24"/>
          <w:lang w:eastAsia="zh-CN" w:bidi="hi-IN"/>
        </w:rPr>
        <w:t xml:space="preserve">2022 m. savivaldybės faktinės išlaidos buvo 54 386,2 tūkst. eurų, tai yra 3 168,0 tūkst. eurų mažiau, negu planuota. Savivaldybės patikslintas išlaidų planas įvykdytas 94,5 proc. </w:t>
      </w:r>
      <w:r w:rsidRPr="00EA2B78">
        <w:rPr>
          <w:rFonts w:eastAsia="SimSun" w:cs="Mangal"/>
          <w:kern w:val="3"/>
          <w:sz w:val="24"/>
          <w:szCs w:val="24"/>
          <w:lang w:eastAsia="zh-CN" w:bidi="hi-IN"/>
        </w:rPr>
        <w:br/>
        <w:t>2022 m. savivaldybės biudžeto išlaidos, palyginti su 2021 m., padidėjo 9 523,4 tūkst. eurų. Didžiausia išlaidų dalis 2022 m. tenka Ugdymo proceso ir kokybiškos ugdymosi aplinkos užtikrinimo   programai – 20 951,8 tūkst. eurų, arba 38,5 proc. visų išlaidų.</w:t>
      </w:r>
    </w:p>
    <w:p w14:paraId="5CD7C7D6" w14:textId="2E2F30FB" w:rsidR="00EA2B78" w:rsidRDefault="00EA2B78" w:rsidP="00EA2B78">
      <w:pPr>
        <w:widowControl w:val="0"/>
        <w:autoSpaceDN w:val="0"/>
        <w:ind w:firstLine="709"/>
        <w:jc w:val="both"/>
        <w:textAlignment w:val="baseline"/>
        <w:rPr>
          <w:rFonts w:eastAsia="SimSun"/>
          <w:bCs/>
          <w:kern w:val="3"/>
          <w:sz w:val="24"/>
          <w:szCs w:val="24"/>
          <w:lang w:eastAsia="zh-CN" w:bidi="hi-IN"/>
        </w:rPr>
      </w:pPr>
      <w:r w:rsidRPr="00EA2B78">
        <w:rPr>
          <w:rFonts w:eastAsia="SimSun"/>
          <w:bCs/>
          <w:kern w:val="3"/>
          <w:sz w:val="24"/>
          <w:szCs w:val="24"/>
          <w:lang w:eastAsia="zh-CN" w:bidi="hi-IN"/>
        </w:rPr>
        <w:t xml:space="preserve">2022 m. darbo užmokesčiui ir socialinio draudimo įmokoms išleista 27 373,1 tūkst. eurų, arba </w:t>
      </w:r>
      <w:r>
        <w:rPr>
          <w:rFonts w:eastAsia="SimSun"/>
          <w:bCs/>
          <w:kern w:val="3"/>
          <w:sz w:val="24"/>
          <w:szCs w:val="24"/>
          <w:lang w:eastAsia="zh-CN" w:bidi="hi-IN"/>
        </w:rPr>
        <w:t xml:space="preserve">      </w:t>
      </w:r>
      <w:r w:rsidRPr="00EA2B78">
        <w:rPr>
          <w:rFonts w:eastAsia="SimSun"/>
          <w:bCs/>
          <w:kern w:val="3"/>
          <w:sz w:val="24"/>
          <w:szCs w:val="24"/>
          <w:lang w:eastAsia="zh-CN" w:bidi="hi-IN"/>
        </w:rPr>
        <w:t xml:space="preserve">50 proc. visų išlaidų. Asignavimai darbo užmokesčiui ir socialinio draudimo įmokoms, palyginti su </w:t>
      </w:r>
      <w:r>
        <w:rPr>
          <w:rFonts w:eastAsia="SimSun"/>
          <w:bCs/>
          <w:kern w:val="3"/>
          <w:sz w:val="24"/>
          <w:szCs w:val="24"/>
          <w:lang w:eastAsia="zh-CN" w:bidi="hi-IN"/>
        </w:rPr>
        <w:t xml:space="preserve">      </w:t>
      </w:r>
      <w:r w:rsidRPr="00EA2B78">
        <w:rPr>
          <w:rFonts w:eastAsia="SimSun"/>
          <w:bCs/>
          <w:kern w:val="3"/>
          <w:sz w:val="24"/>
          <w:szCs w:val="24"/>
          <w:lang w:eastAsia="zh-CN" w:bidi="hi-IN"/>
        </w:rPr>
        <w:t>2021</w:t>
      </w:r>
      <w:r>
        <w:rPr>
          <w:rFonts w:eastAsia="SimSun"/>
          <w:bCs/>
          <w:kern w:val="3"/>
          <w:sz w:val="24"/>
          <w:szCs w:val="24"/>
          <w:lang w:eastAsia="zh-CN" w:bidi="hi-IN"/>
        </w:rPr>
        <w:t xml:space="preserve"> </w:t>
      </w:r>
      <w:r w:rsidRPr="00EA2B78">
        <w:rPr>
          <w:rFonts w:eastAsia="SimSun"/>
          <w:bCs/>
          <w:kern w:val="3"/>
          <w:sz w:val="24"/>
          <w:szCs w:val="24"/>
          <w:lang w:eastAsia="zh-CN" w:bidi="hi-IN"/>
        </w:rPr>
        <w:t>m.,</w:t>
      </w:r>
      <w:r>
        <w:rPr>
          <w:rFonts w:eastAsia="SimSun"/>
          <w:bCs/>
          <w:kern w:val="3"/>
          <w:sz w:val="24"/>
          <w:szCs w:val="24"/>
          <w:lang w:eastAsia="zh-CN" w:bidi="hi-IN"/>
        </w:rPr>
        <w:t xml:space="preserve"> </w:t>
      </w:r>
      <w:r w:rsidRPr="00EA2B78">
        <w:rPr>
          <w:rFonts w:eastAsia="SimSun"/>
          <w:bCs/>
          <w:kern w:val="3"/>
          <w:sz w:val="24"/>
          <w:szCs w:val="24"/>
          <w:lang w:eastAsia="zh-CN" w:bidi="hi-IN"/>
        </w:rPr>
        <w:t xml:space="preserve">padidėjo 3 560,2 tūkst. eurų. Prekėms ir paslaugoms įsigyti išleista </w:t>
      </w:r>
      <w:r w:rsidRPr="00EA2B78">
        <w:rPr>
          <w:rFonts w:eastAsia="SimSun"/>
          <w:bCs/>
          <w:kern w:val="3"/>
          <w:sz w:val="24"/>
          <w:szCs w:val="24"/>
          <w:lang w:eastAsia="zh-CN" w:bidi="hi-IN"/>
        </w:rPr>
        <w:br/>
        <w:t>18 894,3 tūkst. eurų, arba 35 proc. visų išlaidų, palyginti su 2021 m., padidėjo 5 316,2 tūkst. eurų. Turtui įsigyti ir finansiniams įsipareigojimams vykdyti išleista 8 118,8 tūkst. eurų, arba 15 proc. visų išlaidų, palyginti su praėjusiais metais, sumažėjo 647,0 tūkst. eurų.</w:t>
      </w:r>
    </w:p>
    <w:p w14:paraId="66776F29" w14:textId="64A03694" w:rsidR="003B6B74" w:rsidRPr="003B6B74" w:rsidRDefault="003B6B74" w:rsidP="003B6B74">
      <w:pPr>
        <w:suppressAutoHyphens w:val="0"/>
        <w:ind w:firstLine="720"/>
        <w:jc w:val="both"/>
        <w:rPr>
          <w:sz w:val="24"/>
          <w:szCs w:val="24"/>
          <w:lang w:eastAsia="en-US"/>
        </w:rPr>
      </w:pPr>
      <w:r w:rsidRPr="003B6B74">
        <w:rPr>
          <w:sz w:val="24"/>
          <w:szCs w:val="24"/>
          <w:lang w:eastAsia="en-US"/>
        </w:rPr>
        <w:t>Analizuodami biudžeto vykdymą pagal valstybės funkcijas matome, kad didžiausia išlaidų dalis (</w:t>
      </w:r>
      <w:r>
        <w:rPr>
          <w:sz w:val="24"/>
          <w:szCs w:val="24"/>
          <w:lang w:eastAsia="en-US"/>
        </w:rPr>
        <w:t>39,0</w:t>
      </w:r>
      <w:r w:rsidRPr="003B6B74">
        <w:rPr>
          <w:sz w:val="24"/>
          <w:szCs w:val="24"/>
          <w:lang w:eastAsia="en-US"/>
        </w:rPr>
        <w:t xml:space="preserve"> proc.) tenka švietimui. Švietimo įstaigoms ir priemonėms finansuoti 2022 metais iš </w:t>
      </w:r>
      <w:r w:rsidR="0050320D">
        <w:rPr>
          <w:sz w:val="24"/>
          <w:szCs w:val="24"/>
          <w:lang w:eastAsia="en-US"/>
        </w:rPr>
        <w:t>s</w:t>
      </w:r>
      <w:r w:rsidRPr="003B6B74">
        <w:rPr>
          <w:sz w:val="24"/>
          <w:szCs w:val="24"/>
          <w:lang w:eastAsia="en-US"/>
        </w:rPr>
        <w:t xml:space="preserve">avivaldybės biudžeto skirta </w:t>
      </w:r>
      <w:r>
        <w:rPr>
          <w:sz w:val="24"/>
          <w:szCs w:val="24"/>
          <w:lang w:eastAsia="en-US"/>
        </w:rPr>
        <w:t>21 236,1</w:t>
      </w:r>
      <w:r w:rsidRPr="003B6B74">
        <w:rPr>
          <w:sz w:val="24"/>
          <w:szCs w:val="24"/>
          <w:lang w:eastAsia="en-US"/>
        </w:rPr>
        <w:t xml:space="preserve"> tūkst. eurų. Kita žymi biudžeto lėšų dalis skiriama socialinei apsaugai. </w:t>
      </w:r>
      <w:r w:rsidR="0050320D">
        <w:rPr>
          <w:sz w:val="24"/>
          <w:szCs w:val="24"/>
          <w:lang w:eastAsia="en-US"/>
        </w:rPr>
        <w:t xml:space="preserve">               </w:t>
      </w:r>
      <w:r w:rsidRPr="003B6B74">
        <w:rPr>
          <w:sz w:val="24"/>
          <w:szCs w:val="24"/>
          <w:lang w:eastAsia="en-US"/>
        </w:rPr>
        <w:t xml:space="preserve">2022 metais šiai sričiai finansuoti panaudota </w:t>
      </w:r>
      <w:r>
        <w:rPr>
          <w:sz w:val="24"/>
          <w:szCs w:val="24"/>
          <w:lang w:eastAsia="en-US"/>
        </w:rPr>
        <w:t>9 602,0</w:t>
      </w:r>
      <w:r w:rsidRPr="003B6B74">
        <w:rPr>
          <w:sz w:val="24"/>
          <w:szCs w:val="24"/>
          <w:lang w:eastAsia="en-US"/>
        </w:rPr>
        <w:t xml:space="preserve"> tūkst. eurų. Palygin</w:t>
      </w:r>
      <w:r w:rsidR="0050320D">
        <w:rPr>
          <w:sz w:val="24"/>
          <w:szCs w:val="24"/>
          <w:lang w:eastAsia="en-US"/>
        </w:rPr>
        <w:t>ti</w:t>
      </w:r>
      <w:r w:rsidRPr="003B6B74">
        <w:rPr>
          <w:sz w:val="24"/>
          <w:szCs w:val="24"/>
          <w:lang w:eastAsia="en-US"/>
        </w:rPr>
        <w:t xml:space="preserve"> su praėjusiais metais, šios lėšos padidėjo </w:t>
      </w:r>
      <w:r w:rsidR="000C34F9" w:rsidRPr="000C34F9">
        <w:rPr>
          <w:sz w:val="24"/>
          <w:szCs w:val="24"/>
          <w:lang w:eastAsia="en-US"/>
        </w:rPr>
        <w:t>1 878,1</w:t>
      </w:r>
      <w:r w:rsidRPr="003B6B74">
        <w:rPr>
          <w:sz w:val="24"/>
          <w:szCs w:val="24"/>
          <w:lang w:eastAsia="en-US"/>
        </w:rPr>
        <w:t xml:space="preserve"> tūkst. eurų. </w:t>
      </w:r>
    </w:p>
    <w:p w14:paraId="71322E75" w14:textId="24AC781E" w:rsidR="003B6B74" w:rsidRPr="00EA2B78" w:rsidRDefault="003B6B74" w:rsidP="003B6B74">
      <w:pPr>
        <w:widowControl w:val="0"/>
        <w:autoSpaceDN w:val="0"/>
        <w:ind w:firstLine="709"/>
        <w:jc w:val="both"/>
        <w:textAlignment w:val="baseline"/>
        <w:rPr>
          <w:rFonts w:eastAsia="SimSun" w:cs="Mangal"/>
          <w:kern w:val="3"/>
          <w:sz w:val="24"/>
          <w:szCs w:val="24"/>
          <w:lang w:eastAsia="zh-CN" w:bidi="hi-IN"/>
        </w:rPr>
      </w:pPr>
      <w:r w:rsidRPr="003B6B74">
        <w:rPr>
          <w:sz w:val="24"/>
          <w:szCs w:val="24"/>
          <w:lang w:eastAsia="en-US"/>
        </w:rPr>
        <w:t xml:space="preserve">Savivaldybės kreditorinis įsiskolinimas 2022 m. gruodžio 31 d. – </w:t>
      </w:r>
      <w:r>
        <w:rPr>
          <w:sz w:val="24"/>
          <w:szCs w:val="24"/>
          <w:lang w:eastAsia="en-US"/>
        </w:rPr>
        <w:t>1 803,9</w:t>
      </w:r>
      <w:r w:rsidRPr="003B6B74">
        <w:rPr>
          <w:sz w:val="24"/>
          <w:szCs w:val="24"/>
          <w:lang w:eastAsia="en-US"/>
        </w:rPr>
        <w:t xml:space="preserve"> tūkst. eurų. Per </w:t>
      </w:r>
      <w:r w:rsidR="0001152B">
        <w:rPr>
          <w:sz w:val="24"/>
          <w:szCs w:val="24"/>
          <w:lang w:eastAsia="en-US"/>
        </w:rPr>
        <w:t xml:space="preserve">             </w:t>
      </w:r>
      <w:r w:rsidRPr="003B6B74">
        <w:rPr>
          <w:sz w:val="24"/>
          <w:szCs w:val="24"/>
          <w:lang w:eastAsia="en-US"/>
        </w:rPr>
        <w:t xml:space="preserve">2022 metus kreditorinis įsiskolinimas padidėjo </w:t>
      </w:r>
      <w:r>
        <w:rPr>
          <w:sz w:val="24"/>
          <w:szCs w:val="24"/>
          <w:lang w:eastAsia="en-US"/>
        </w:rPr>
        <w:t>225,6</w:t>
      </w:r>
      <w:r w:rsidRPr="003B6B74">
        <w:rPr>
          <w:sz w:val="24"/>
          <w:szCs w:val="24"/>
          <w:lang w:eastAsia="en-US"/>
        </w:rPr>
        <w:t xml:space="preserve"> tūkst. </w:t>
      </w:r>
      <w:r>
        <w:rPr>
          <w:sz w:val="24"/>
          <w:szCs w:val="24"/>
          <w:lang w:eastAsia="en-US"/>
        </w:rPr>
        <w:t>e</w:t>
      </w:r>
      <w:r w:rsidRPr="003B6B74">
        <w:rPr>
          <w:sz w:val="24"/>
          <w:szCs w:val="24"/>
          <w:lang w:eastAsia="en-US"/>
        </w:rPr>
        <w:t>urų, arba 12,</w:t>
      </w:r>
      <w:r>
        <w:rPr>
          <w:sz w:val="24"/>
          <w:szCs w:val="24"/>
          <w:lang w:eastAsia="en-US"/>
        </w:rPr>
        <w:t>5</w:t>
      </w:r>
      <w:r w:rsidRPr="003B6B74">
        <w:rPr>
          <w:sz w:val="24"/>
          <w:szCs w:val="24"/>
          <w:lang w:eastAsia="en-US"/>
        </w:rPr>
        <w:t xml:space="preserve"> proc. Negrąžintų ilgalaikių paskolų likutis 2022 m. gruodžio 31 d. – </w:t>
      </w:r>
      <w:r w:rsidR="00E41166">
        <w:rPr>
          <w:color w:val="000000"/>
          <w:sz w:val="24"/>
          <w:szCs w:val="24"/>
          <w:lang w:eastAsia="en-US"/>
        </w:rPr>
        <w:t>1 244,3</w:t>
      </w:r>
      <w:r w:rsidRPr="003B6B74">
        <w:rPr>
          <w:color w:val="000000"/>
          <w:sz w:val="24"/>
          <w:szCs w:val="24"/>
          <w:lang w:eastAsia="en-US"/>
        </w:rPr>
        <w:t xml:space="preserve"> </w:t>
      </w:r>
      <w:r w:rsidRPr="003B6B74">
        <w:rPr>
          <w:sz w:val="24"/>
          <w:szCs w:val="24"/>
          <w:lang w:eastAsia="en-US"/>
        </w:rPr>
        <w:t xml:space="preserve">tūkst. eurų. Per 2022 metus negrąžintų ilgalaikių paskolų likutis </w:t>
      </w:r>
      <w:r w:rsidR="00005272">
        <w:rPr>
          <w:sz w:val="24"/>
          <w:szCs w:val="24"/>
          <w:lang w:eastAsia="en-US"/>
        </w:rPr>
        <w:t xml:space="preserve">sumažėjo </w:t>
      </w:r>
      <w:r w:rsidR="00E41166">
        <w:rPr>
          <w:sz w:val="24"/>
          <w:szCs w:val="24"/>
          <w:lang w:eastAsia="en-US"/>
        </w:rPr>
        <w:t>328,0</w:t>
      </w:r>
      <w:r w:rsidRPr="003B6B74">
        <w:rPr>
          <w:sz w:val="24"/>
          <w:szCs w:val="24"/>
          <w:lang w:eastAsia="en-US"/>
        </w:rPr>
        <w:t xml:space="preserve"> tūkst. eurų.</w:t>
      </w:r>
    </w:p>
    <w:p w14:paraId="1F30D25C" w14:textId="77777777" w:rsidR="00485DFE" w:rsidRPr="002768A6" w:rsidRDefault="00485DFE" w:rsidP="00F8504D">
      <w:pPr>
        <w:jc w:val="both"/>
        <w:rPr>
          <w:rFonts w:cs="Tahoma"/>
          <w:sz w:val="24"/>
          <w:szCs w:val="24"/>
        </w:rPr>
      </w:pPr>
    </w:p>
    <w:p w14:paraId="5234F599" w14:textId="77777777" w:rsidR="00EB1339" w:rsidRDefault="00EB1339" w:rsidP="00EE1D75">
      <w:pPr>
        <w:ind w:firstLine="720"/>
        <w:jc w:val="both"/>
        <w:rPr>
          <w:rFonts w:cs="Tahoma"/>
          <w:sz w:val="24"/>
          <w:szCs w:val="24"/>
        </w:rPr>
      </w:pPr>
    </w:p>
    <w:p w14:paraId="54BEC0DA" w14:textId="77777777" w:rsidR="00320338" w:rsidRPr="00EB1339" w:rsidRDefault="00320338" w:rsidP="00EB1339">
      <w:pPr>
        <w:ind w:firstLine="795"/>
        <w:jc w:val="both"/>
        <w:rPr>
          <w:rFonts w:cs="Tahoma"/>
          <w:sz w:val="24"/>
          <w:szCs w:val="24"/>
        </w:rPr>
      </w:pPr>
    </w:p>
    <w:p w14:paraId="34F955F8" w14:textId="77777777" w:rsidR="00EB1339" w:rsidRPr="00EB1339" w:rsidRDefault="00EB1339" w:rsidP="004B0552">
      <w:pPr>
        <w:rPr>
          <w:sz w:val="24"/>
          <w:szCs w:val="24"/>
        </w:rPr>
      </w:pPr>
      <w:r w:rsidRPr="00EB1339">
        <w:rPr>
          <w:rFonts w:cs="Tahoma"/>
          <w:sz w:val="24"/>
          <w:szCs w:val="24"/>
        </w:rPr>
        <w:t>Finansų skyriaus vedėja</w:t>
      </w:r>
      <w:r w:rsidRPr="00EB1339">
        <w:rPr>
          <w:rFonts w:cs="Tahoma"/>
          <w:sz w:val="24"/>
          <w:szCs w:val="24"/>
        </w:rPr>
        <w:tab/>
      </w:r>
      <w:r w:rsidRPr="00EB1339">
        <w:rPr>
          <w:rFonts w:cs="Tahoma"/>
          <w:sz w:val="24"/>
          <w:szCs w:val="24"/>
        </w:rPr>
        <w:tab/>
      </w:r>
      <w:r w:rsidRPr="00EB1339">
        <w:rPr>
          <w:rFonts w:cs="Tahoma"/>
          <w:sz w:val="24"/>
          <w:szCs w:val="24"/>
        </w:rPr>
        <w:tab/>
      </w:r>
      <w:r w:rsidRPr="00EB1339">
        <w:rPr>
          <w:rFonts w:cs="Tahoma"/>
          <w:sz w:val="24"/>
          <w:szCs w:val="24"/>
        </w:rPr>
        <w:tab/>
      </w:r>
      <w:r w:rsidRPr="00EB1339">
        <w:rPr>
          <w:rFonts w:cs="Tahoma"/>
          <w:sz w:val="24"/>
          <w:szCs w:val="24"/>
        </w:rPr>
        <w:tab/>
      </w:r>
      <w:r w:rsidR="003B6030">
        <w:rPr>
          <w:rFonts w:cs="Tahoma"/>
          <w:sz w:val="24"/>
          <w:szCs w:val="24"/>
        </w:rPr>
        <w:tab/>
      </w:r>
      <w:r w:rsidR="003B6030">
        <w:rPr>
          <w:rFonts w:cs="Tahoma"/>
          <w:sz w:val="24"/>
          <w:szCs w:val="24"/>
        </w:rPr>
        <w:tab/>
      </w:r>
      <w:r w:rsidR="004B0552">
        <w:rPr>
          <w:rFonts w:cs="Tahoma"/>
          <w:sz w:val="24"/>
          <w:szCs w:val="24"/>
        </w:rPr>
        <w:tab/>
      </w:r>
      <w:r w:rsidR="003B6030">
        <w:rPr>
          <w:rFonts w:cs="Tahoma"/>
          <w:sz w:val="24"/>
          <w:szCs w:val="24"/>
        </w:rPr>
        <w:t>Šarūnė Karalevičienė</w:t>
      </w:r>
    </w:p>
    <w:p w14:paraId="5C63DEB6" w14:textId="77777777" w:rsidR="00EB1339" w:rsidRPr="00EB1339" w:rsidRDefault="00EB1339" w:rsidP="00EB1339">
      <w:pPr>
        <w:jc w:val="both"/>
        <w:rPr>
          <w:rFonts w:eastAsia="Lucida Sans Unicode" w:cs="Tahoma"/>
          <w:kern w:val="2"/>
          <w:sz w:val="24"/>
          <w:szCs w:val="24"/>
          <w:lang w:eastAsia="lt-LT"/>
        </w:rPr>
      </w:pPr>
    </w:p>
    <w:p w14:paraId="7E63E13A" w14:textId="77777777" w:rsidR="00B74745" w:rsidRPr="00EB1339" w:rsidRDefault="00B74745" w:rsidP="00BE6B2C">
      <w:pPr>
        <w:tabs>
          <w:tab w:val="left" w:pos="1995"/>
        </w:tabs>
        <w:jc w:val="both"/>
        <w:rPr>
          <w:sz w:val="24"/>
          <w:szCs w:val="24"/>
        </w:rPr>
      </w:pPr>
    </w:p>
    <w:sectPr w:rsidR="00B74745" w:rsidRPr="00EB1339" w:rsidSect="00403746">
      <w:headerReference w:type="default" r:id="rId9"/>
      <w:pgSz w:w="11906" w:h="16820"/>
      <w:pgMar w:top="1134" w:right="567" w:bottom="567" w:left="124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E160" w14:textId="77777777" w:rsidR="00634377" w:rsidRDefault="00634377">
      <w:r>
        <w:separator/>
      </w:r>
    </w:p>
  </w:endnote>
  <w:endnote w:type="continuationSeparator" w:id="0">
    <w:p w14:paraId="398D50B2" w14:textId="77777777" w:rsidR="00634377" w:rsidRDefault="0063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3186" w14:textId="77777777" w:rsidR="00634377" w:rsidRDefault="00634377">
      <w:r>
        <w:separator/>
      </w:r>
    </w:p>
  </w:footnote>
  <w:footnote w:type="continuationSeparator" w:id="0">
    <w:p w14:paraId="59D816DD" w14:textId="77777777" w:rsidR="00634377" w:rsidRDefault="0063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78CD" w14:textId="77777777"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652976357">
    <w:abstractNumId w:val="3"/>
  </w:num>
  <w:num w:numId="2" w16cid:durableId="1681735121">
    <w:abstractNumId w:val="5"/>
  </w:num>
  <w:num w:numId="3" w16cid:durableId="968513466">
    <w:abstractNumId w:val="6"/>
  </w:num>
  <w:num w:numId="4" w16cid:durableId="1403286249">
    <w:abstractNumId w:val="2"/>
  </w:num>
  <w:num w:numId="5" w16cid:durableId="1126579151">
    <w:abstractNumId w:val="4"/>
  </w:num>
  <w:num w:numId="6" w16cid:durableId="1075470026">
    <w:abstractNumId w:val="0"/>
  </w:num>
  <w:num w:numId="7" w16cid:durableId="347490733">
    <w:abstractNumId w:val="4"/>
  </w:num>
  <w:num w:numId="8" w16cid:durableId="872350690">
    <w:abstractNumId w:val="7"/>
  </w:num>
  <w:num w:numId="9" w16cid:durableId="193078697">
    <w:abstractNumId w:val="8"/>
  </w:num>
  <w:num w:numId="10" w16cid:durableId="682242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5272"/>
    <w:rsid w:val="00007E3A"/>
    <w:rsid w:val="0001152B"/>
    <w:rsid w:val="0001407D"/>
    <w:rsid w:val="00016161"/>
    <w:rsid w:val="00016718"/>
    <w:rsid w:val="00017889"/>
    <w:rsid w:val="00017D58"/>
    <w:rsid w:val="000245E3"/>
    <w:rsid w:val="0002552F"/>
    <w:rsid w:val="00030488"/>
    <w:rsid w:val="0003067E"/>
    <w:rsid w:val="00032401"/>
    <w:rsid w:val="0003302A"/>
    <w:rsid w:val="00035E66"/>
    <w:rsid w:val="000410EF"/>
    <w:rsid w:val="000471E0"/>
    <w:rsid w:val="000503F5"/>
    <w:rsid w:val="0005661B"/>
    <w:rsid w:val="00056647"/>
    <w:rsid w:val="00060BAC"/>
    <w:rsid w:val="00061336"/>
    <w:rsid w:val="00064B73"/>
    <w:rsid w:val="000669BB"/>
    <w:rsid w:val="00066F20"/>
    <w:rsid w:val="00070823"/>
    <w:rsid w:val="00075B4E"/>
    <w:rsid w:val="00080E97"/>
    <w:rsid w:val="00081912"/>
    <w:rsid w:val="00081B2C"/>
    <w:rsid w:val="00081F63"/>
    <w:rsid w:val="000837C4"/>
    <w:rsid w:val="00085251"/>
    <w:rsid w:val="0008664F"/>
    <w:rsid w:val="00094893"/>
    <w:rsid w:val="000A5658"/>
    <w:rsid w:val="000A70BA"/>
    <w:rsid w:val="000B09B9"/>
    <w:rsid w:val="000B0CC3"/>
    <w:rsid w:val="000B1A0C"/>
    <w:rsid w:val="000B4D32"/>
    <w:rsid w:val="000B5A6D"/>
    <w:rsid w:val="000B719E"/>
    <w:rsid w:val="000C145A"/>
    <w:rsid w:val="000C34F9"/>
    <w:rsid w:val="000D00AE"/>
    <w:rsid w:val="000D12D1"/>
    <w:rsid w:val="000D2267"/>
    <w:rsid w:val="000D3A03"/>
    <w:rsid w:val="000D3A1C"/>
    <w:rsid w:val="000D475C"/>
    <w:rsid w:val="000D563D"/>
    <w:rsid w:val="000D5D25"/>
    <w:rsid w:val="000D7FEF"/>
    <w:rsid w:val="000E16CF"/>
    <w:rsid w:val="000E3D6F"/>
    <w:rsid w:val="000E5C94"/>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60077"/>
    <w:rsid w:val="00160ECC"/>
    <w:rsid w:val="00170574"/>
    <w:rsid w:val="00170D91"/>
    <w:rsid w:val="001713DE"/>
    <w:rsid w:val="0017308F"/>
    <w:rsid w:val="00180678"/>
    <w:rsid w:val="00184BCB"/>
    <w:rsid w:val="0019100A"/>
    <w:rsid w:val="001912E0"/>
    <w:rsid w:val="00193B3B"/>
    <w:rsid w:val="00195E37"/>
    <w:rsid w:val="00196FE2"/>
    <w:rsid w:val="00197697"/>
    <w:rsid w:val="001A3272"/>
    <w:rsid w:val="001A7C11"/>
    <w:rsid w:val="001B027D"/>
    <w:rsid w:val="001B569E"/>
    <w:rsid w:val="001C2F34"/>
    <w:rsid w:val="001C3D9A"/>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4FB1"/>
    <w:rsid w:val="00226D08"/>
    <w:rsid w:val="00233D09"/>
    <w:rsid w:val="00234791"/>
    <w:rsid w:val="00240158"/>
    <w:rsid w:val="002402AF"/>
    <w:rsid w:val="00241505"/>
    <w:rsid w:val="002458D3"/>
    <w:rsid w:val="0025274F"/>
    <w:rsid w:val="0025547A"/>
    <w:rsid w:val="0025795A"/>
    <w:rsid w:val="00263FF9"/>
    <w:rsid w:val="00267392"/>
    <w:rsid w:val="0026763E"/>
    <w:rsid w:val="002750A4"/>
    <w:rsid w:val="002768A6"/>
    <w:rsid w:val="0028014D"/>
    <w:rsid w:val="002815F8"/>
    <w:rsid w:val="0028654C"/>
    <w:rsid w:val="00287465"/>
    <w:rsid w:val="00290495"/>
    <w:rsid w:val="00291F80"/>
    <w:rsid w:val="0029277C"/>
    <w:rsid w:val="002A18B4"/>
    <w:rsid w:val="002A39D1"/>
    <w:rsid w:val="002B1B6D"/>
    <w:rsid w:val="002B1D78"/>
    <w:rsid w:val="002B297F"/>
    <w:rsid w:val="002C3CF8"/>
    <w:rsid w:val="002C3FAC"/>
    <w:rsid w:val="002C4A53"/>
    <w:rsid w:val="002C5962"/>
    <w:rsid w:val="002C5A1D"/>
    <w:rsid w:val="002E1878"/>
    <w:rsid w:val="002E3334"/>
    <w:rsid w:val="002E3687"/>
    <w:rsid w:val="002E3F56"/>
    <w:rsid w:val="002F5844"/>
    <w:rsid w:val="002F59EB"/>
    <w:rsid w:val="002F70D0"/>
    <w:rsid w:val="00304E67"/>
    <w:rsid w:val="00304F6B"/>
    <w:rsid w:val="0031055C"/>
    <w:rsid w:val="00310E21"/>
    <w:rsid w:val="00311643"/>
    <w:rsid w:val="0031210C"/>
    <w:rsid w:val="00315FA5"/>
    <w:rsid w:val="003172C7"/>
    <w:rsid w:val="0031773A"/>
    <w:rsid w:val="00320338"/>
    <w:rsid w:val="003206D0"/>
    <w:rsid w:val="00325682"/>
    <w:rsid w:val="00326273"/>
    <w:rsid w:val="003263E2"/>
    <w:rsid w:val="003275A7"/>
    <w:rsid w:val="0033331C"/>
    <w:rsid w:val="00345782"/>
    <w:rsid w:val="00347AD3"/>
    <w:rsid w:val="00364B2D"/>
    <w:rsid w:val="00366AF4"/>
    <w:rsid w:val="00367912"/>
    <w:rsid w:val="00367CAA"/>
    <w:rsid w:val="0037339E"/>
    <w:rsid w:val="00380451"/>
    <w:rsid w:val="0038125D"/>
    <w:rsid w:val="00381CA8"/>
    <w:rsid w:val="00385A50"/>
    <w:rsid w:val="00386226"/>
    <w:rsid w:val="0039669C"/>
    <w:rsid w:val="003A032B"/>
    <w:rsid w:val="003A0C47"/>
    <w:rsid w:val="003A2234"/>
    <w:rsid w:val="003A2707"/>
    <w:rsid w:val="003A49AF"/>
    <w:rsid w:val="003B4434"/>
    <w:rsid w:val="003B5FD2"/>
    <w:rsid w:val="003B6030"/>
    <w:rsid w:val="003B6B74"/>
    <w:rsid w:val="003B79C9"/>
    <w:rsid w:val="003C70FA"/>
    <w:rsid w:val="003C7316"/>
    <w:rsid w:val="003C7C1A"/>
    <w:rsid w:val="003D255D"/>
    <w:rsid w:val="003D52BE"/>
    <w:rsid w:val="003E10B3"/>
    <w:rsid w:val="003E2510"/>
    <w:rsid w:val="003E3331"/>
    <w:rsid w:val="003E3ACC"/>
    <w:rsid w:val="003E40AB"/>
    <w:rsid w:val="003E4316"/>
    <w:rsid w:val="003E659B"/>
    <w:rsid w:val="003F606D"/>
    <w:rsid w:val="003F7ECA"/>
    <w:rsid w:val="004004CA"/>
    <w:rsid w:val="00401109"/>
    <w:rsid w:val="00401A58"/>
    <w:rsid w:val="00401D29"/>
    <w:rsid w:val="00402758"/>
    <w:rsid w:val="00403746"/>
    <w:rsid w:val="00407B25"/>
    <w:rsid w:val="0041013C"/>
    <w:rsid w:val="00412297"/>
    <w:rsid w:val="0041269F"/>
    <w:rsid w:val="00414996"/>
    <w:rsid w:val="004163A4"/>
    <w:rsid w:val="0042012D"/>
    <w:rsid w:val="00424F5B"/>
    <w:rsid w:val="00431307"/>
    <w:rsid w:val="004326C8"/>
    <w:rsid w:val="00433357"/>
    <w:rsid w:val="00436645"/>
    <w:rsid w:val="004418E3"/>
    <w:rsid w:val="00441C97"/>
    <w:rsid w:val="00443359"/>
    <w:rsid w:val="0044428F"/>
    <w:rsid w:val="0044573B"/>
    <w:rsid w:val="00445C73"/>
    <w:rsid w:val="004513D8"/>
    <w:rsid w:val="004528AD"/>
    <w:rsid w:val="004534D6"/>
    <w:rsid w:val="00467596"/>
    <w:rsid w:val="00470F90"/>
    <w:rsid w:val="00473681"/>
    <w:rsid w:val="00473D4D"/>
    <w:rsid w:val="00481E21"/>
    <w:rsid w:val="00482F06"/>
    <w:rsid w:val="00484F64"/>
    <w:rsid w:val="00485DFE"/>
    <w:rsid w:val="00490EA9"/>
    <w:rsid w:val="004910C8"/>
    <w:rsid w:val="0049197A"/>
    <w:rsid w:val="00492C3F"/>
    <w:rsid w:val="00493C2B"/>
    <w:rsid w:val="00496D6B"/>
    <w:rsid w:val="004A0C18"/>
    <w:rsid w:val="004A105B"/>
    <w:rsid w:val="004A2983"/>
    <w:rsid w:val="004A4093"/>
    <w:rsid w:val="004A5E5B"/>
    <w:rsid w:val="004B0522"/>
    <w:rsid w:val="004B0552"/>
    <w:rsid w:val="004B1762"/>
    <w:rsid w:val="004B3BFC"/>
    <w:rsid w:val="004C31F9"/>
    <w:rsid w:val="004C6D8A"/>
    <w:rsid w:val="004D0424"/>
    <w:rsid w:val="004E18AA"/>
    <w:rsid w:val="004E35DD"/>
    <w:rsid w:val="004E46BB"/>
    <w:rsid w:val="004E4CD9"/>
    <w:rsid w:val="004E5BB7"/>
    <w:rsid w:val="004F01C8"/>
    <w:rsid w:val="004F0F07"/>
    <w:rsid w:val="004F23DD"/>
    <w:rsid w:val="004F5A9A"/>
    <w:rsid w:val="0050320D"/>
    <w:rsid w:val="00503465"/>
    <w:rsid w:val="00513699"/>
    <w:rsid w:val="005141A9"/>
    <w:rsid w:val="0052044A"/>
    <w:rsid w:val="00521FCA"/>
    <w:rsid w:val="00522749"/>
    <w:rsid w:val="00523B3B"/>
    <w:rsid w:val="00526B4D"/>
    <w:rsid w:val="00530485"/>
    <w:rsid w:val="00530B3B"/>
    <w:rsid w:val="00532BA6"/>
    <w:rsid w:val="00532FE4"/>
    <w:rsid w:val="0053300B"/>
    <w:rsid w:val="00535EAB"/>
    <w:rsid w:val="005402F3"/>
    <w:rsid w:val="005404AA"/>
    <w:rsid w:val="00543960"/>
    <w:rsid w:val="00544E23"/>
    <w:rsid w:val="005451EA"/>
    <w:rsid w:val="00545B7F"/>
    <w:rsid w:val="00547A71"/>
    <w:rsid w:val="00551D5A"/>
    <w:rsid w:val="005533AE"/>
    <w:rsid w:val="00557D7F"/>
    <w:rsid w:val="0056207A"/>
    <w:rsid w:val="005630FC"/>
    <w:rsid w:val="00567919"/>
    <w:rsid w:val="00573EB1"/>
    <w:rsid w:val="00581991"/>
    <w:rsid w:val="005828A3"/>
    <w:rsid w:val="00585262"/>
    <w:rsid w:val="00592C76"/>
    <w:rsid w:val="00593B12"/>
    <w:rsid w:val="00595B14"/>
    <w:rsid w:val="005A17F7"/>
    <w:rsid w:val="005A374A"/>
    <w:rsid w:val="005A54C1"/>
    <w:rsid w:val="005A6B3F"/>
    <w:rsid w:val="005B2404"/>
    <w:rsid w:val="005B2D17"/>
    <w:rsid w:val="005B501C"/>
    <w:rsid w:val="005B5244"/>
    <w:rsid w:val="005C0509"/>
    <w:rsid w:val="005C198A"/>
    <w:rsid w:val="005C50F9"/>
    <w:rsid w:val="005C7733"/>
    <w:rsid w:val="005D15C1"/>
    <w:rsid w:val="005E17AD"/>
    <w:rsid w:val="005E6BB0"/>
    <w:rsid w:val="005F05AF"/>
    <w:rsid w:val="005F454A"/>
    <w:rsid w:val="005F48F0"/>
    <w:rsid w:val="005F4EE0"/>
    <w:rsid w:val="00603775"/>
    <w:rsid w:val="00617D8C"/>
    <w:rsid w:val="0062202B"/>
    <w:rsid w:val="0062495F"/>
    <w:rsid w:val="00630C68"/>
    <w:rsid w:val="006326F1"/>
    <w:rsid w:val="00633A1B"/>
    <w:rsid w:val="00634377"/>
    <w:rsid w:val="00635E8D"/>
    <w:rsid w:val="006367E9"/>
    <w:rsid w:val="00636E2C"/>
    <w:rsid w:val="00642611"/>
    <w:rsid w:val="00653C9C"/>
    <w:rsid w:val="006552CC"/>
    <w:rsid w:val="0065765F"/>
    <w:rsid w:val="00665D01"/>
    <w:rsid w:val="006663C2"/>
    <w:rsid w:val="00666FD1"/>
    <w:rsid w:val="0066702E"/>
    <w:rsid w:val="006814BC"/>
    <w:rsid w:val="00694492"/>
    <w:rsid w:val="00694FDC"/>
    <w:rsid w:val="006A049A"/>
    <w:rsid w:val="006A7C2F"/>
    <w:rsid w:val="006B0B01"/>
    <w:rsid w:val="006B0E44"/>
    <w:rsid w:val="006B30C9"/>
    <w:rsid w:val="006B33C2"/>
    <w:rsid w:val="006B6447"/>
    <w:rsid w:val="006C10E1"/>
    <w:rsid w:val="006C1C25"/>
    <w:rsid w:val="006C7B68"/>
    <w:rsid w:val="006D186E"/>
    <w:rsid w:val="006D3A53"/>
    <w:rsid w:val="006D7187"/>
    <w:rsid w:val="006E0940"/>
    <w:rsid w:val="006E36CB"/>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710"/>
    <w:rsid w:val="00727967"/>
    <w:rsid w:val="00735638"/>
    <w:rsid w:val="007357EA"/>
    <w:rsid w:val="0074054B"/>
    <w:rsid w:val="0074297C"/>
    <w:rsid w:val="00745FE0"/>
    <w:rsid w:val="00746DD1"/>
    <w:rsid w:val="00747D4C"/>
    <w:rsid w:val="00747D7A"/>
    <w:rsid w:val="00750657"/>
    <w:rsid w:val="00751ACA"/>
    <w:rsid w:val="007533B6"/>
    <w:rsid w:val="0075404B"/>
    <w:rsid w:val="0076511A"/>
    <w:rsid w:val="0077320B"/>
    <w:rsid w:val="00780C95"/>
    <w:rsid w:val="00787B7D"/>
    <w:rsid w:val="007929E2"/>
    <w:rsid w:val="00793717"/>
    <w:rsid w:val="007940B4"/>
    <w:rsid w:val="00797ED8"/>
    <w:rsid w:val="007A08BA"/>
    <w:rsid w:val="007A112F"/>
    <w:rsid w:val="007A3694"/>
    <w:rsid w:val="007A3B47"/>
    <w:rsid w:val="007A4D78"/>
    <w:rsid w:val="007B65ED"/>
    <w:rsid w:val="007C0101"/>
    <w:rsid w:val="007C0B2B"/>
    <w:rsid w:val="007C2C3D"/>
    <w:rsid w:val="007C4F60"/>
    <w:rsid w:val="007D262E"/>
    <w:rsid w:val="007D3A58"/>
    <w:rsid w:val="007D5888"/>
    <w:rsid w:val="007D6A3B"/>
    <w:rsid w:val="007E1DAA"/>
    <w:rsid w:val="007F201D"/>
    <w:rsid w:val="007F5901"/>
    <w:rsid w:val="007F76AC"/>
    <w:rsid w:val="0080443C"/>
    <w:rsid w:val="00817445"/>
    <w:rsid w:val="008208A3"/>
    <w:rsid w:val="00821D12"/>
    <w:rsid w:val="00822239"/>
    <w:rsid w:val="008307D8"/>
    <w:rsid w:val="00831056"/>
    <w:rsid w:val="0083306F"/>
    <w:rsid w:val="008426FD"/>
    <w:rsid w:val="00842FD8"/>
    <w:rsid w:val="00845535"/>
    <w:rsid w:val="00845572"/>
    <w:rsid w:val="00846470"/>
    <w:rsid w:val="00853528"/>
    <w:rsid w:val="00854528"/>
    <w:rsid w:val="00854AF0"/>
    <w:rsid w:val="00855E8B"/>
    <w:rsid w:val="00861ABA"/>
    <w:rsid w:val="00864F90"/>
    <w:rsid w:val="00867783"/>
    <w:rsid w:val="0087036C"/>
    <w:rsid w:val="008729D9"/>
    <w:rsid w:val="00872ADC"/>
    <w:rsid w:val="00876C7D"/>
    <w:rsid w:val="00885F0E"/>
    <w:rsid w:val="008862D5"/>
    <w:rsid w:val="00890FDC"/>
    <w:rsid w:val="00892F75"/>
    <w:rsid w:val="008A0B82"/>
    <w:rsid w:val="008A169C"/>
    <w:rsid w:val="008A3AD1"/>
    <w:rsid w:val="008A5A08"/>
    <w:rsid w:val="008A6B60"/>
    <w:rsid w:val="008B7D04"/>
    <w:rsid w:val="008C2C0F"/>
    <w:rsid w:val="008C62A2"/>
    <w:rsid w:val="008D0A3E"/>
    <w:rsid w:val="008D0BE0"/>
    <w:rsid w:val="008D4E3F"/>
    <w:rsid w:val="008D7503"/>
    <w:rsid w:val="008E116A"/>
    <w:rsid w:val="008E17F3"/>
    <w:rsid w:val="008F2DE9"/>
    <w:rsid w:val="008F4389"/>
    <w:rsid w:val="008F584A"/>
    <w:rsid w:val="008F5BD9"/>
    <w:rsid w:val="009014FB"/>
    <w:rsid w:val="0090709F"/>
    <w:rsid w:val="00913DD1"/>
    <w:rsid w:val="00923EF1"/>
    <w:rsid w:val="0092454A"/>
    <w:rsid w:val="009249ED"/>
    <w:rsid w:val="0093059B"/>
    <w:rsid w:val="00933000"/>
    <w:rsid w:val="00935135"/>
    <w:rsid w:val="00936865"/>
    <w:rsid w:val="00937B78"/>
    <w:rsid w:val="009458E2"/>
    <w:rsid w:val="00945D94"/>
    <w:rsid w:val="0095186C"/>
    <w:rsid w:val="009521A9"/>
    <w:rsid w:val="009541C2"/>
    <w:rsid w:val="00955126"/>
    <w:rsid w:val="0095786C"/>
    <w:rsid w:val="00961002"/>
    <w:rsid w:val="00962E25"/>
    <w:rsid w:val="00964E5C"/>
    <w:rsid w:val="00976E75"/>
    <w:rsid w:val="00987B75"/>
    <w:rsid w:val="00991C31"/>
    <w:rsid w:val="00991FAC"/>
    <w:rsid w:val="009955D2"/>
    <w:rsid w:val="009A1547"/>
    <w:rsid w:val="009A6FDF"/>
    <w:rsid w:val="009B4108"/>
    <w:rsid w:val="009B6720"/>
    <w:rsid w:val="009C1D2C"/>
    <w:rsid w:val="009C2227"/>
    <w:rsid w:val="009C507D"/>
    <w:rsid w:val="009C65D9"/>
    <w:rsid w:val="009C79E4"/>
    <w:rsid w:val="009D065F"/>
    <w:rsid w:val="009E10AB"/>
    <w:rsid w:val="009E40D4"/>
    <w:rsid w:val="009E75C1"/>
    <w:rsid w:val="009F1D32"/>
    <w:rsid w:val="009F5D7C"/>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3177"/>
    <w:rsid w:val="00A5468A"/>
    <w:rsid w:val="00A547E3"/>
    <w:rsid w:val="00A55CD2"/>
    <w:rsid w:val="00A55D29"/>
    <w:rsid w:val="00A61A80"/>
    <w:rsid w:val="00A61BFA"/>
    <w:rsid w:val="00A638E9"/>
    <w:rsid w:val="00A663AA"/>
    <w:rsid w:val="00A66B75"/>
    <w:rsid w:val="00A6725F"/>
    <w:rsid w:val="00A712CF"/>
    <w:rsid w:val="00A760D7"/>
    <w:rsid w:val="00A77642"/>
    <w:rsid w:val="00A85CC3"/>
    <w:rsid w:val="00A87FF9"/>
    <w:rsid w:val="00A9156C"/>
    <w:rsid w:val="00A93801"/>
    <w:rsid w:val="00A96879"/>
    <w:rsid w:val="00A96E01"/>
    <w:rsid w:val="00AA1628"/>
    <w:rsid w:val="00AA196D"/>
    <w:rsid w:val="00AA661A"/>
    <w:rsid w:val="00AA7BB6"/>
    <w:rsid w:val="00AB561F"/>
    <w:rsid w:val="00AB577C"/>
    <w:rsid w:val="00AB6279"/>
    <w:rsid w:val="00AB6C2C"/>
    <w:rsid w:val="00AC78DE"/>
    <w:rsid w:val="00AC7C7D"/>
    <w:rsid w:val="00AD1201"/>
    <w:rsid w:val="00AD1DC1"/>
    <w:rsid w:val="00AD6066"/>
    <w:rsid w:val="00AE3104"/>
    <w:rsid w:val="00AE3FDF"/>
    <w:rsid w:val="00AE6EA7"/>
    <w:rsid w:val="00AE78D2"/>
    <w:rsid w:val="00AF129F"/>
    <w:rsid w:val="00AF1961"/>
    <w:rsid w:val="00B0096F"/>
    <w:rsid w:val="00B04EF0"/>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822F9"/>
    <w:rsid w:val="00B90054"/>
    <w:rsid w:val="00B95535"/>
    <w:rsid w:val="00B95807"/>
    <w:rsid w:val="00B97D4A"/>
    <w:rsid w:val="00BA01B2"/>
    <w:rsid w:val="00BA1FF9"/>
    <w:rsid w:val="00BA7E13"/>
    <w:rsid w:val="00BB0F9B"/>
    <w:rsid w:val="00BB788B"/>
    <w:rsid w:val="00BC1012"/>
    <w:rsid w:val="00BD103D"/>
    <w:rsid w:val="00BD13DF"/>
    <w:rsid w:val="00BD2DC6"/>
    <w:rsid w:val="00BD31A7"/>
    <w:rsid w:val="00BD43DD"/>
    <w:rsid w:val="00BD695B"/>
    <w:rsid w:val="00BD72DB"/>
    <w:rsid w:val="00BE3AF9"/>
    <w:rsid w:val="00BE6B2C"/>
    <w:rsid w:val="00BF1445"/>
    <w:rsid w:val="00BF40EF"/>
    <w:rsid w:val="00BF7CF8"/>
    <w:rsid w:val="00C01B69"/>
    <w:rsid w:val="00C01F4A"/>
    <w:rsid w:val="00C031B5"/>
    <w:rsid w:val="00C06896"/>
    <w:rsid w:val="00C06D37"/>
    <w:rsid w:val="00C1226B"/>
    <w:rsid w:val="00C12615"/>
    <w:rsid w:val="00C142B3"/>
    <w:rsid w:val="00C17054"/>
    <w:rsid w:val="00C20DDA"/>
    <w:rsid w:val="00C2315B"/>
    <w:rsid w:val="00C27DC5"/>
    <w:rsid w:val="00C308C2"/>
    <w:rsid w:val="00C35E3F"/>
    <w:rsid w:val="00C36B90"/>
    <w:rsid w:val="00C42A30"/>
    <w:rsid w:val="00C44529"/>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C1022"/>
    <w:rsid w:val="00CC1950"/>
    <w:rsid w:val="00CC221F"/>
    <w:rsid w:val="00CC41E5"/>
    <w:rsid w:val="00CD216D"/>
    <w:rsid w:val="00CE0B2B"/>
    <w:rsid w:val="00CE6955"/>
    <w:rsid w:val="00CF5D96"/>
    <w:rsid w:val="00D00868"/>
    <w:rsid w:val="00D01C0E"/>
    <w:rsid w:val="00D10BCA"/>
    <w:rsid w:val="00D111DA"/>
    <w:rsid w:val="00D114EF"/>
    <w:rsid w:val="00D11F2C"/>
    <w:rsid w:val="00D121DB"/>
    <w:rsid w:val="00D21F62"/>
    <w:rsid w:val="00D2303A"/>
    <w:rsid w:val="00D239E6"/>
    <w:rsid w:val="00D32435"/>
    <w:rsid w:val="00D3584B"/>
    <w:rsid w:val="00D376A4"/>
    <w:rsid w:val="00D43F21"/>
    <w:rsid w:val="00D51ADF"/>
    <w:rsid w:val="00D529B1"/>
    <w:rsid w:val="00D54A86"/>
    <w:rsid w:val="00D55671"/>
    <w:rsid w:val="00D60D4C"/>
    <w:rsid w:val="00D66C13"/>
    <w:rsid w:val="00D73696"/>
    <w:rsid w:val="00D76193"/>
    <w:rsid w:val="00D80DDC"/>
    <w:rsid w:val="00D815CD"/>
    <w:rsid w:val="00D82D29"/>
    <w:rsid w:val="00D83018"/>
    <w:rsid w:val="00D841D9"/>
    <w:rsid w:val="00D86D92"/>
    <w:rsid w:val="00D87118"/>
    <w:rsid w:val="00D87E95"/>
    <w:rsid w:val="00D94665"/>
    <w:rsid w:val="00D94F18"/>
    <w:rsid w:val="00DA2242"/>
    <w:rsid w:val="00DA309F"/>
    <w:rsid w:val="00DA30CA"/>
    <w:rsid w:val="00DA61F8"/>
    <w:rsid w:val="00DB2B7B"/>
    <w:rsid w:val="00DB5FEA"/>
    <w:rsid w:val="00DC2FD7"/>
    <w:rsid w:val="00DD55B2"/>
    <w:rsid w:val="00DD5DD0"/>
    <w:rsid w:val="00DD6E3D"/>
    <w:rsid w:val="00DD74D1"/>
    <w:rsid w:val="00DE2293"/>
    <w:rsid w:val="00DE7986"/>
    <w:rsid w:val="00DF1A4B"/>
    <w:rsid w:val="00DF2B4F"/>
    <w:rsid w:val="00DF2F48"/>
    <w:rsid w:val="00DF4CBD"/>
    <w:rsid w:val="00DF61D9"/>
    <w:rsid w:val="00E03E6A"/>
    <w:rsid w:val="00E07533"/>
    <w:rsid w:val="00E078B7"/>
    <w:rsid w:val="00E11361"/>
    <w:rsid w:val="00E144B8"/>
    <w:rsid w:val="00E153B7"/>
    <w:rsid w:val="00E171B7"/>
    <w:rsid w:val="00E1761E"/>
    <w:rsid w:val="00E22C6F"/>
    <w:rsid w:val="00E24851"/>
    <w:rsid w:val="00E25A75"/>
    <w:rsid w:val="00E33699"/>
    <w:rsid w:val="00E34201"/>
    <w:rsid w:val="00E35382"/>
    <w:rsid w:val="00E41166"/>
    <w:rsid w:val="00E46B76"/>
    <w:rsid w:val="00E46E08"/>
    <w:rsid w:val="00E504BD"/>
    <w:rsid w:val="00E539AD"/>
    <w:rsid w:val="00E637CD"/>
    <w:rsid w:val="00E63E75"/>
    <w:rsid w:val="00E64D37"/>
    <w:rsid w:val="00E65587"/>
    <w:rsid w:val="00E67570"/>
    <w:rsid w:val="00E74278"/>
    <w:rsid w:val="00E74C56"/>
    <w:rsid w:val="00E80C0D"/>
    <w:rsid w:val="00E83EA1"/>
    <w:rsid w:val="00E90939"/>
    <w:rsid w:val="00E91E08"/>
    <w:rsid w:val="00E926C8"/>
    <w:rsid w:val="00EA2515"/>
    <w:rsid w:val="00EA2B78"/>
    <w:rsid w:val="00EA3FCD"/>
    <w:rsid w:val="00EB1339"/>
    <w:rsid w:val="00EB4AB2"/>
    <w:rsid w:val="00EB64F5"/>
    <w:rsid w:val="00EB68A5"/>
    <w:rsid w:val="00EB6EF1"/>
    <w:rsid w:val="00EB7C1E"/>
    <w:rsid w:val="00EC284E"/>
    <w:rsid w:val="00EC287F"/>
    <w:rsid w:val="00EC5402"/>
    <w:rsid w:val="00EC73AC"/>
    <w:rsid w:val="00EC79B2"/>
    <w:rsid w:val="00EE1D75"/>
    <w:rsid w:val="00EE2D30"/>
    <w:rsid w:val="00EE30D9"/>
    <w:rsid w:val="00EE5C6B"/>
    <w:rsid w:val="00EF2295"/>
    <w:rsid w:val="00EF2971"/>
    <w:rsid w:val="00EF3CC0"/>
    <w:rsid w:val="00F00E02"/>
    <w:rsid w:val="00F01951"/>
    <w:rsid w:val="00F0311B"/>
    <w:rsid w:val="00F04092"/>
    <w:rsid w:val="00F04470"/>
    <w:rsid w:val="00F0738C"/>
    <w:rsid w:val="00F114B1"/>
    <w:rsid w:val="00F12051"/>
    <w:rsid w:val="00F2552C"/>
    <w:rsid w:val="00F27CE7"/>
    <w:rsid w:val="00F313DE"/>
    <w:rsid w:val="00F34F9F"/>
    <w:rsid w:val="00F52230"/>
    <w:rsid w:val="00F54445"/>
    <w:rsid w:val="00F603D1"/>
    <w:rsid w:val="00F61841"/>
    <w:rsid w:val="00F649F4"/>
    <w:rsid w:val="00F662B2"/>
    <w:rsid w:val="00F66ED3"/>
    <w:rsid w:val="00F71C86"/>
    <w:rsid w:val="00F74BC0"/>
    <w:rsid w:val="00F75CFC"/>
    <w:rsid w:val="00F80272"/>
    <w:rsid w:val="00F8461C"/>
    <w:rsid w:val="00F84BB8"/>
    <w:rsid w:val="00F8504D"/>
    <w:rsid w:val="00F85DF5"/>
    <w:rsid w:val="00F86DB8"/>
    <w:rsid w:val="00F87555"/>
    <w:rsid w:val="00F92F93"/>
    <w:rsid w:val="00F97636"/>
    <w:rsid w:val="00FA2A93"/>
    <w:rsid w:val="00FB1891"/>
    <w:rsid w:val="00FB741A"/>
    <w:rsid w:val="00FC1BF9"/>
    <w:rsid w:val="00FC2C4D"/>
    <w:rsid w:val="00FC6F7F"/>
    <w:rsid w:val="00FD083F"/>
    <w:rsid w:val="00FD37DE"/>
    <w:rsid w:val="00FE21D2"/>
    <w:rsid w:val="00FE7ACA"/>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C12853"/>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semiHidden/>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76561596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54895579">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6471208">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00289449">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F39F-A1A8-4372-A7DA-72C79EB1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5182</Words>
  <Characters>2955</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Sarune Drobuzaite</cp:lastModifiedBy>
  <cp:revision>5</cp:revision>
  <cp:lastPrinted>2017-06-12T10:44:00Z</cp:lastPrinted>
  <dcterms:created xsi:type="dcterms:W3CDTF">2023-07-03T10:05:00Z</dcterms:created>
  <dcterms:modified xsi:type="dcterms:W3CDTF">2023-07-14T12:12:00Z</dcterms:modified>
</cp:coreProperties>
</file>