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000000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95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66E41F17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632158">
        <w:rPr>
          <w:sz w:val="24"/>
          <w:szCs w:val="24"/>
        </w:rPr>
        <w:t>3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632158">
        <w:rPr>
          <w:sz w:val="24"/>
          <w:szCs w:val="24"/>
        </w:rPr>
        <w:t>sausio 26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6598584D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</w:t>
      </w:r>
      <w:r w:rsidR="00E133F3">
        <w:rPr>
          <w:sz w:val="24"/>
          <w:szCs w:val="24"/>
        </w:rPr>
        <w:t>2022 m. gruodžio 19 d. įsakymą Nr. A1-532 „Dėl turto pripažinimo nereikalingu ir tolesnio jo panaudojimo“, Panevėžio rajono Krekenavos kultūros centro 2022 m. gruodžio 8 d.</w:t>
      </w:r>
      <w:r w:rsidR="008234CF">
        <w:rPr>
          <w:sz w:val="24"/>
          <w:szCs w:val="24"/>
        </w:rPr>
        <w:t xml:space="preserve"> </w:t>
      </w:r>
      <w:r w:rsidR="00E133F3">
        <w:rPr>
          <w:sz w:val="24"/>
          <w:szCs w:val="24"/>
        </w:rPr>
        <w:t xml:space="preserve">raštą </w:t>
      </w:r>
      <w:r w:rsidR="00077E1E">
        <w:rPr>
          <w:sz w:val="24"/>
          <w:szCs w:val="24"/>
        </w:rPr>
        <w:t xml:space="preserve">                    </w:t>
      </w:r>
      <w:r w:rsidR="00E133F3">
        <w:rPr>
          <w:sz w:val="24"/>
          <w:szCs w:val="24"/>
        </w:rPr>
        <w:t xml:space="preserve">Nr. (3.3)SD-55 „Dėl tautinių kostiumų perdavimo“, </w:t>
      </w:r>
      <w:r w:rsidR="00135F0C">
        <w:rPr>
          <w:sz w:val="24"/>
          <w:szCs w:val="24"/>
        </w:rPr>
        <w:t>Panevėžio rajono savivaldybės</w:t>
      </w:r>
      <w:r w:rsidR="00632158">
        <w:rPr>
          <w:sz w:val="24"/>
          <w:szCs w:val="24"/>
        </w:rPr>
        <w:t xml:space="preserve"> administracijos Architektūros</w:t>
      </w:r>
      <w:r w:rsidR="00135F0C">
        <w:rPr>
          <w:sz w:val="24"/>
          <w:szCs w:val="24"/>
        </w:rPr>
        <w:t xml:space="preserve"> skyriaus 2022 m. </w:t>
      </w:r>
      <w:r w:rsidR="00632158">
        <w:rPr>
          <w:sz w:val="24"/>
          <w:szCs w:val="24"/>
        </w:rPr>
        <w:t xml:space="preserve">gruodžio 13 </w:t>
      </w:r>
      <w:r w:rsidR="00135F0C">
        <w:rPr>
          <w:sz w:val="24"/>
          <w:szCs w:val="24"/>
        </w:rPr>
        <w:t xml:space="preserve">d. raštą Nr. </w:t>
      </w:r>
      <w:r w:rsidR="00632158">
        <w:rPr>
          <w:sz w:val="24"/>
          <w:szCs w:val="24"/>
        </w:rPr>
        <w:t xml:space="preserve">(13.17)-SA1-837 </w:t>
      </w:r>
      <w:r w:rsidR="00135F0C">
        <w:rPr>
          <w:sz w:val="24"/>
          <w:szCs w:val="24"/>
        </w:rPr>
        <w:t>„Dėl informacijos pateikimo“</w:t>
      </w:r>
      <w:r w:rsidR="00386979">
        <w:rPr>
          <w:sz w:val="24"/>
          <w:szCs w:val="24"/>
        </w:rPr>
        <w:t>,</w:t>
      </w:r>
      <w:r w:rsidR="00305732">
        <w:rPr>
          <w:sz w:val="24"/>
          <w:szCs w:val="24"/>
        </w:rPr>
        <w:t xml:space="preserve"> </w:t>
      </w:r>
      <w:r w:rsidR="00632158">
        <w:rPr>
          <w:sz w:val="24"/>
          <w:szCs w:val="24"/>
        </w:rPr>
        <w:t xml:space="preserve"> Panevėžio rajono Raguvos kultūros centro 2023 m.  sausio 4 d. raštą Nr. SD-1,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01F21AEF" w14:textId="05B95A6E" w:rsidR="00EE7A9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1</w:t>
      </w:r>
      <w:bookmarkStart w:id="0" w:name="_Hlk124171781"/>
      <w:r w:rsidRPr="008B0BD1">
        <w:rPr>
          <w:sz w:val="24"/>
          <w:szCs w:val="24"/>
        </w:rPr>
        <w:t xml:space="preserve">. </w:t>
      </w:r>
      <w:r w:rsidR="00A07F61" w:rsidRPr="008B0BD1">
        <w:rPr>
          <w:sz w:val="24"/>
          <w:szCs w:val="24"/>
        </w:rPr>
        <w:t xml:space="preserve">Perduoti </w:t>
      </w:r>
      <w:r w:rsidRPr="008B0BD1">
        <w:rPr>
          <w:sz w:val="24"/>
          <w:szCs w:val="24"/>
        </w:rPr>
        <w:t>Panevėžio rajono savivaldyb</w:t>
      </w:r>
      <w:r w:rsidR="00A07F61" w:rsidRPr="008B0BD1">
        <w:rPr>
          <w:sz w:val="24"/>
          <w:szCs w:val="24"/>
        </w:rPr>
        <w:t>ei</w:t>
      </w:r>
      <w:r w:rsidRPr="008B0BD1">
        <w:rPr>
          <w:sz w:val="24"/>
          <w:szCs w:val="24"/>
        </w:rPr>
        <w:t xml:space="preserve"> nuosavybė</w:t>
      </w:r>
      <w:r w:rsidR="00A07F61" w:rsidRPr="008B0BD1">
        <w:rPr>
          <w:sz w:val="24"/>
          <w:szCs w:val="24"/>
        </w:rPr>
        <w:t>s teise</w:t>
      </w:r>
      <w:r w:rsidR="00625882" w:rsidRPr="008B0BD1">
        <w:rPr>
          <w:sz w:val="24"/>
          <w:szCs w:val="24"/>
        </w:rPr>
        <w:t xml:space="preserve"> priklausantį </w:t>
      </w:r>
      <w:r w:rsidR="0078512E" w:rsidRPr="008B0BD1">
        <w:rPr>
          <w:sz w:val="24"/>
          <w:szCs w:val="24"/>
        </w:rPr>
        <w:t xml:space="preserve">ir </w:t>
      </w:r>
      <w:r w:rsidR="0078512E" w:rsidRPr="008B0BD1">
        <w:rPr>
          <w:spacing w:val="-1"/>
          <w:sz w:val="24"/>
          <w:szCs w:val="24"/>
        </w:rPr>
        <w:t>šiuo metu</w:t>
      </w:r>
      <w:r w:rsidR="0078512E" w:rsidRPr="008B0BD1">
        <w:rPr>
          <w:color w:val="000000"/>
          <w:spacing w:val="-1"/>
          <w:sz w:val="24"/>
          <w:szCs w:val="24"/>
        </w:rPr>
        <w:t xml:space="preserve"> Panevėžio </w:t>
      </w:r>
      <w:r w:rsidR="0078512E" w:rsidRPr="008B0BD1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8B0BD1">
        <w:rPr>
          <w:sz w:val="24"/>
          <w:szCs w:val="24"/>
        </w:rPr>
        <w:t xml:space="preserve">turtą </w:t>
      </w:r>
      <w:bookmarkStart w:id="1" w:name="_Hlk124172015"/>
      <w:r w:rsidR="00A07F61" w:rsidRPr="008B0BD1">
        <w:rPr>
          <w:sz w:val="24"/>
          <w:szCs w:val="24"/>
        </w:rPr>
        <w:t>valdyti, naudoti ir disponuoti juo patikėjimo teise</w:t>
      </w:r>
      <w:r w:rsidR="0078512E" w:rsidRPr="008B0BD1">
        <w:rPr>
          <w:sz w:val="24"/>
          <w:szCs w:val="24"/>
        </w:rPr>
        <w:t>:</w:t>
      </w:r>
      <w:r w:rsidR="00305732">
        <w:rPr>
          <w:sz w:val="24"/>
          <w:szCs w:val="24"/>
        </w:rPr>
        <w:t xml:space="preserve"> </w:t>
      </w:r>
      <w:bookmarkEnd w:id="0"/>
      <w:bookmarkEnd w:id="1"/>
    </w:p>
    <w:p w14:paraId="69119ADE" w14:textId="4C2E67C1" w:rsidR="005A3BBD" w:rsidRDefault="00EE7A9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305732" w:rsidRPr="00D85B33">
        <w:rPr>
          <w:sz w:val="24"/>
          <w:szCs w:val="24"/>
        </w:rPr>
        <w:t xml:space="preserve"> </w:t>
      </w:r>
      <w:bookmarkStart w:id="2" w:name="_Hlk120627319"/>
      <w:r w:rsidR="00A07F61">
        <w:rPr>
          <w:sz w:val="24"/>
          <w:szCs w:val="24"/>
        </w:rPr>
        <w:t xml:space="preserve">Panevėžio rajono </w:t>
      </w:r>
      <w:r w:rsidR="00E133F3">
        <w:rPr>
          <w:sz w:val="24"/>
          <w:szCs w:val="24"/>
        </w:rPr>
        <w:t>Krekenavos kultūros centrui</w:t>
      </w:r>
      <w:r w:rsidR="00305732">
        <w:rPr>
          <w:sz w:val="24"/>
          <w:szCs w:val="24"/>
        </w:rPr>
        <w:t xml:space="preserve"> </w:t>
      </w:r>
      <w:bookmarkEnd w:id="2"/>
      <w:r w:rsidR="00305732">
        <w:rPr>
          <w:sz w:val="24"/>
          <w:szCs w:val="24"/>
        </w:rPr>
        <w:t>(</w:t>
      </w:r>
      <w:r w:rsidR="00F62C81">
        <w:rPr>
          <w:sz w:val="24"/>
          <w:szCs w:val="24"/>
        </w:rPr>
        <w:t xml:space="preserve">1 </w:t>
      </w:r>
      <w:r w:rsidR="00305732">
        <w:rPr>
          <w:sz w:val="24"/>
          <w:szCs w:val="24"/>
        </w:rPr>
        <w:t>pri</w:t>
      </w:r>
      <w:r w:rsidR="00F62C81">
        <w:rPr>
          <w:sz w:val="24"/>
          <w:szCs w:val="24"/>
        </w:rPr>
        <w:t>edas)</w:t>
      </w:r>
      <w:r>
        <w:rPr>
          <w:sz w:val="24"/>
          <w:szCs w:val="24"/>
        </w:rPr>
        <w:t>;</w:t>
      </w:r>
    </w:p>
    <w:p w14:paraId="3B8B55AB" w14:textId="1E14A123" w:rsidR="00EE7A9D" w:rsidRDefault="00EE7A9D" w:rsidP="00EE7A9D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1.2.</w:t>
      </w:r>
      <w:bookmarkStart w:id="3" w:name="_Hlk120623870"/>
      <w:bookmarkStart w:id="4" w:name="_Hlk120628374"/>
      <w:r w:rsidR="00E133F3">
        <w:rPr>
          <w:sz w:val="24"/>
          <w:szCs w:val="24"/>
        </w:rPr>
        <w:t xml:space="preserve"> </w:t>
      </w:r>
      <w:bookmarkStart w:id="5" w:name="_Hlk124167144"/>
      <w:r>
        <w:rPr>
          <w:sz w:val="24"/>
          <w:szCs w:val="24"/>
        </w:rPr>
        <w:t xml:space="preserve">Panevėžio rajono </w:t>
      </w:r>
      <w:r w:rsidR="00E133F3">
        <w:rPr>
          <w:sz w:val="24"/>
          <w:szCs w:val="24"/>
        </w:rPr>
        <w:t>Raguvos gimnazija</w:t>
      </w:r>
      <w:r w:rsidR="00172135">
        <w:rPr>
          <w:sz w:val="24"/>
          <w:szCs w:val="24"/>
        </w:rPr>
        <w:t>i</w:t>
      </w:r>
      <w:bookmarkEnd w:id="3"/>
      <w:r w:rsidRPr="00B02344">
        <w:rPr>
          <w:sz w:val="24"/>
          <w:szCs w:val="24"/>
          <w:lang w:eastAsia="ru-RU"/>
        </w:rPr>
        <w:t xml:space="preserve"> </w:t>
      </w:r>
      <w:r w:rsidR="00172135">
        <w:rPr>
          <w:sz w:val="24"/>
          <w:szCs w:val="24"/>
          <w:lang w:eastAsia="ru-RU"/>
        </w:rPr>
        <w:t>mokyklų edukacinių aplinkų 2022 m. konkurso laimėtojų viešinimo lentą (</w:t>
      </w:r>
      <w:bookmarkStart w:id="6" w:name="_Hlk124171936"/>
      <w:r w:rsidR="00BF4309">
        <w:rPr>
          <w:sz w:val="24"/>
          <w:szCs w:val="24"/>
          <w:lang w:eastAsia="ru-RU"/>
        </w:rPr>
        <w:t>įsigijimo data 2022-10-03</w:t>
      </w:r>
      <w:bookmarkEnd w:id="6"/>
      <w:r w:rsidR="00BF4309">
        <w:rPr>
          <w:sz w:val="24"/>
          <w:szCs w:val="24"/>
          <w:lang w:eastAsia="ru-RU"/>
        </w:rPr>
        <w:t xml:space="preserve">, </w:t>
      </w:r>
      <w:r w:rsidRPr="00B02344">
        <w:rPr>
          <w:sz w:val="24"/>
          <w:szCs w:val="24"/>
          <w:lang w:eastAsia="ru-RU"/>
        </w:rPr>
        <w:t xml:space="preserve">įsigijimo vertė </w:t>
      </w:r>
      <w:r w:rsidR="00172135">
        <w:rPr>
          <w:sz w:val="24"/>
          <w:szCs w:val="24"/>
          <w:lang w:eastAsia="ru-RU"/>
        </w:rPr>
        <w:t>66,67</w:t>
      </w:r>
      <w:r w:rsidRPr="00B02344">
        <w:rPr>
          <w:sz w:val="24"/>
          <w:szCs w:val="24"/>
          <w:lang w:eastAsia="ru-RU"/>
        </w:rPr>
        <w:t xml:space="preserve"> </w:t>
      </w:r>
      <w:r w:rsidR="00172135">
        <w:rPr>
          <w:sz w:val="24"/>
          <w:szCs w:val="24"/>
          <w:lang w:eastAsia="ru-RU"/>
        </w:rPr>
        <w:t xml:space="preserve"> Eur);</w:t>
      </w:r>
    </w:p>
    <w:bookmarkEnd w:id="5"/>
    <w:p w14:paraId="1862CCAE" w14:textId="553206C9" w:rsidR="00172135" w:rsidRDefault="00172135" w:rsidP="0017213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</w:t>
      </w:r>
      <w:r w:rsidRPr="00172135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Smilgių gimnazijai</w:t>
      </w:r>
      <w:r w:rsidRPr="00B023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mokyklų edukacinių aplinkų 2022 m. konkurso laimėtojų viešinimo lentą (</w:t>
      </w:r>
      <w:r w:rsidR="00BF4309">
        <w:rPr>
          <w:sz w:val="24"/>
          <w:szCs w:val="24"/>
          <w:lang w:eastAsia="ru-RU"/>
        </w:rPr>
        <w:t xml:space="preserve">įsigijimo data 2022-10-03, </w:t>
      </w:r>
      <w:r w:rsidRPr="00B02344">
        <w:rPr>
          <w:sz w:val="24"/>
          <w:szCs w:val="24"/>
          <w:lang w:eastAsia="ru-RU"/>
        </w:rPr>
        <w:t xml:space="preserve">įsigijimo vertė </w:t>
      </w:r>
      <w:r>
        <w:rPr>
          <w:sz w:val="24"/>
          <w:szCs w:val="24"/>
          <w:lang w:eastAsia="ru-RU"/>
        </w:rPr>
        <w:t>66,67</w:t>
      </w:r>
      <w:r w:rsidRPr="00B023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Eur);</w:t>
      </w:r>
    </w:p>
    <w:p w14:paraId="456738EE" w14:textId="0935AAAC" w:rsidR="00172135" w:rsidRDefault="00172135" w:rsidP="0017213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1.4. </w:t>
      </w:r>
      <w:r>
        <w:rPr>
          <w:sz w:val="24"/>
          <w:szCs w:val="24"/>
        </w:rPr>
        <w:t>Panevėžio rajono Paįstrio Juozo Zikaro gimnazijai</w:t>
      </w:r>
      <w:r w:rsidRPr="00B023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mokyklų edukacinių aplinkų 2022 m. konkurso laimėtojų viešinimo lentą (</w:t>
      </w:r>
      <w:r w:rsidR="00BF4309">
        <w:rPr>
          <w:sz w:val="24"/>
          <w:szCs w:val="24"/>
          <w:lang w:eastAsia="ru-RU"/>
        </w:rPr>
        <w:t xml:space="preserve">įsigijimo data 2022-10-03, </w:t>
      </w:r>
      <w:r w:rsidRPr="00B02344">
        <w:rPr>
          <w:sz w:val="24"/>
          <w:szCs w:val="24"/>
          <w:lang w:eastAsia="ru-RU"/>
        </w:rPr>
        <w:t xml:space="preserve">įsigijimo vertė </w:t>
      </w:r>
      <w:r>
        <w:rPr>
          <w:sz w:val="24"/>
          <w:szCs w:val="24"/>
          <w:lang w:eastAsia="ru-RU"/>
        </w:rPr>
        <w:t>66,67</w:t>
      </w:r>
      <w:r w:rsidRPr="00B0234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Eur);</w:t>
      </w:r>
    </w:p>
    <w:p w14:paraId="5B428A9C" w14:textId="53283932" w:rsidR="00172135" w:rsidRDefault="00172135" w:rsidP="00EE7A9D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1.5. Panevėžio rajono savivaldybės priešgaisrinei tarnybai</w:t>
      </w:r>
      <w:r w:rsidR="00F62C81">
        <w:rPr>
          <w:sz w:val="24"/>
          <w:szCs w:val="24"/>
          <w:lang w:eastAsia="ru-RU"/>
        </w:rPr>
        <w:t xml:space="preserve"> </w:t>
      </w:r>
      <w:r w:rsidR="00BF4309">
        <w:rPr>
          <w:sz w:val="24"/>
          <w:szCs w:val="24"/>
          <w:lang w:eastAsia="ru-RU"/>
        </w:rPr>
        <w:t>(2 priedas).</w:t>
      </w:r>
    </w:p>
    <w:p w14:paraId="6417117A" w14:textId="6DC9EF77" w:rsidR="00F62C81" w:rsidRDefault="00BF4309" w:rsidP="007851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 </w:t>
      </w:r>
      <w:r>
        <w:rPr>
          <w:sz w:val="24"/>
          <w:szCs w:val="24"/>
        </w:rPr>
        <w:t xml:space="preserve">Perduoti </w:t>
      </w:r>
      <w:r w:rsidRPr="00D85B33">
        <w:rPr>
          <w:color w:val="000000"/>
          <w:spacing w:val="-1"/>
          <w:sz w:val="24"/>
          <w:szCs w:val="24"/>
        </w:rPr>
        <w:t xml:space="preserve">Panevėžio </w:t>
      </w:r>
      <w:r w:rsidRPr="00D85B33">
        <w:rPr>
          <w:color w:val="000000"/>
          <w:sz w:val="24"/>
          <w:szCs w:val="24"/>
        </w:rPr>
        <w:t>rajono savivaldybės administracij</w:t>
      </w:r>
      <w:r>
        <w:rPr>
          <w:color w:val="000000"/>
          <w:sz w:val="24"/>
          <w:szCs w:val="24"/>
        </w:rPr>
        <w:t xml:space="preserve">ai </w:t>
      </w:r>
      <w:r w:rsidR="00301E5B">
        <w:rPr>
          <w:sz w:val="24"/>
          <w:szCs w:val="24"/>
        </w:rPr>
        <w:t xml:space="preserve">valdyti, naudoti ir disponuoti juo patikėjimo teise </w:t>
      </w:r>
      <w:r w:rsidRPr="00FE1381">
        <w:rPr>
          <w:sz w:val="24"/>
          <w:szCs w:val="24"/>
        </w:rPr>
        <w:t>Panevėžio rajono savivaldyb</w:t>
      </w:r>
      <w:r>
        <w:rPr>
          <w:sz w:val="24"/>
          <w:szCs w:val="24"/>
        </w:rPr>
        <w:t>ei</w:t>
      </w:r>
      <w:r w:rsidRPr="00FE1381">
        <w:rPr>
          <w:sz w:val="24"/>
          <w:szCs w:val="24"/>
        </w:rPr>
        <w:t xml:space="preserve"> nuosavybė</w:t>
      </w:r>
      <w:r>
        <w:rPr>
          <w:sz w:val="24"/>
          <w:szCs w:val="24"/>
        </w:rPr>
        <w:t>s teise</w:t>
      </w:r>
      <w:r w:rsidRPr="00FE1381">
        <w:rPr>
          <w:sz w:val="24"/>
          <w:szCs w:val="24"/>
        </w:rPr>
        <w:t xml:space="preserve"> priklausantį </w:t>
      </w:r>
      <w:r>
        <w:rPr>
          <w:sz w:val="24"/>
          <w:szCs w:val="24"/>
        </w:rPr>
        <w:t xml:space="preserve"> ir </w:t>
      </w:r>
      <w:r w:rsidRPr="00D85B33">
        <w:rPr>
          <w:spacing w:val="-1"/>
          <w:sz w:val="24"/>
          <w:szCs w:val="24"/>
        </w:rPr>
        <w:t>šiuo metu</w:t>
      </w:r>
      <w:r w:rsidRPr="00D85B33">
        <w:rPr>
          <w:color w:val="000000"/>
          <w:spacing w:val="-1"/>
          <w:sz w:val="24"/>
          <w:szCs w:val="24"/>
        </w:rPr>
        <w:t xml:space="preserve"> Panevėžio </w:t>
      </w:r>
      <w:r w:rsidRPr="00D85B33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>Raguvos kultūros centro</w:t>
      </w:r>
      <w:r w:rsidRPr="00D85B33">
        <w:rPr>
          <w:color w:val="000000"/>
          <w:sz w:val="24"/>
          <w:szCs w:val="24"/>
        </w:rPr>
        <w:t xml:space="preserve"> patikėjimo teise valdomą </w:t>
      </w:r>
      <w:r w:rsidRPr="00D85B33">
        <w:rPr>
          <w:sz w:val="24"/>
          <w:szCs w:val="24"/>
        </w:rPr>
        <w:t>turtą</w:t>
      </w:r>
      <w:r w:rsidR="00301E5B">
        <w:rPr>
          <w:sz w:val="24"/>
          <w:szCs w:val="24"/>
        </w:rPr>
        <w:t xml:space="preserve"> </w:t>
      </w:r>
      <w:r w:rsidR="00301E5B" w:rsidRPr="00A507E2">
        <w:rPr>
          <w:sz w:val="24"/>
          <w:szCs w:val="24"/>
        </w:rPr>
        <w:t>–</w:t>
      </w:r>
      <w:r w:rsidR="00301E5B">
        <w:rPr>
          <w:sz w:val="24"/>
          <w:szCs w:val="24"/>
        </w:rPr>
        <w:t xml:space="preserve"> </w:t>
      </w:r>
      <w:bookmarkStart w:id="7" w:name="_Hlk124241639"/>
      <w:r w:rsidR="00301E5B">
        <w:rPr>
          <w:sz w:val="24"/>
          <w:szCs w:val="24"/>
        </w:rPr>
        <w:t>pastatą</w:t>
      </w:r>
      <w:r w:rsidR="0078512E">
        <w:rPr>
          <w:sz w:val="24"/>
          <w:szCs w:val="24"/>
        </w:rPr>
        <w:t xml:space="preserve"> – </w:t>
      </w:r>
      <w:r w:rsidR="00301E5B">
        <w:rPr>
          <w:sz w:val="24"/>
          <w:szCs w:val="24"/>
        </w:rPr>
        <w:t>kultūros namus (unikalus Nr. 6692-7000-9012, inventorinis Nr. 6501010004, bendras plotas 356,25 kv. m</w:t>
      </w:r>
      <w:r w:rsidR="009E7D65">
        <w:rPr>
          <w:sz w:val="24"/>
          <w:szCs w:val="24"/>
        </w:rPr>
        <w:t xml:space="preserve">, </w:t>
      </w:r>
      <w:r w:rsidR="00301E5B">
        <w:rPr>
          <w:sz w:val="24"/>
          <w:szCs w:val="24"/>
        </w:rPr>
        <w:t>įsigijimo vertė 194 808,91 Eur, likutinė vertė 2022 m. gruodžio 31 d. 178 587, 15 Eur), esan</w:t>
      </w:r>
      <w:r w:rsidR="00013ADD">
        <w:rPr>
          <w:sz w:val="24"/>
          <w:szCs w:val="24"/>
        </w:rPr>
        <w:t>čius</w:t>
      </w:r>
      <w:r w:rsidR="00301E5B">
        <w:rPr>
          <w:sz w:val="24"/>
          <w:szCs w:val="24"/>
        </w:rPr>
        <w:t xml:space="preserve"> </w:t>
      </w:r>
      <w:r w:rsidR="0078512E">
        <w:rPr>
          <w:sz w:val="24"/>
          <w:szCs w:val="24"/>
        </w:rPr>
        <w:t xml:space="preserve">adresu: </w:t>
      </w:r>
      <w:r w:rsidR="00301E5B">
        <w:rPr>
          <w:sz w:val="24"/>
          <w:szCs w:val="24"/>
        </w:rPr>
        <w:t>Laisvės g. 12, Raguvos mstl.</w:t>
      </w:r>
      <w:r w:rsidR="009E7D65">
        <w:rPr>
          <w:sz w:val="24"/>
          <w:szCs w:val="24"/>
        </w:rPr>
        <w:t>, Panevėžio r. sav.</w:t>
      </w:r>
    </w:p>
    <w:bookmarkEnd w:id="4"/>
    <w:bookmarkEnd w:id="7"/>
    <w:p w14:paraId="3010445D" w14:textId="77777777" w:rsidR="005A3BBD" w:rsidRPr="00FE1381" w:rsidRDefault="008C7109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>
        <w:rPr>
          <w:sz w:val="24"/>
          <w:szCs w:val="24"/>
        </w:rPr>
        <w:t>direktorių pa</w:t>
      </w:r>
      <w:r w:rsidR="005A3BBD" w:rsidRPr="00FE1381">
        <w:rPr>
          <w:sz w:val="24"/>
          <w:szCs w:val="24"/>
        </w:rPr>
        <w:t xml:space="preserve">sirašyti sprendimo </w:t>
      </w:r>
      <w:r w:rsidR="00521032" w:rsidRPr="00FE1381">
        <w:rPr>
          <w:sz w:val="24"/>
          <w:szCs w:val="24"/>
        </w:rPr>
        <w:t xml:space="preserve"> </w:t>
      </w:r>
      <w:r w:rsidR="00723774">
        <w:rPr>
          <w:sz w:val="24"/>
          <w:szCs w:val="24"/>
        </w:rPr>
        <w:t xml:space="preserve">    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14:paraId="69E7A4F9" w14:textId="0905795A" w:rsidR="00CA6CA7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0A7FB98" w14:textId="1FB97948" w:rsidR="00FC7283" w:rsidRDefault="00FC7283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6E90C1" w14:textId="7DD30582" w:rsidR="00CA6CA7" w:rsidRDefault="00CA6CA7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3874F0E" w14:textId="18F08542" w:rsidR="00077E1E" w:rsidRDefault="00077E1E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7F5EDD4E" w14:textId="77777777" w:rsidR="00EA0517" w:rsidRPr="00EA0517" w:rsidRDefault="00EA0517" w:rsidP="00EA0517">
      <w:pPr>
        <w:autoSpaceDN w:val="0"/>
        <w:ind w:left="4320" w:firstLine="720"/>
        <w:rPr>
          <w:kern w:val="3"/>
          <w:sz w:val="24"/>
          <w:szCs w:val="24"/>
          <w:lang w:eastAsia="lt-LT"/>
        </w:rPr>
      </w:pPr>
      <w:r w:rsidRPr="00EA0517">
        <w:rPr>
          <w:kern w:val="3"/>
          <w:sz w:val="24"/>
          <w:szCs w:val="24"/>
          <w:lang w:eastAsia="lt-LT"/>
        </w:rPr>
        <w:lastRenderedPageBreak/>
        <w:t>PATVIRTINTA</w:t>
      </w:r>
    </w:p>
    <w:p w14:paraId="755CE54E" w14:textId="77777777" w:rsidR="00EA0517" w:rsidRPr="00EA0517" w:rsidRDefault="00EA0517" w:rsidP="00EA0517">
      <w:pPr>
        <w:autoSpaceDN w:val="0"/>
        <w:ind w:left="4320" w:firstLine="720"/>
        <w:rPr>
          <w:kern w:val="3"/>
          <w:sz w:val="24"/>
          <w:szCs w:val="24"/>
          <w:lang w:eastAsia="lt-LT"/>
        </w:rPr>
      </w:pPr>
      <w:r w:rsidRPr="00EA0517">
        <w:rPr>
          <w:kern w:val="3"/>
          <w:sz w:val="24"/>
          <w:szCs w:val="24"/>
          <w:lang w:eastAsia="lt-LT"/>
        </w:rPr>
        <w:t>Panevėžio rajono savivaldybės tarybos</w:t>
      </w:r>
    </w:p>
    <w:p w14:paraId="3F3EEA19" w14:textId="0ADEF3E6" w:rsidR="00EA0517" w:rsidRDefault="00EA0517" w:rsidP="00EA0517">
      <w:pPr>
        <w:autoSpaceDN w:val="0"/>
        <w:ind w:left="4320" w:firstLine="720"/>
        <w:rPr>
          <w:b/>
          <w:sz w:val="24"/>
          <w:szCs w:val="24"/>
        </w:rPr>
      </w:pPr>
      <w:r w:rsidRPr="00EA0517">
        <w:rPr>
          <w:kern w:val="3"/>
          <w:sz w:val="24"/>
          <w:szCs w:val="24"/>
          <w:lang w:eastAsia="lt-LT"/>
        </w:rPr>
        <w:t>202</w:t>
      </w:r>
      <w:r w:rsidR="00F62C81">
        <w:rPr>
          <w:kern w:val="3"/>
          <w:sz w:val="24"/>
          <w:szCs w:val="24"/>
          <w:lang w:eastAsia="lt-LT"/>
        </w:rPr>
        <w:t>3</w:t>
      </w:r>
      <w:r w:rsidRPr="00EA0517">
        <w:rPr>
          <w:kern w:val="3"/>
          <w:sz w:val="24"/>
          <w:szCs w:val="24"/>
          <w:lang w:eastAsia="lt-LT"/>
        </w:rPr>
        <w:t xml:space="preserve"> m. </w:t>
      </w:r>
      <w:r w:rsidR="00F62C81">
        <w:rPr>
          <w:kern w:val="3"/>
          <w:sz w:val="24"/>
          <w:szCs w:val="24"/>
          <w:lang w:eastAsia="lt-LT"/>
        </w:rPr>
        <w:t>sausio 26</w:t>
      </w:r>
      <w:r w:rsidRPr="00EA0517">
        <w:rPr>
          <w:kern w:val="3"/>
          <w:sz w:val="24"/>
          <w:szCs w:val="24"/>
          <w:lang w:eastAsia="lt-LT"/>
        </w:rPr>
        <w:t xml:space="preserve"> d. sprendimu Nr. T</w:t>
      </w:r>
      <w:r>
        <w:rPr>
          <w:kern w:val="3"/>
          <w:sz w:val="24"/>
          <w:szCs w:val="24"/>
          <w:lang w:eastAsia="lt-LT"/>
        </w:rPr>
        <w:t>-</w:t>
      </w:r>
    </w:p>
    <w:p w14:paraId="16FACC67" w14:textId="377A6541" w:rsidR="00EA0517" w:rsidRDefault="00F62C81">
      <w:pPr>
        <w:ind w:right="-118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F62C81">
        <w:rPr>
          <w:bCs/>
          <w:sz w:val="24"/>
          <w:szCs w:val="24"/>
        </w:rPr>
        <w:t>1 priedas</w:t>
      </w:r>
    </w:p>
    <w:p w14:paraId="6D8B4A2C" w14:textId="77777777" w:rsidR="00F62C81" w:rsidRPr="00F62C81" w:rsidRDefault="00F62C81">
      <w:pPr>
        <w:ind w:right="-1185"/>
        <w:jc w:val="center"/>
        <w:rPr>
          <w:bCs/>
          <w:sz w:val="24"/>
          <w:szCs w:val="24"/>
        </w:rPr>
      </w:pPr>
    </w:p>
    <w:p w14:paraId="496EA84E" w14:textId="594F33FB" w:rsidR="00EA0517" w:rsidRDefault="00EA0517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ILGALAIKIO TURTO SĄRAŠAS</w:t>
      </w:r>
    </w:p>
    <w:p w14:paraId="5FACBB5A" w14:textId="009C4444" w:rsidR="00135F0C" w:rsidRDefault="00135F0C" w:rsidP="00EA0517">
      <w:pPr>
        <w:jc w:val="both"/>
        <w:rPr>
          <w:sz w:val="24"/>
        </w:rPr>
      </w:pP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522"/>
        <w:gridCol w:w="3442"/>
        <w:gridCol w:w="1423"/>
        <w:gridCol w:w="1417"/>
        <w:gridCol w:w="1418"/>
        <w:gridCol w:w="1412"/>
      </w:tblGrid>
      <w:tr w:rsidR="00F62C81" w:rsidRPr="00852437" w14:paraId="2D9C9BC6" w14:textId="77777777" w:rsidTr="00087ADA">
        <w:trPr>
          <w:cantSplit/>
          <w:tblHeader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C8D9E" w14:textId="77777777" w:rsidR="00F62C81" w:rsidRPr="00852437" w:rsidRDefault="00F62C81" w:rsidP="00087ADA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52437">
              <w:rPr>
                <w:sz w:val="24"/>
                <w:szCs w:val="24"/>
              </w:rPr>
              <w:t>Eil. Nr.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1D451" w14:textId="77777777" w:rsidR="00F62C81" w:rsidRPr="00852437" w:rsidRDefault="00F62C81" w:rsidP="00087ADA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852437">
              <w:rPr>
                <w:sz w:val="24"/>
                <w:szCs w:val="24"/>
              </w:rPr>
              <w:t>Turto pavadinimas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B1340" w14:textId="77777777" w:rsidR="00F62C81" w:rsidRDefault="00F62C81" w:rsidP="00087ADA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Įsigijimo 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4057" w14:textId="77777777" w:rsidR="00F62C81" w:rsidRPr="00852437" w:rsidRDefault="00F62C81" w:rsidP="00087ADA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Inventorinis Nr.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70505" w14:textId="77777777" w:rsidR="00F62C81" w:rsidRPr="00852437" w:rsidRDefault="00F62C81" w:rsidP="00087ADA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53404D">
              <w:rPr>
                <w:sz w:val="24"/>
                <w:szCs w:val="24"/>
              </w:rPr>
              <w:t>Vieneto įsigijimo vertė (Eur)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9297" w14:textId="77777777" w:rsidR="00F62C81" w:rsidRPr="00852437" w:rsidRDefault="00F62C81" w:rsidP="00087ADA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53404D">
              <w:rPr>
                <w:sz w:val="24"/>
                <w:szCs w:val="24"/>
              </w:rPr>
              <w:t xml:space="preserve">Vieneto likutinė vertė </w:t>
            </w:r>
            <w:r>
              <w:rPr>
                <w:sz w:val="24"/>
                <w:szCs w:val="24"/>
              </w:rPr>
              <w:t xml:space="preserve">2022-12-31 </w:t>
            </w:r>
            <w:r w:rsidRPr="0053404D">
              <w:rPr>
                <w:sz w:val="24"/>
                <w:szCs w:val="24"/>
              </w:rPr>
              <w:t>(Eur)</w:t>
            </w:r>
          </w:p>
        </w:tc>
      </w:tr>
      <w:tr w:rsidR="00F62C81" w:rsidRPr="003D551E" w14:paraId="16EF5917" w14:textId="77777777" w:rsidTr="00087ADA">
        <w:trPr>
          <w:cantSplit/>
          <w:trHeight w:val="36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0CA93" w14:textId="77777777" w:rsidR="00F62C81" w:rsidRPr="00852437" w:rsidRDefault="00F62C81" w:rsidP="00087AD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86CD3" w14:textId="77777777" w:rsidR="00F62C81" w:rsidRPr="003D551E" w:rsidRDefault="00F62C81" w:rsidP="00087A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Vyriškas tautinis kostiumas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3CB92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2021-12-23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F9C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180320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7B020" w14:textId="77777777" w:rsidR="00F62C81" w:rsidRPr="003D551E" w:rsidRDefault="00F62C81" w:rsidP="0008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B096" w14:textId="77777777" w:rsidR="00F62C81" w:rsidRPr="003D551E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253,00</w:t>
            </w:r>
          </w:p>
        </w:tc>
      </w:tr>
      <w:tr w:rsidR="00F62C81" w:rsidRPr="00CC6CC5" w14:paraId="21B0DDC3" w14:textId="77777777" w:rsidTr="00087ADA">
        <w:trPr>
          <w:cantSplit/>
          <w:trHeight w:val="22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7EB9" w14:textId="77777777" w:rsidR="00F62C81" w:rsidRPr="00852437" w:rsidRDefault="00F62C81" w:rsidP="00087AD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F8853" w14:textId="77777777" w:rsidR="00F62C81" w:rsidRPr="003D551E" w:rsidRDefault="00F62C81" w:rsidP="00087A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>Vyriškas tautinis kostiumas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DC194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2021-12-23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141E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180321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8BC70" w14:textId="77777777" w:rsidR="00F62C81" w:rsidRPr="00CC6CC5" w:rsidRDefault="00F62C81" w:rsidP="0008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B9C7" w14:textId="77777777" w:rsidR="00F62C81" w:rsidRPr="00CC6CC5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253,00</w:t>
            </w:r>
          </w:p>
        </w:tc>
      </w:tr>
      <w:tr w:rsidR="00F62C81" w:rsidRPr="00CC6CC5" w14:paraId="042ABDA9" w14:textId="77777777" w:rsidTr="00087ADA">
        <w:trPr>
          <w:cantSplit/>
          <w:trHeight w:val="22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4CD9" w14:textId="77777777" w:rsidR="00F62C81" w:rsidRDefault="00F62C81" w:rsidP="00087AD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CD7E" w14:textId="77777777" w:rsidR="00F62C81" w:rsidRDefault="00F62C81" w:rsidP="00087A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Vyriškas tautinis kostiumas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01824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2021-12-23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EDDB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180322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396B1" w14:textId="77777777" w:rsidR="00F62C81" w:rsidRPr="00CC6CC5" w:rsidRDefault="00F62C81" w:rsidP="0008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8DD9E" w14:textId="77777777" w:rsidR="00F62C81" w:rsidRPr="00CC6CC5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253,00</w:t>
            </w:r>
          </w:p>
        </w:tc>
      </w:tr>
      <w:tr w:rsidR="00F62C81" w:rsidRPr="00CC6CC5" w14:paraId="1DF3B821" w14:textId="77777777" w:rsidTr="00087ADA">
        <w:trPr>
          <w:cantSplit/>
          <w:trHeight w:val="22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AA5E7" w14:textId="77777777" w:rsidR="00F62C81" w:rsidRDefault="00F62C81" w:rsidP="00087AD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80E2" w14:textId="77777777" w:rsidR="00F62C81" w:rsidRDefault="00F62C81" w:rsidP="00087A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Vyriškas tautinis kostiumas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C4295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2021-12-23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17EF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180323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A0270" w14:textId="77777777" w:rsidR="00F62C81" w:rsidRPr="00CC6CC5" w:rsidRDefault="00F62C81" w:rsidP="0008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81FD" w14:textId="77777777" w:rsidR="00F62C81" w:rsidRPr="00CC6CC5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253,00</w:t>
            </w:r>
          </w:p>
        </w:tc>
      </w:tr>
      <w:tr w:rsidR="00F62C81" w:rsidRPr="00CC6CC5" w14:paraId="18A25D2B" w14:textId="77777777" w:rsidTr="00087ADA">
        <w:trPr>
          <w:cantSplit/>
          <w:trHeight w:val="22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8F13" w14:textId="77777777" w:rsidR="00F62C81" w:rsidRDefault="00F62C81" w:rsidP="00087AD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C9183" w14:textId="77777777" w:rsidR="00F62C81" w:rsidRDefault="00F62C81" w:rsidP="00087A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Vyriškas tautinis kostiumas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71E9D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2021-12-23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4694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180324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65190" w14:textId="77777777" w:rsidR="00F62C81" w:rsidRPr="00CC6CC5" w:rsidRDefault="00F62C81" w:rsidP="0008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EB30" w14:textId="77777777" w:rsidR="00F62C81" w:rsidRPr="00CC6CC5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253,00</w:t>
            </w:r>
          </w:p>
        </w:tc>
      </w:tr>
      <w:tr w:rsidR="00F62C81" w:rsidRPr="00CC6CC5" w14:paraId="30D798B0" w14:textId="77777777" w:rsidTr="00087ADA">
        <w:trPr>
          <w:cantSplit/>
          <w:trHeight w:val="22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EE19" w14:textId="77777777" w:rsidR="00F62C81" w:rsidRDefault="00F62C81" w:rsidP="00087AD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706C1" w14:textId="77777777" w:rsidR="00F62C81" w:rsidRDefault="00F62C81" w:rsidP="00087A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Moteriškas tautinis kostiumas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AF380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2021-12-23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6A17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180325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EC01C" w14:textId="77777777" w:rsidR="00F62C81" w:rsidRPr="00CC6CC5" w:rsidRDefault="00F62C81" w:rsidP="0008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537,50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BE26" w14:textId="77777777" w:rsidR="00F62C81" w:rsidRPr="00CC6CC5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269,30</w:t>
            </w:r>
          </w:p>
        </w:tc>
      </w:tr>
      <w:tr w:rsidR="00F62C81" w:rsidRPr="00CC6CC5" w14:paraId="30D289B7" w14:textId="77777777" w:rsidTr="00087ADA">
        <w:trPr>
          <w:cantSplit/>
          <w:trHeight w:val="227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6C75" w14:textId="77777777" w:rsidR="00F62C81" w:rsidRDefault="00F62C81" w:rsidP="00087AD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29A26" w14:textId="77777777" w:rsidR="00F62C81" w:rsidRDefault="00F62C81" w:rsidP="00087ADA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Moteriškas tautinis kostiumas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06EE2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2021-12-23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E18" w14:textId="77777777" w:rsidR="00F62C81" w:rsidRPr="00B10F03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180326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87F6" w14:textId="77777777" w:rsidR="00F62C81" w:rsidRPr="00CC6CC5" w:rsidRDefault="00F62C81" w:rsidP="0008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537,50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DFE0" w14:textId="77777777" w:rsidR="00F62C81" w:rsidRPr="00CC6CC5" w:rsidRDefault="00F62C81" w:rsidP="00087ADA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269,30</w:t>
            </w:r>
          </w:p>
        </w:tc>
      </w:tr>
    </w:tbl>
    <w:p w14:paraId="531FB927" w14:textId="3133E243" w:rsidR="00F62C81" w:rsidRPr="001A7178" w:rsidRDefault="00F62C81" w:rsidP="00F62C8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>(lėšos 5SB, sąskaita 1209401)</w:t>
      </w:r>
    </w:p>
    <w:p w14:paraId="17F9F658" w14:textId="11520B44" w:rsidR="00F62C81" w:rsidRDefault="00F62C81" w:rsidP="00F62C81">
      <w:pPr>
        <w:ind w:firstLine="72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ab/>
        <w:t>__________________</w:t>
      </w:r>
    </w:p>
    <w:p w14:paraId="31D853C3" w14:textId="531221B3" w:rsidR="00135F0C" w:rsidRDefault="00135F0C" w:rsidP="00EA0517">
      <w:pPr>
        <w:jc w:val="both"/>
        <w:rPr>
          <w:sz w:val="24"/>
        </w:rPr>
      </w:pPr>
    </w:p>
    <w:p w14:paraId="79A3C344" w14:textId="1A86EF7B" w:rsidR="00135F0C" w:rsidRDefault="00135F0C" w:rsidP="00EA0517">
      <w:pPr>
        <w:jc w:val="both"/>
        <w:rPr>
          <w:sz w:val="24"/>
        </w:rPr>
      </w:pPr>
    </w:p>
    <w:p w14:paraId="459E0B30" w14:textId="5B20118B" w:rsidR="00135F0C" w:rsidRDefault="00135F0C" w:rsidP="00EA0517">
      <w:pPr>
        <w:jc w:val="both"/>
        <w:rPr>
          <w:sz w:val="24"/>
        </w:rPr>
      </w:pPr>
    </w:p>
    <w:p w14:paraId="6607A7F6" w14:textId="77777777" w:rsidR="00F62C81" w:rsidRPr="00EA0517" w:rsidRDefault="00F62C81" w:rsidP="00F62C81">
      <w:pPr>
        <w:autoSpaceDN w:val="0"/>
        <w:ind w:left="4320" w:firstLine="720"/>
        <w:rPr>
          <w:kern w:val="3"/>
          <w:sz w:val="24"/>
          <w:szCs w:val="24"/>
          <w:lang w:eastAsia="lt-LT"/>
        </w:rPr>
      </w:pPr>
      <w:r w:rsidRPr="00EA0517">
        <w:rPr>
          <w:kern w:val="3"/>
          <w:sz w:val="24"/>
          <w:szCs w:val="24"/>
          <w:lang w:eastAsia="lt-LT"/>
        </w:rPr>
        <w:t>PATVIRTINTA</w:t>
      </w:r>
    </w:p>
    <w:p w14:paraId="4EC36DBF" w14:textId="77777777" w:rsidR="00F62C81" w:rsidRPr="00EA0517" w:rsidRDefault="00F62C81" w:rsidP="00F62C81">
      <w:pPr>
        <w:autoSpaceDN w:val="0"/>
        <w:ind w:left="4320" w:firstLine="720"/>
        <w:rPr>
          <w:kern w:val="3"/>
          <w:sz w:val="24"/>
          <w:szCs w:val="24"/>
          <w:lang w:eastAsia="lt-LT"/>
        </w:rPr>
      </w:pPr>
      <w:r w:rsidRPr="00EA0517">
        <w:rPr>
          <w:kern w:val="3"/>
          <w:sz w:val="24"/>
          <w:szCs w:val="24"/>
          <w:lang w:eastAsia="lt-LT"/>
        </w:rPr>
        <w:t>Panevėžio rajono savivaldybės tarybos</w:t>
      </w:r>
    </w:p>
    <w:p w14:paraId="3A560903" w14:textId="5D8FCCEE" w:rsidR="00F62C81" w:rsidRDefault="00F62C81" w:rsidP="00F62C81">
      <w:pPr>
        <w:autoSpaceDN w:val="0"/>
        <w:ind w:left="4320" w:firstLine="720"/>
        <w:rPr>
          <w:b/>
          <w:sz w:val="24"/>
          <w:szCs w:val="24"/>
        </w:rPr>
      </w:pPr>
      <w:r w:rsidRPr="00EA0517">
        <w:rPr>
          <w:kern w:val="3"/>
          <w:sz w:val="24"/>
          <w:szCs w:val="24"/>
          <w:lang w:eastAsia="lt-LT"/>
        </w:rPr>
        <w:t>202</w:t>
      </w:r>
      <w:r>
        <w:rPr>
          <w:kern w:val="3"/>
          <w:sz w:val="24"/>
          <w:szCs w:val="24"/>
          <w:lang w:eastAsia="lt-LT"/>
        </w:rPr>
        <w:t>3</w:t>
      </w:r>
      <w:r w:rsidRPr="00EA0517">
        <w:rPr>
          <w:kern w:val="3"/>
          <w:sz w:val="24"/>
          <w:szCs w:val="24"/>
          <w:lang w:eastAsia="lt-LT"/>
        </w:rPr>
        <w:t xml:space="preserve"> m. </w:t>
      </w:r>
      <w:r>
        <w:rPr>
          <w:kern w:val="3"/>
          <w:sz w:val="24"/>
          <w:szCs w:val="24"/>
          <w:lang w:eastAsia="lt-LT"/>
        </w:rPr>
        <w:t>sausio 26</w:t>
      </w:r>
      <w:r w:rsidRPr="00EA0517">
        <w:rPr>
          <w:kern w:val="3"/>
          <w:sz w:val="24"/>
          <w:szCs w:val="24"/>
          <w:lang w:eastAsia="lt-LT"/>
        </w:rPr>
        <w:t xml:space="preserve"> d. sprendimu Nr. T</w:t>
      </w:r>
      <w:r>
        <w:rPr>
          <w:kern w:val="3"/>
          <w:sz w:val="24"/>
          <w:szCs w:val="24"/>
          <w:lang w:eastAsia="lt-LT"/>
        </w:rPr>
        <w:t>-</w:t>
      </w:r>
    </w:p>
    <w:p w14:paraId="11A47CA7" w14:textId="04AF8AA2" w:rsidR="00F62C81" w:rsidRDefault="00F62C81" w:rsidP="00F62C81">
      <w:pPr>
        <w:ind w:right="-118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2</w:t>
      </w:r>
      <w:r w:rsidRPr="00F62C81">
        <w:rPr>
          <w:bCs/>
          <w:sz w:val="24"/>
          <w:szCs w:val="24"/>
        </w:rPr>
        <w:t xml:space="preserve"> priedas</w:t>
      </w:r>
    </w:p>
    <w:p w14:paraId="784DEAEB" w14:textId="603A2903" w:rsidR="00135F0C" w:rsidRDefault="00135F0C" w:rsidP="00EA0517">
      <w:pPr>
        <w:jc w:val="both"/>
        <w:rPr>
          <w:sz w:val="24"/>
        </w:rPr>
      </w:pPr>
    </w:p>
    <w:p w14:paraId="567B8BB9" w14:textId="77777777" w:rsidR="003E7FFE" w:rsidRPr="003E7FFE" w:rsidRDefault="003E7FFE" w:rsidP="003E7FFE">
      <w:pPr>
        <w:jc w:val="center"/>
        <w:rPr>
          <w:b/>
          <w:sz w:val="24"/>
          <w:szCs w:val="24"/>
        </w:rPr>
      </w:pPr>
      <w:r w:rsidRPr="003E7FFE">
        <w:rPr>
          <w:b/>
          <w:sz w:val="24"/>
          <w:szCs w:val="24"/>
        </w:rPr>
        <w:t>TURTO SĄRAŠAS</w:t>
      </w:r>
    </w:p>
    <w:p w14:paraId="5CAC10FF" w14:textId="77777777" w:rsidR="003E7FFE" w:rsidRPr="003E7FFE" w:rsidRDefault="003E7FFE" w:rsidP="003E7FFE">
      <w:pPr>
        <w:jc w:val="center"/>
        <w:rPr>
          <w:b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992"/>
        <w:gridCol w:w="1418"/>
        <w:gridCol w:w="1417"/>
      </w:tblGrid>
      <w:tr w:rsidR="00BF4309" w:rsidRPr="003E7FFE" w14:paraId="4A93ACCD" w14:textId="77777777" w:rsidTr="00BF4309">
        <w:trPr>
          <w:trHeight w:val="1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14E9D7" w14:textId="77777777" w:rsidR="00BF4309" w:rsidRPr="003E7FFE" w:rsidRDefault="00BF4309" w:rsidP="003E7FFE">
            <w:pPr>
              <w:snapToGrid w:val="0"/>
              <w:jc w:val="center"/>
              <w:rPr>
                <w:sz w:val="24"/>
                <w:szCs w:val="24"/>
              </w:rPr>
            </w:pPr>
            <w:r w:rsidRPr="003E7FFE">
              <w:rPr>
                <w:sz w:val="24"/>
                <w:szCs w:val="24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C9D3" w14:textId="77777777" w:rsidR="00BF4309" w:rsidRPr="003E7FFE" w:rsidRDefault="00BF4309" w:rsidP="003E7FFE">
            <w:pPr>
              <w:snapToGrid w:val="0"/>
              <w:jc w:val="center"/>
              <w:rPr>
                <w:sz w:val="24"/>
                <w:szCs w:val="24"/>
                <w:lang w:eastAsia="hi-IN"/>
              </w:rPr>
            </w:pPr>
            <w:r w:rsidRPr="003E7FFE">
              <w:rPr>
                <w:sz w:val="24"/>
                <w:szCs w:val="24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4ADAA" w14:textId="744D37F0" w:rsidR="00BF4309" w:rsidRPr="003E7FFE" w:rsidRDefault="00BF4309" w:rsidP="00BF4309">
            <w:pPr>
              <w:snapToGrid w:val="0"/>
              <w:jc w:val="center"/>
              <w:rPr>
                <w:sz w:val="24"/>
                <w:szCs w:val="24"/>
                <w:lang w:eastAsia="hi-IN"/>
              </w:rPr>
            </w:pPr>
            <w:r>
              <w:rPr>
                <w:sz w:val="24"/>
                <w:szCs w:val="24"/>
                <w:lang w:eastAsia="hi-IN"/>
              </w:rPr>
              <w:t xml:space="preserve">Įsigijimo data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A92FF" w14:textId="79B1CF90" w:rsidR="00BF4309" w:rsidRPr="003E7FFE" w:rsidRDefault="00BF4309" w:rsidP="003E7F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9D16C" w14:textId="2AA8B7C6" w:rsidR="00BF4309" w:rsidRPr="003E7FFE" w:rsidRDefault="00BF4309" w:rsidP="003E7FFE">
            <w:pPr>
              <w:snapToGrid w:val="0"/>
              <w:jc w:val="center"/>
              <w:rPr>
                <w:sz w:val="24"/>
                <w:szCs w:val="24"/>
              </w:rPr>
            </w:pPr>
            <w:r w:rsidRPr="003E7FFE">
              <w:rPr>
                <w:sz w:val="24"/>
                <w:szCs w:val="24"/>
              </w:rPr>
              <w:t>Įsigijimo vertė (Eur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40941" w14:textId="08244BED" w:rsidR="00BF4309" w:rsidRPr="003E7FFE" w:rsidRDefault="00BF4309" w:rsidP="003E7F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  <w:r w:rsidRPr="003E7FFE">
              <w:rPr>
                <w:sz w:val="24"/>
                <w:szCs w:val="24"/>
              </w:rPr>
              <w:t xml:space="preserve"> (Eur)</w:t>
            </w:r>
          </w:p>
        </w:tc>
      </w:tr>
      <w:tr w:rsidR="00BF4309" w:rsidRPr="003E7FFE" w14:paraId="3CE63DA9" w14:textId="77777777" w:rsidTr="00BF4309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E5915E2" w14:textId="77777777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bookmarkStart w:id="8" w:name="_Hlk121477504"/>
            <w:r w:rsidRPr="003E7FFE">
              <w:rPr>
                <w:rFonts w:cs="Tahoma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AA937AC" w14:textId="031F4F43" w:rsidR="00BF4309" w:rsidRPr="003E7FFE" w:rsidRDefault="00BF4309" w:rsidP="00BF4309">
            <w:pPr>
              <w:snapToGrid w:val="0"/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Naftos produktus absorbuojantys kilimėliai (100 vnt.)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BF54BC" w14:textId="64876A6C" w:rsidR="00BF4309" w:rsidRPr="003E7FFE" w:rsidRDefault="00BF4309" w:rsidP="00BF4309">
            <w:pPr>
              <w:snapToGrid w:val="0"/>
              <w:jc w:val="center"/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2022-04-25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9A0A5" w14:textId="38271E39" w:rsidR="00BF4309" w:rsidRPr="003E7FFE" w:rsidRDefault="00BF4309" w:rsidP="00BF4309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24A7A4" w14:textId="5A4D6649" w:rsidR="00BF4309" w:rsidRPr="003E7FFE" w:rsidRDefault="00BF4309" w:rsidP="00BF4309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181,38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02647" w14:textId="74F4F5C1" w:rsidR="00BF4309" w:rsidRPr="003E7FFE" w:rsidRDefault="00BF4309" w:rsidP="00BF4309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906,90</w:t>
            </w:r>
          </w:p>
        </w:tc>
      </w:tr>
      <w:tr w:rsidR="00BF4309" w:rsidRPr="003E7FFE" w14:paraId="0E0F5D76" w14:textId="77777777" w:rsidTr="00BF4309">
        <w:trPr>
          <w:trHeight w:val="3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84359" w14:textId="77777777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 w:rsidRPr="003E7FFE">
              <w:rPr>
                <w:rFonts w:cs="Tahoma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E9CAE0E" w14:textId="539ECB39" w:rsidR="00BF4309" w:rsidRPr="003E7FFE" w:rsidRDefault="0078512E" w:rsidP="0078512E">
            <w:pPr>
              <w:snapToGrid w:val="0"/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Naftos ploviklis (5 l</w:t>
            </w:r>
            <w:r w:rsidR="00BF4309">
              <w:rPr>
                <w:rFonts w:cs="Mangal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17D0B06F" w14:textId="2DE600C4" w:rsidR="00BF4309" w:rsidRPr="003E7FFE" w:rsidRDefault="00BF4309" w:rsidP="00BF4309">
            <w:pPr>
              <w:snapToGrid w:val="0"/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2022-04-25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CE518A" w14:textId="21F38F64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1AD7C1" w14:textId="15E4E08E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28,182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D3B890" w14:textId="5F53DCDC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140,91</w:t>
            </w:r>
          </w:p>
        </w:tc>
      </w:tr>
      <w:tr w:rsidR="00BF4309" w:rsidRPr="003E7FFE" w14:paraId="17890BDD" w14:textId="77777777" w:rsidTr="00BF4309">
        <w:trPr>
          <w:trHeight w:val="3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8142F1" w14:textId="77777777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 w:rsidRPr="003E7FFE">
              <w:rPr>
                <w:rFonts w:cs="Tahoma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FF217E7" w14:textId="4CB19B7E" w:rsidR="00BF4309" w:rsidRPr="003E7FFE" w:rsidRDefault="00BF4309" w:rsidP="003E7FFE">
            <w:pPr>
              <w:snapToGrid w:val="0"/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Perforuotos servetėlės  (100 vnt.)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5944F2B7" w14:textId="0A1F0317" w:rsidR="00BF4309" w:rsidRPr="003E7FFE" w:rsidRDefault="00BF4309" w:rsidP="00BF4309">
            <w:pPr>
              <w:snapToGrid w:val="0"/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2022-04-25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8BD89A" w14:textId="106DA44E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016410" w14:textId="5659002E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31,46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6884AA" w14:textId="0C89FEA5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125,84</w:t>
            </w:r>
          </w:p>
        </w:tc>
      </w:tr>
      <w:tr w:rsidR="00BF4309" w:rsidRPr="003E7FFE" w14:paraId="592FAD81" w14:textId="77777777" w:rsidTr="00BF4309">
        <w:trPr>
          <w:trHeight w:val="3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98ED4E" w14:textId="77777777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 w:rsidRPr="003E7FFE">
              <w:rPr>
                <w:rFonts w:cs="Tahoma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D4C93E" w14:textId="436D34B9" w:rsidR="00BF4309" w:rsidRPr="003E7FFE" w:rsidRDefault="00BF4309" w:rsidP="003E7FFE">
            <w:pPr>
              <w:snapToGrid w:val="0"/>
              <w:rPr>
                <w:rFonts w:cs="Mangal"/>
                <w:sz w:val="24"/>
                <w:szCs w:val="24"/>
              </w:rPr>
            </w:pPr>
            <w:proofErr w:type="spellStart"/>
            <w:r>
              <w:rPr>
                <w:rFonts w:cs="Mangal"/>
                <w:sz w:val="24"/>
                <w:szCs w:val="24"/>
              </w:rPr>
              <w:t>Sorbentas</w:t>
            </w:r>
            <w:proofErr w:type="spellEnd"/>
            <w:r>
              <w:rPr>
                <w:rFonts w:cs="Mangal"/>
                <w:sz w:val="24"/>
                <w:szCs w:val="24"/>
              </w:rPr>
              <w:t xml:space="preserve"> universalus (20 kg)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3C2E6D2B" w14:textId="1418EF4B" w:rsidR="00BF4309" w:rsidRPr="003E7FFE" w:rsidRDefault="00BF4309" w:rsidP="00BF4309">
            <w:pPr>
              <w:snapToGrid w:val="0"/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2022-04-25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90567" w14:textId="2C68666F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90E488" w14:textId="3D4F3474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35,09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9C2460" w14:textId="596CDE66" w:rsidR="00BF4309" w:rsidRPr="003E7FFE" w:rsidRDefault="00BF4309" w:rsidP="003E7FFE">
            <w:pPr>
              <w:snapToGrid w:val="0"/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526,35</w:t>
            </w:r>
          </w:p>
        </w:tc>
      </w:tr>
    </w:tbl>
    <w:bookmarkEnd w:id="8"/>
    <w:p w14:paraId="376F2E03" w14:textId="23942E4B" w:rsidR="00135F0C" w:rsidRDefault="00BF4309" w:rsidP="00EA051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</w:t>
      </w:r>
    </w:p>
    <w:p w14:paraId="5C2C8FD5" w14:textId="3496CCD3" w:rsidR="008D270D" w:rsidRDefault="008D270D" w:rsidP="00EA0517">
      <w:pPr>
        <w:jc w:val="both"/>
        <w:rPr>
          <w:sz w:val="24"/>
        </w:rPr>
      </w:pPr>
    </w:p>
    <w:p w14:paraId="183C8A74" w14:textId="659848C6" w:rsidR="008D270D" w:rsidRDefault="008D270D" w:rsidP="00EA0517">
      <w:pPr>
        <w:jc w:val="both"/>
        <w:rPr>
          <w:sz w:val="24"/>
        </w:rPr>
      </w:pPr>
    </w:p>
    <w:p w14:paraId="137B930C" w14:textId="2429360D" w:rsidR="00033831" w:rsidRDefault="00033831" w:rsidP="00033831">
      <w:pPr>
        <w:jc w:val="both"/>
        <w:rPr>
          <w:sz w:val="24"/>
        </w:rPr>
      </w:pPr>
    </w:p>
    <w:p w14:paraId="5C0B585A" w14:textId="3A496769" w:rsidR="00033831" w:rsidRDefault="00033831" w:rsidP="00033831">
      <w:pPr>
        <w:jc w:val="both"/>
        <w:rPr>
          <w:sz w:val="24"/>
        </w:rPr>
      </w:pPr>
    </w:p>
    <w:p w14:paraId="2D110482" w14:textId="00E6AF25" w:rsidR="00033831" w:rsidRDefault="00033831" w:rsidP="00033831">
      <w:pPr>
        <w:jc w:val="both"/>
        <w:rPr>
          <w:sz w:val="24"/>
        </w:rPr>
      </w:pPr>
    </w:p>
    <w:p w14:paraId="2CD9CF99" w14:textId="3AFDDA0E" w:rsidR="00033831" w:rsidRDefault="00033831" w:rsidP="00033831">
      <w:pPr>
        <w:jc w:val="both"/>
        <w:rPr>
          <w:sz w:val="24"/>
        </w:rPr>
      </w:pPr>
    </w:p>
    <w:p w14:paraId="37A31647" w14:textId="069A7305" w:rsidR="00033831" w:rsidRDefault="00033831" w:rsidP="00033831">
      <w:pPr>
        <w:jc w:val="both"/>
        <w:rPr>
          <w:sz w:val="24"/>
        </w:rPr>
      </w:pPr>
    </w:p>
    <w:p w14:paraId="6E3B3665" w14:textId="70A2A7A4" w:rsidR="00033831" w:rsidRDefault="00033831" w:rsidP="00033831">
      <w:pPr>
        <w:jc w:val="both"/>
        <w:rPr>
          <w:sz w:val="24"/>
        </w:rPr>
      </w:pPr>
    </w:p>
    <w:p w14:paraId="2B062E99" w14:textId="77777777" w:rsidR="00033831" w:rsidRDefault="00033831" w:rsidP="00033831">
      <w:pPr>
        <w:jc w:val="both"/>
        <w:rPr>
          <w:sz w:val="24"/>
        </w:rPr>
      </w:pPr>
    </w:p>
    <w:p w14:paraId="67FFDCAF" w14:textId="2E80438A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PANEVĖŽIO RAJONO SAVIVALDYBĖS ADMINISTRACIJOS</w:t>
      </w:r>
    </w:p>
    <w:p w14:paraId="5DC2143E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36269097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E7D65">
        <w:rPr>
          <w:sz w:val="24"/>
          <w:szCs w:val="24"/>
        </w:rPr>
        <w:t>3</w:t>
      </w:r>
      <w:r w:rsidR="006473A0" w:rsidRPr="00FE1381">
        <w:rPr>
          <w:sz w:val="24"/>
          <w:szCs w:val="24"/>
        </w:rPr>
        <w:t xml:space="preserve"> m. </w:t>
      </w:r>
      <w:r w:rsidR="009E7D65">
        <w:rPr>
          <w:sz w:val="24"/>
          <w:szCs w:val="24"/>
        </w:rPr>
        <w:t xml:space="preserve">sausio </w:t>
      </w:r>
      <w:r w:rsidR="00B603EF">
        <w:rPr>
          <w:sz w:val="24"/>
          <w:szCs w:val="24"/>
        </w:rPr>
        <w:t>10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1687DB6E" w14:textId="77777777" w:rsidR="00CD2930" w:rsidRPr="00FE1381" w:rsidRDefault="002C52F3" w:rsidP="002C52F3">
      <w:pPr>
        <w:ind w:firstLine="720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1</w:t>
      </w:r>
      <w:r w:rsidR="00CD2930" w:rsidRPr="00FE1381">
        <w:rPr>
          <w:b/>
          <w:sz w:val="24"/>
          <w:szCs w:val="24"/>
        </w:rPr>
        <w:t>. Sprendimo projekto tikslai ir uždaviniai</w:t>
      </w:r>
    </w:p>
    <w:p w14:paraId="76E21178" w14:textId="5E678D37" w:rsidR="00185628" w:rsidRDefault="009A3728" w:rsidP="0078512E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Parengtas sprendimo projektas</w:t>
      </w:r>
      <w:r w:rsidRPr="009A3728">
        <w:rPr>
          <w:sz w:val="24"/>
          <w:szCs w:val="24"/>
        </w:rPr>
        <w:t xml:space="preserve"> </w:t>
      </w:r>
      <w:r>
        <w:rPr>
          <w:sz w:val="24"/>
          <w:szCs w:val="24"/>
        </w:rPr>
        <w:t>perduoti</w:t>
      </w:r>
      <w:r w:rsidRPr="00FE13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</w:t>
      </w:r>
      <w:r w:rsidR="00B603EF">
        <w:rPr>
          <w:sz w:val="24"/>
          <w:szCs w:val="24"/>
        </w:rPr>
        <w:t xml:space="preserve">Krekenavos kultūros centrui tautinius kostiumus,  Panevėžio </w:t>
      </w:r>
      <w:r w:rsidR="00185628">
        <w:rPr>
          <w:sz w:val="24"/>
          <w:szCs w:val="24"/>
        </w:rPr>
        <w:t xml:space="preserve">rajono Raguvos gimnazijai, Panevėžio rajono Smilgių gimnazijai, Panevėžio rajono Paįstrio Juozo Zikaro gimnazijai, </w:t>
      </w:r>
      <w:r w:rsidR="00A6087F">
        <w:rPr>
          <w:sz w:val="24"/>
          <w:szCs w:val="24"/>
        </w:rPr>
        <w:t xml:space="preserve">Panevėžio rajono savivaldybės </w:t>
      </w:r>
      <w:r w:rsidR="00B603EF">
        <w:rPr>
          <w:sz w:val="24"/>
          <w:szCs w:val="24"/>
        </w:rPr>
        <w:t>priešgaisrinei tarnybai  iš Panevėžio rajono savivaldybės 2022 m. aplinkos apsaugos rėmimo specialios programos nupirktas priemones</w:t>
      </w:r>
      <w:r w:rsidR="00185628">
        <w:rPr>
          <w:sz w:val="24"/>
          <w:szCs w:val="24"/>
        </w:rPr>
        <w:t>, Panevėžio rajono savivaldybės administracijai pastatą</w:t>
      </w:r>
      <w:r w:rsidR="0078512E">
        <w:rPr>
          <w:sz w:val="24"/>
          <w:szCs w:val="24"/>
        </w:rPr>
        <w:t xml:space="preserve"> – </w:t>
      </w:r>
      <w:r w:rsidR="00185628">
        <w:rPr>
          <w:sz w:val="24"/>
          <w:szCs w:val="24"/>
        </w:rPr>
        <w:t>kultūros namus (unikalus Nr. 6692-7000-9012</w:t>
      </w:r>
      <w:r w:rsidR="0078512E">
        <w:rPr>
          <w:sz w:val="24"/>
          <w:szCs w:val="24"/>
        </w:rPr>
        <w:t>)</w:t>
      </w:r>
      <w:r w:rsidR="00185628">
        <w:rPr>
          <w:sz w:val="24"/>
          <w:szCs w:val="24"/>
        </w:rPr>
        <w:t>, esan</w:t>
      </w:r>
      <w:r w:rsidR="0078512E">
        <w:rPr>
          <w:sz w:val="24"/>
          <w:szCs w:val="24"/>
        </w:rPr>
        <w:t xml:space="preserve">čius adresu: </w:t>
      </w:r>
      <w:r w:rsidR="00185628">
        <w:rPr>
          <w:sz w:val="24"/>
          <w:szCs w:val="24"/>
        </w:rPr>
        <w:t xml:space="preserve"> Laisvės g. 12, Raguvos mstl., Panevėžio r. sav. </w:t>
      </w:r>
    </w:p>
    <w:p w14:paraId="2C2B3EF0" w14:textId="77777777" w:rsidR="00CD2930" w:rsidRPr="00FE1381" w:rsidRDefault="00CD2930" w:rsidP="00CD2930">
      <w:pPr>
        <w:rPr>
          <w:b/>
          <w:bCs/>
          <w:sz w:val="24"/>
          <w:szCs w:val="24"/>
        </w:rPr>
      </w:pPr>
      <w:r w:rsidRPr="00FE1381">
        <w:rPr>
          <w:color w:val="000000"/>
          <w:spacing w:val="7"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>2.</w:t>
      </w:r>
      <w:r w:rsidRPr="00FE1381">
        <w:rPr>
          <w:b/>
          <w:sz w:val="24"/>
          <w:szCs w:val="24"/>
        </w:rPr>
        <w:t xml:space="preserve"> Siūlomos teisinio reguliavimo nuostatos</w:t>
      </w:r>
      <w:r w:rsidRPr="00FE1381">
        <w:rPr>
          <w:b/>
          <w:bCs/>
          <w:sz w:val="24"/>
          <w:szCs w:val="24"/>
        </w:rPr>
        <w:t xml:space="preserve"> </w:t>
      </w:r>
    </w:p>
    <w:p w14:paraId="121A4FB0" w14:textId="6CB86E6F" w:rsidR="00C51919" w:rsidRPr="00FE1381" w:rsidRDefault="00CD2930" w:rsidP="00C51919">
      <w:pPr>
        <w:ind w:left="30"/>
        <w:jc w:val="both"/>
        <w:rPr>
          <w:color w:val="000000"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="00341737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341737" w:rsidRPr="00FE1381">
        <w:rPr>
          <w:sz w:val="24"/>
          <w:szCs w:val="24"/>
        </w:rPr>
        <w:t xml:space="preserve"> „Dėl</w:t>
      </w:r>
      <w:r w:rsidR="00341737">
        <w:rPr>
          <w:sz w:val="24"/>
          <w:szCs w:val="24"/>
        </w:rPr>
        <w:t xml:space="preserve">  Panevėžio rajono savivaldybės turto perdavimo valdyti, naudoti ir disponuoti juo patikėjimo </w:t>
      </w:r>
      <w:r w:rsidR="00341737" w:rsidRPr="00FE1381">
        <w:rPr>
          <w:sz w:val="24"/>
          <w:szCs w:val="24"/>
        </w:rPr>
        <w:t>teise</w:t>
      </w:r>
      <w:r w:rsidR="00341737">
        <w:rPr>
          <w:sz w:val="24"/>
          <w:szCs w:val="24"/>
        </w:rPr>
        <w:t xml:space="preserve"> tvarkos aprašo patvirtinimo</w:t>
      </w:r>
      <w:r w:rsidR="00341737" w:rsidRPr="00FE1381">
        <w:rPr>
          <w:sz w:val="24"/>
          <w:szCs w:val="24"/>
        </w:rPr>
        <w:t>“</w:t>
      </w:r>
      <w:r w:rsidR="00341737">
        <w:rPr>
          <w:sz w:val="24"/>
          <w:szCs w:val="24"/>
        </w:rPr>
        <w:t>,</w:t>
      </w:r>
      <w:r w:rsidR="00182507">
        <w:rPr>
          <w:sz w:val="24"/>
          <w:szCs w:val="24"/>
        </w:rPr>
        <w:t xml:space="preserve"> </w:t>
      </w:r>
      <w:r w:rsidR="00341737">
        <w:rPr>
          <w:sz w:val="24"/>
          <w:szCs w:val="24"/>
        </w:rPr>
        <w:t xml:space="preserve">reglamentuoja </w:t>
      </w:r>
      <w:r w:rsidR="00341737" w:rsidRPr="005D61F1">
        <w:rPr>
          <w:sz w:val="24"/>
          <w:szCs w:val="24"/>
        </w:rPr>
        <w:t xml:space="preserve">Panevėžio rajono savivaldybei nuosavybės teise priklausančio turto: </w:t>
      </w:r>
      <w:r w:rsidR="006A7582">
        <w:rPr>
          <w:sz w:val="24"/>
          <w:szCs w:val="24"/>
          <w:lang w:eastAsia="zh-CN"/>
        </w:rPr>
        <w:t xml:space="preserve">ilgalaikio </w:t>
      </w:r>
      <w:r w:rsidR="00341737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341737" w:rsidRPr="009047BC">
        <w:rPr>
          <w:sz w:val="24"/>
          <w:szCs w:val="24"/>
          <w:lang w:eastAsia="zh-CN"/>
        </w:rPr>
        <w:t xml:space="preserve">akcijų), </w:t>
      </w:r>
      <w:r w:rsidR="00341737" w:rsidRPr="009047BC">
        <w:rPr>
          <w:sz w:val="24"/>
          <w:szCs w:val="24"/>
        </w:rPr>
        <w:t xml:space="preserve">perdavimą </w:t>
      </w:r>
      <w:bookmarkStart w:id="9" w:name="_Hlk124243168"/>
      <w:r w:rsidR="00341737" w:rsidRPr="009047BC">
        <w:rPr>
          <w:sz w:val="24"/>
          <w:szCs w:val="24"/>
        </w:rPr>
        <w:t>valdyti, naudoti ir disponuoti juo patikėjimo teise</w:t>
      </w:r>
      <w:r w:rsidR="00C51919" w:rsidRPr="00FE1381">
        <w:rPr>
          <w:color w:val="000000"/>
          <w:sz w:val="24"/>
          <w:szCs w:val="24"/>
        </w:rPr>
        <w:t>.</w:t>
      </w:r>
    </w:p>
    <w:bookmarkEnd w:id="9"/>
    <w:p w14:paraId="166FC5E4" w14:textId="77777777" w:rsidR="00CD2930" w:rsidRDefault="00C51919" w:rsidP="00C51919">
      <w:pPr>
        <w:ind w:left="30"/>
        <w:jc w:val="both"/>
        <w:rPr>
          <w:b/>
          <w:sz w:val="24"/>
          <w:szCs w:val="24"/>
        </w:rPr>
      </w:pPr>
      <w:r w:rsidRPr="00FE1381">
        <w:rPr>
          <w:color w:val="000000"/>
          <w:sz w:val="24"/>
          <w:szCs w:val="24"/>
        </w:rPr>
        <w:tab/>
      </w:r>
      <w:r w:rsidR="00CD2930" w:rsidRPr="00FE1381">
        <w:rPr>
          <w:b/>
          <w:sz w:val="24"/>
          <w:szCs w:val="24"/>
        </w:rPr>
        <w:t>3</w:t>
      </w:r>
      <w:r w:rsidR="00CD2930" w:rsidRPr="00FE1381">
        <w:rPr>
          <w:sz w:val="24"/>
          <w:szCs w:val="24"/>
        </w:rPr>
        <w:t xml:space="preserve">. </w:t>
      </w:r>
      <w:r w:rsidR="00CD2930" w:rsidRPr="00FE1381">
        <w:rPr>
          <w:b/>
          <w:sz w:val="24"/>
          <w:szCs w:val="24"/>
        </w:rPr>
        <w:t>Laukiami rezultatai</w:t>
      </w:r>
    </w:p>
    <w:p w14:paraId="59078315" w14:textId="6A259F9D" w:rsidR="006A7582" w:rsidRPr="006A7582" w:rsidRDefault="006A7582" w:rsidP="00C51919">
      <w:pPr>
        <w:ind w:lef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A7582">
        <w:rPr>
          <w:sz w:val="24"/>
          <w:szCs w:val="24"/>
        </w:rPr>
        <w:t xml:space="preserve">Savivaldybės turtas bus perduotas </w:t>
      </w:r>
      <w:r w:rsidR="008234CF" w:rsidRPr="009047BC">
        <w:rPr>
          <w:sz w:val="24"/>
          <w:szCs w:val="24"/>
        </w:rPr>
        <w:t>valdyti, naudoti ir disponuoti juo patikėjimo teise</w:t>
      </w:r>
      <w:r w:rsidR="008234CF">
        <w:rPr>
          <w:sz w:val="24"/>
          <w:szCs w:val="24"/>
        </w:rPr>
        <w:t xml:space="preserve"> savivaldybės biudžetinėms įstaigoms.</w:t>
      </w:r>
    </w:p>
    <w:p w14:paraId="103CB2DE" w14:textId="77777777" w:rsidR="00CD2930" w:rsidRPr="00FE1381" w:rsidRDefault="00CD2930" w:rsidP="00C51919">
      <w:pPr>
        <w:jc w:val="both"/>
        <w:rPr>
          <w:b/>
          <w:sz w:val="24"/>
          <w:szCs w:val="24"/>
        </w:rPr>
      </w:pPr>
      <w:r w:rsidRPr="00FE1381">
        <w:rPr>
          <w:color w:val="000000"/>
          <w:spacing w:val="-3"/>
          <w:sz w:val="24"/>
          <w:szCs w:val="24"/>
        </w:rPr>
        <w:tab/>
      </w:r>
      <w:r w:rsidRPr="00FE1381">
        <w:rPr>
          <w:b/>
          <w:color w:val="000000"/>
          <w:spacing w:val="-3"/>
          <w:sz w:val="24"/>
          <w:szCs w:val="24"/>
        </w:rPr>
        <w:t>4</w:t>
      </w:r>
      <w:r w:rsidRPr="00FE1381">
        <w:rPr>
          <w:color w:val="000000"/>
          <w:spacing w:val="-3"/>
          <w:sz w:val="24"/>
          <w:szCs w:val="24"/>
        </w:rPr>
        <w:t xml:space="preserve">. </w:t>
      </w:r>
      <w:r w:rsidRPr="00FE1381">
        <w:rPr>
          <w:b/>
          <w:sz w:val="24"/>
          <w:szCs w:val="24"/>
        </w:rPr>
        <w:t>Lėšų poreikis ir šaltiniai</w:t>
      </w:r>
    </w:p>
    <w:p w14:paraId="03A6BA41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pacing w:val="-3"/>
          <w:sz w:val="24"/>
          <w:szCs w:val="24"/>
        </w:rPr>
        <w:tab/>
      </w:r>
      <w:r w:rsidRPr="00FE1381">
        <w:rPr>
          <w:sz w:val="24"/>
          <w:szCs w:val="24"/>
        </w:rPr>
        <w:t>Nėra.</w:t>
      </w:r>
    </w:p>
    <w:p w14:paraId="2E440DA8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b/>
          <w:color w:val="000000"/>
          <w:sz w:val="24"/>
          <w:szCs w:val="24"/>
        </w:rPr>
        <w:tab/>
        <w:t>5</w:t>
      </w:r>
      <w:r w:rsidRPr="00FE1381">
        <w:rPr>
          <w:b/>
          <w:bCs/>
          <w:sz w:val="24"/>
          <w:szCs w:val="24"/>
        </w:rPr>
        <w:t>. Kiti sprendimui priimti reikalingi pagrindimai, skaičiavimai, paaiškinimai</w:t>
      </w:r>
    </w:p>
    <w:p w14:paraId="03CCA8CC" w14:textId="77777777" w:rsidR="00CD2930" w:rsidRPr="00FE1381" w:rsidRDefault="00CD2930" w:rsidP="00CD2930">
      <w:pPr>
        <w:ind w:left="709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Nėra.</w:t>
      </w:r>
    </w:p>
    <w:p w14:paraId="5D744784" w14:textId="77777777" w:rsidR="005A3BBD" w:rsidRPr="00FE1381" w:rsidRDefault="005A3BBD">
      <w:pPr>
        <w:jc w:val="center"/>
        <w:rPr>
          <w:sz w:val="24"/>
          <w:szCs w:val="24"/>
        </w:rPr>
      </w:pP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77777777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  <w:t>Jadvyga Balčienė</w:t>
      </w:r>
    </w:p>
    <w:p w14:paraId="758C8F1A" w14:textId="77777777" w:rsidR="00E20E1B" w:rsidRPr="00FE1381" w:rsidRDefault="00E20E1B">
      <w:pPr>
        <w:jc w:val="both"/>
        <w:rPr>
          <w:sz w:val="24"/>
          <w:szCs w:val="24"/>
        </w:rPr>
      </w:pPr>
    </w:p>
    <w:sectPr w:rsidR="00E20E1B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3051" w14:textId="77777777" w:rsidR="00F96A91" w:rsidRDefault="00F96A91">
      <w:r>
        <w:separator/>
      </w:r>
    </w:p>
  </w:endnote>
  <w:endnote w:type="continuationSeparator" w:id="0">
    <w:p w14:paraId="2944D897" w14:textId="77777777" w:rsidR="00F96A91" w:rsidRDefault="00F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3C5D" w14:textId="77777777" w:rsidR="00F96A91" w:rsidRDefault="00F96A91">
      <w:r>
        <w:separator/>
      </w:r>
    </w:p>
  </w:footnote>
  <w:footnote w:type="continuationSeparator" w:id="0">
    <w:p w14:paraId="26C9B83D" w14:textId="77777777" w:rsidR="00F96A91" w:rsidRDefault="00F9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347945">
    <w:abstractNumId w:val="0"/>
  </w:num>
  <w:num w:numId="2" w16cid:durableId="1196385320">
    <w:abstractNumId w:val="1"/>
  </w:num>
  <w:num w:numId="3" w16cid:durableId="96072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42F00"/>
    <w:rsid w:val="00057FCE"/>
    <w:rsid w:val="00077E1E"/>
    <w:rsid w:val="00096D10"/>
    <w:rsid w:val="00096F0F"/>
    <w:rsid w:val="000A08FD"/>
    <w:rsid w:val="000D2968"/>
    <w:rsid w:val="000F2C4F"/>
    <w:rsid w:val="000F536F"/>
    <w:rsid w:val="00120074"/>
    <w:rsid w:val="00135F0C"/>
    <w:rsid w:val="00146AC7"/>
    <w:rsid w:val="00172135"/>
    <w:rsid w:val="00182507"/>
    <w:rsid w:val="00185628"/>
    <w:rsid w:val="001A084D"/>
    <w:rsid w:val="001D6A82"/>
    <w:rsid w:val="0020127D"/>
    <w:rsid w:val="00227A5C"/>
    <w:rsid w:val="00252C8D"/>
    <w:rsid w:val="0026656E"/>
    <w:rsid w:val="002B03FC"/>
    <w:rsid w:val="002B4AF9"/>
    <w:rsid w:val="002C52F3"/>
    <w:rsid w:val="00301E5B"/>
    <w:rsid w:val="00302B83"/>
    <w:rsid w:val="00305732"/>
    <w:rsid w:val="0031166B"/>
    <w:rsid w:val="003161C1"/>
    <w:rsid w:val="00341737"/>
    <w:rsid w:val="00343451"/>
    <w:rsid w:val="00386979"/>
    <w:rsid w:val="003C090E"/>
    <w:rsid w:val="003C3D01"/>
    <w:rsid w:val="003D4CEE"/>
    <w:rsid w:val="003E6E6B"/>
    <w:rsid w:val="003E7FFE"/>
    <w:rsid w:val="003F37BC"/>
    <w:rsid w:val="00406F1C"/>
    <w:rsid w:val="0041657F"/>
    <w:rsid w:val="00423437"/>
    <w:rsid w:val="00427088"/>
    <w:rsid w:val="004277F9"/>
    <w:rsid w:val="004405E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5067D5"/>
    <w:rsid w:val="0052095E"/>
    <w:rsid w:val="00521032"/>
    <w:rsid w:val="00545F9B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473A0"/>
    <w:rsid w:val="006A7582"/>
    <w:rsid w:val="006E02F8"/>
    <w:rsid w:val="006F57A5"/>
    <w:rsid w:val="00723774"/>
    <w:rsid w:val="0074089C"/>
    <w:rsid w:val="0074275C"/>
    <w:rsid w:val="00777AF2"/>
    <w:rsid w:val="0078512E"/>
    <w:rsid w:val="0079080A"/>
    <w:rsid w:val="007A02DD"/>
    <w:rsid w:val="007A26FD"/>
    <w:rsid w:val="007A5B9B"/>
    <w:rsid w:val="007B14FC"/>
    <w:rsid w:val="007C17BC"/>
    <w:rsid w:val="007D19D3"/>
    <w:rsid w:val="008073EA"/>
    <w:rsid w:val="008234CF"/>
    <w:rsid w:val="00837377"/>
    <w:rsid w:val="008729C4"/>
    <w:rsid w:val="0087432D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D5E43"/>
    <w:rsid w:val="009E3E1B"/>
    <w:rsid w:val="009E5765"/>
    <w:rsid w:val="009E5E46"/>
    <w:rsid w:val="009E7D65"/>
    <w:rsid w:val="00A07F61"/>
    <w:rsid w:val="00A417E5"/>
    <w:rsid w:val="00A56741"/>
    <w:rsid w:val="00A6087F"/>
    <w:rsid w:val="00A73351"/>
    <w:rsid w:val="00AC7EDD"/>
    <w:rsid w:val="00AE73A6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D01222"/>
    <w:rsid w:val="00D14283"/>
    <w:rsid w:val="00D34F15"/>
    <w:rsid w:val="00D3545A"/>
    <w:rsid w:val="00D46FD2"/>
    <w:rsid w:val="00D710A5"/>
    <w:rsid w:val="00D72E2B"/>
    <w:rsid w:val="00DC750E"/>
    <w:rsid w:val="00DD28DC"/>
    <w:rsid w:val="00DF4B97"/>
    <w:rsid w:val="00E0442B"/>
    <w:rsid w:val="00E133F3"/>
    <w:rsid w:val="00E13D1E"/>
    <w:rsid w:val="00E20E1B"/>
    <w:rsid w:val="00E478FE"/>
    <w:rsid w:val="00E57A72"/>
    <w:rsid w:val="00E622DC"/>
    <w:rsid w:val="00E66A06"/>
    <w:rsid w:val="00EA0517"/>
    <w:rsid w:val="00EB55AC"/>
    <w:rsid w:val="00EB7488"/>
    <w:rsid w:val="00EE0EB2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34CF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380E4-FE3B-4AFF-B31B-027EE12C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3778</Words>
  <Characters>2154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2022-04-20T08:08:00Z</cp:lastPrinted>
  <dcterms:created xsi:type="dcterms:W3CDTF">2023-01-10T11:32:00Z</dcterms:created>
  <dcterms:modified xsi:type="dcterms:W3CDTF">2023-01-10T11:32:00Z</dcterms:modified>
</cp:coreProperties>
</file>