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F0" w:rsidRDefault="00D44316">
      <w:pPr>
        <w:suppressAutoHyphens/>
        <w:spacing w:line="276" w:lineRule="auto"/>
        <w:ind w:left="9072"/>
        <w:textAlignment w:val="baseline"/>
      </w:pPr>
      <w:r>
        <w:rPr>
          <w:szCs w:val="24"/>
          <w:lang w:eastAsia="lt-LT"/>
        </w:rPr>
        <w:t>Teisės aktų projektų antikorupcinio vertinimo taisyklių</w:t>
      </w:r>
    </w:p>
    <w:p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rsidR="00B336F0" w:rsidRDefault="00B336F0">
      <w:pPr>
        <w:tabs>
          <w:tab w:val="left" w:pos="6237"/>
        </w:tabs>
        <w:suppressAutoHyphens/>
        <w:spacing w:line="276" w:lineRule="auto"/>
        <w:textAlignment w:val="baseline"/>
        <w:rPr>
          <w:color w:val="000000"/>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rsidR="007516B4" w:rsidRDefault="007516B4">
      <w:pPr>
        <w:suppressAutoHyphens/>
        <w:spacing w:line="276" w:lineRule="auto"/>
        <w:jc w:val="center"/>
        <w:textAlignment w:val="baseline"/>
        <w:rPr>
          <w:b/>
          <w:szCs w:val="24"/>
          <w:lang w:eastAsia="lt-LT"/>
        </w:rPr>
      </w:pPr>
    </w:p>
    <w:p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AF16F2">
        <w:rPr>
          <w:b/>
          <w:szCs w:val="24"/>
          <w:lang w:eastAsia="lt-LT"/>
        </w:rPr>
        <w:t>3</w:t>
      </w:r>
    </w:p>
    <w:p w:rsidR="00B336F0" w:rsidRDefault="00B336F0">
      <w:pPr>
        <w:suppressAutoHyphens/>
        <w:spacing w:line="276" w:lineRule="auto"/>
        <w:textAlignment w:val="baseline"/>
        <w:rPr>
          <w:szCs w:val="24"/>
          <w:lang w:eastAsia="lt-LT"/>
        </w:rPr>
      </w:pPr>
    </w:p>
    <w:p w:rsidR="00F7220E" w:rsidRDefault="00D44316" w:rsidP="00BC5824">
      <w:pPr>
        <w:suppressAutoHyphens/>
        <w:ind w:right="424"/>
        <w:jc w:val="both"/>
        <w:rPr>
          <w:b/>
          <w:spacing w:val="-1"/>
          <w:szCs w:val="24"/>
        </w:rPr>
      </w:pPr>
      <w:r>
        <w:rPr>
          <w:szCs w:val="24"/>
          <w:lang w:eastAsia="lt-LT"/>
        </w:rPr>
        <w:t xml:space="preserve">Teisės akto projekto pavadinimas </w:t>
      </w:r>
      <w:r w:rsidR="00F7220E" w:rsidRPr="0034698F">
        <w:rPr>
          <w:rFonts w:eastAsia="SimSun" w:cs="Mangal"/>
          <w:b/>
          <w:kern w:val="1"/>
          <w:szCs w:val="24"/>
          <w:lang w:eastAsia="zh-CN" w:bidi="hi-IN"/>
        </w:rPr>
        <w:t xml:space="preserve">DĖL </w:t>
      </w:r>
      <w:r w:rsidR="00F7220E">
        <w:rPr>
          <w:rFonts w:eastAsia="SimSun" w:cs="Mangal"/>
          <w:b/>
          <w:kern w:val="1"/>
          <w:szCs w:val="24"/>
          <w:lang w:eastAsia="zh-CN" w:bidi="hi-IN"/>
        </w:rPr>
        <w:t>PANEVĖŽIO RAJONO SAVIVALDYBĖS TARYBOS 20</w:t>
      </w:r>
      <w:r w:rsidR="00AF16F2">
        <w:rPr>
          <w:rFonts w:eastAsia="SimSun" w:cs="Mangal"/>
          <w:b/>
          <w:kern w:val="1"/>
          <w:szCs w:val="24"/>
          <w:lang w:eastAsia="zh-CN" w:bidi="hi-IN"/>
        </w:rPr>
        <w:t>16</w:t>
      </w:r>
      <w:r w:rsidR="00F7220E">
        <w:rPr>
          <w:rFonts w:eastAsia="SimSun" w:cs="Mangal"/>
          <w:b/>
          <w:kern w:val="1"/>
          <w:szCs w:val="24"/>
          <w:lang w:eastAsia="zh-CN" w:bidi="hi-IN"/>
        </w:rPr>
        <w:t xml:space="preserve"> M. </w:t>
      </w:r>
      <w:r w:rsidR="00AF16F2">
        <w:rPr>
          <w:rFonts w:eastAsia="SimSun" w:cs="Mangal"/>
          <w:b/>
          <w:kern w:val="1"/>
          <w:szCs w:val="24"/>
          <w:lang w:eastAsia="zh-CN" w:bidi="hi-IN"/>
        </w:rPr>
        <w:t>KOVO 30</w:t>
      </w:r>
      <w:r w:rsidR="00F7220E">
        <w:rPr>
          <w:rFonts w:eastAsia="SimSun" w:cs="Mangal"/>
          <w:b/>
          <w:kern w:val="1"/>
          <w:szCs w:val="24"/>
          <w:lang w:eastAsia="zh-CN" w:bidi="hi-IN"/>
        </w:rPr>
        <w:t xml:space="preserve"> D. SPRENDIMO NR. T-</w:t>
      </w:r>
      <w:r w:rsidR="00AF16F2">
        <w:rPr>
          <w:rFonts w:eastAsia="SimSun" w:cs="Mangal"/>
          <w:b/>
          <w:kern w:val="1"/>
          <w:szCs w:val="24"/>
          <w:lang w:eastAsia="zh-CN" w:bidi="hi-IN"/>
        </w:rPr>
        <w:t>58</w:t>
      </w:r>
      <w:r w:rsidR="00F7220E">
        <w:rPr>
          <w:rFonts w:eastAsia="SimSun" w:cs="Mangal"/>
          <w:b/>
          <w:kern w:val="1"/>
          <w:szCs w:val="24"/>
          <w:lang w:eastAsia="zh-CN" w:bidi="hi-IN"/>
        </w:rPr>
        <w:t xml:space="preserve"> „DĖL PANEVĖŽIO RAJONO SAVIVALDYBĖS </w:t>
      </w:r>
      <w:r w:rsidR="00AF16F2">
        <w:rPr>
          <w:rFonts w:eastAsia="SimSun" w:cs="Mangal"/>
          <w:b/>
          <w:kern w:val="1"/>
          <w:szCs w:val="24"/>
          <w:lang w:eastAsia="zh-CN" w:bidi="hi-IN"/>
        </w:rPr>
        <w:t xml:space="preserve">KAIMO RĖMIMO FONDO FINANSINĖS PARAMOS SUTEIKIMO TVARKOS APRAŠO PATVIRTINIMO“ PAKEITIMO“ PAKEITIMO </w:t>
      </w:r>
    </w:p>
    <w:p w:rsidR="001B452A" w:rsidRPr="00587704" w:rsidRDefault="00D44316" w:rsidP="00BC5824">
      <w:pPr>
        <w:suppressAutoHyphens/>
        <w:ind w:right="424"/>
        <w:jc w:val="both"/>
        <w:rPr>
          <w:szCs w:val="24"/>
        </w:rPr>
      </w:pPr>
      <w:r>
        <w:rPr>
          <w:szCs w:val="24"/>
          <w:lang w:eastAsia="lt-LT"/>
        </w:rPr>
        <w:t>Teisės akt</w:t>
      </w:r>
      <w:r w:rsidR="00B039C6">
        <w:rPr>
          <w:szCs w:val="24"/>
          <w:lang w:eastAsia="lt-LT"/>
        </w:rPr>
        <w:t xml:space="preserve">o projekto tiesioginis rengėjas: </w:t>
      </w:r>
      <w:r w:rsidR="00AF16F2">
        <w:rPr>
          <w:szCs w:val="24"/>
          <w:lang w:eastAsia="lt-LT"/>
        </w:rPr>
        <w:t xml:space="preserve">Žemės ūkio skyriaus </w:t>
      </w:r>
      <w:r w:rsidR="00F7220E">
        <w:rPr>
          <w:spacing w:val="-1"/>
          <w:szCs w:val="24"/>
        </w:rPr>
        <w:t>v</w:t>
      </w:r>
      <w:r w:rsidR="00A62CB9">
        <w:rPr>
          <w:spacing w:val="-1"/>
          <w:szCs w:val="24"/>
        </w:rPr>
        <w:t>edėja Zita Bakanienė</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w:t>
            </w:r>
            <w:r>
              <w:rPr>
                <w:bCs/>
              </w:rPr>
              <w:lastRenderedPageBreak/>
              <w:t xml:space="preserve">pagrindžiančios neigiamą atsakymą, 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DF788C" w:rsidRDefault="00DF788C" w:rsidP="00C256B4">
            <w:pPr>
              <w:suppressAutoHyphens/>
              <w:spacing w:line="276" w:lineRule="auto"/>
              <w:textAlignment w:val="baseline"/>
              <w:rPr>
                <w:szCs w:val="24"/>
                <w:lang w:eastAsia="lt-LT"/>
              </w:rPr>
            </w:pPr>
            <w:r w:rsidRPr="00DF788C">
              <w:rPr>
                <w:szCs w:val="24"/>
                <w:lang w:eastAsia="lt-LT"/>
              </w:rPr>
              <w:t>Nesudaro</w:t>
            </w:r>
            <w:r w:rsidR="00A80B0D">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r w:rsidR="00A80B0D">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0F4B50" w:rsidRDefault="00B01302" w:rsidP="00FA152E">
            <w:pPr>
              <w:jc w:val="both"/>
            </w:pPr>
            <w:r>
              <w:t xml:space="preserve">Kriterijus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01302" w:rsidP="00B01302">
            <w:pPr>
              <w:suppressAutoHyphens/>
              <w:spacing w:line="276" w:lineRule="auto"/>
              <w:textAlignment w:val="baseline"/>
              <w:rPr>
                <w:szCs w:val="24"/>
                <w:lang w:eastAsia="lt-LT"/>
              </w:rPr>
            </w:pPr>
            <w:r>
              <w:rPr>
                <w:szCs w:val="24"/>
                <w:lang w:eastAsia="lt-LT"/>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Pr="00BC18EF" w:rsidRDefault="00B01302" w:rsidP="002D3F38">
            <w:pPr>
              <w:suppressAutoHyphens/>
              <w:spacing w:line="276" w:lineRule="auto"/>
              <w:jc w:val="both"/>
              <w:textAlignment w:val="baseline"/>
              <w:rPr>
                <w:szCs w:val="24"/>
              </w:rPr>
            </w:pPr>
            <w:r>
              <w:rPr>
                <w:szCs w:val="24"/>
              </w:rPr>
              <w:t>Sprendimo projektu keičiam</w:t>
            </w:r>
            <w:r w:rsidR="00B04F62">
              <w:rPr>
                <w:szCs w:val="24"/>
              </w:rPr>
              <w:t>o</w:t>
            </w:r>
            <w:r>
              <w:rPr>
                <w:szCs w:val="24"/>
              </w:rPr>
              <w:t xml:space="preserve"> Tvarkos aprašo 5 p.</w:t>
            </w:r>
            <w:r w:rsidR="00B04F62">
              <w:rPr>
                <w:szCs w:val="24"/>
              </w:rPr>
              <w:t xml:space="preserve"> numatyta, kad finansinė parama skiriama kompensuojant išlaidas, kurios nurodytos Panevėžio rajono savivaldybės tarybos 2016-02-18 sprendimu N</w:t>
            </w:r>
            <w:r w:rsidR="00A62CB9">
              <w:rPr>
                <w:szCs w:val="24"/>
              </w:rPr>
              <w:t>r</w:t>
            </w:r>
            <w:r w:rsidR="00B04F62">
              <w:rPr>
                <w:szCs w:val="24"/>
              </w:rPr>
              <w:t>. T-40 p</w:t>
            </w:r>
            <w:r w:rsidR="002D3F38">
              <w:rPr>
                <w:szCs w:val="24"/>
              </w:rPr>
              <w:t>a</w:t>
            </w:r>
            <w:r w:rsidR="00B04F62">
              <w:rPr>
                <w:szCs w:val="24"/>
              </w:rPr>
              <w:t>t</w:t>
            </w:r>
            <w:bookmarkStart w:id="0" w:name="_GoBack"/>
            <w:bookmarkEnd w:id="0"/>
            <w:r w:rsidR="00B04F62">
              <w:rPr>
                <w:szCs w:val="24"/>
              </w:rPr>
              <w:t xml:space="preserve">virtintame Panevėžio rajono savivaldybės kaimo rėmimo fondo komisijos darbo reglamento 5 punte – šiame punkte nustatytas baigtinis sąrašas atvejų, kuriais gali būti naudojamos kaimo rėmimo fondo lėšos.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A422C5" w:rsidP="0006582E">
            <w:pPr>
              <w:suppressAutoHyphens/>
              <w:spacing w:line="276" w:lineRule="auto"/>
              <w:textAlignment w:val="baseline"/>
              <w:rPr>
                <w:szCs w:val="24"/>
                <w:lang w:eastAsia="lt-LT"/>
              </w:rPr>
            </w:pPr>
            <w:r>
              <w:rPr>
                <w:szCs w:val="24"/>
                <w:lang w:eastAsia="lt-LT"/>
              </w:rPr>
              <w:t xml:space="preserve">Kriterijus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Default="00A62CB9" w:rsidP="003D6A51">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t>Neaktualu</w:t>
            </w:r>
            <w:r w:rsidR="00A969A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lastRenderedPageBreak/>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Pr="00553EC3" w:rsidRDefault="00F30A99" w:rsidP="00151C1C">
            <w:pPr>
              <w:spacing w:line="256" w:lineRule="auto"/>
              <w:jc w:val="both"/>
            </w:pPr>
            <w:r>
              <w:lastRenderedPageBreak/>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696BEE" w:rsidRDefault="00A969A0" w:rsidP="00322AED">
            <w:pPr>
              <w:suppressAutoHyphens/>
              <w:spacing w:line="276" w:lineRule="auto"/>
              <w:textAlignment w:val="baseline"/>
              <w:rPr>
                <w:szCs w:val="24"/>
                <w:lang w:eastAsia="lt-LT"/>
              </w:rPr>
            </w:pPr>
            <w:r>
              <w:rPr>
                <w:szCs w:val="24"/>
                <w:lang w:eastAsia="lt-LT"/>
              </w:rPr>
              <w:t xml:space="preserve">Procedūros numatytos </w:t>
            </w:r>
            <w:r w:rsidR="00E80FA9">
              <w:rPr>
                <w:szCs w:val="24"/>
                <w:lang w:eastAsia="lt-LT"/>
              </w:rPr>
              <w:t xml:space="preserve">sprendimo projektu keičiamo Tvarkos aprašo </w:t>
            </w:r>
            <w:r w:rsidR="00322AED">
              <w:rPr>
                <w:szCs w:val="24"/>
                <w:lang w:eastAsia="lt-LT"/>
              </w:rPr>
              <w:t xml:space="preserve">4 ir 5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keepNext/>
              <w:suppressAutoHyphens/>
              <w:spacing w:line="276" w:lineRule="auto"/>
              <w:textAlignment w:val="baseline"/>
              <w:rPr>
                <w:szCs w:val="24"/>
                <w:lang w:eastAsia="lt-LT"/>
              </w:rPr>
            </w:pPr>
            <w:r>
              <w:rPr>
                <w:szCs w:val="24"/>
                <w:lang w:eastAsia="lt-LT"/>
              </w:rPr>
              <w:t>Neaktualu</w:t>
            </w:r>
            <w:r w:rsidR="00A969A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Teisės akto projektas nustato jo nuostatoms įgyvendinti </w:t>
            </w:r>
            <w:r>
              <w:rPr>
                <w:szCs w:val="24"/>
                <w:lang w:eastAsia="lt-LT"/>
              </w:rPr>
              <w:lastRenderedPageBreak/>
              <w:t>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2F0C67" w:rsidRDefault="00E80FA9" w:rsidP="009F68CA">
            <w:pPr>
              <w:suppressAutoHyphens/>
              <w:spacing w:line="276" w:lineRule="auto"/>
              <w:textAlignment w:val="baseline"/>
            </w:pPr>
            <w:r>
              <w:lastRenderedPageBreak/>
              <w:t xml:space="preserve">Kriterijus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22026D" w:rsidP="00C14F10">
            <w:pPr>
              <w:suppressAutoHyphens/>
              <w:spacing w:line="276" w:lineRule="auto"/>
              <w:textAlignment w:val="baseline"/>
              <w:rPr>
                <w:szCs w:val="24"/>
                <w:lang w:eastAsia="lt-LT"/>
              </w:rPr>
            </w:pPr>
            <w:r>
              <w:rPr>
                <w:szCs w:val="24"/>
                <w:lang w:eastAsia="lt-LT"/>
              </w:rPr>
              <w:t>Neaktualu</w:t>
            </w:r>
            <w:r w:rsidR="00A969A0">
              <w:rPr>
                <w:szCs w:val="24"/>
                <w:lang w:eastAsia="lt-LT"/>
              </w:rPr>
              <w:t>.</w:t>
            </w:r>
            <w:r w:rsidR="00151C1C">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2F0C67" w:rsidRDefault="00DD40E2" w:rsidP="00DD40E2">
            <w:pPr>
              <w:suppressAutoHyphens/>
              <w:spacing w:line="276" w:lineRule="auto"/>
              <w:textAlignment w:val="baseline"/>
            </w:pPr>
            <w:r>
              <w:t xml:space="preserve">Kriterijus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3B676B">
            <w:pPr>
              <w:suppressAutoHyphens/>
              <w:spacing w:line="276" w:lineRule="auto"/>
              <w:textAlignment w:val="baseline"/>
              <w:rPr>
                <w:szCs w:val="24"/>
                <w:lang w:eastAsia="lt-LT"/>
              </w:rPr>
            </w:pPr>
            <w:r>
              <w:rPr>
                <w:szCs w:val="24"/>
                <w:lang w:eastAsia="lt-LT"/>
              </w:rPr>
              <w:t>Neaktualu</w:t>
            </w:r>
            <w:r w:rsidR="00A969A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51C1C" w:rsidP="00151C1C">
            <w:pPr>
              <w:suppressAutoHyphens/>
              <w:spacing w:line="276" w:lineRule="auto"/>
              <w:textAlignment w:val="baseline"/>
              <w:rPr>
                <w:szCs w:val="24"/>
                <w:lang w:eastAsia="lt-LT"/>
              </w:rPr>
            </w:pPr>
            <w:r>
              <w:rPr>
                <w:szCs w:val="24"/>
                <w:lang w:eastAsia="lt-LT"/>
              </w:rPr>
              <w:t>K</w:t>
            </w:r>
            <w:r w:rsidR="00D074C2">
              <w:rPr>
                <w:szCs w:val="24"/>
                <w:lang w:eastAsia="lt-LT"/>
              </w:rPr>
              <w:t>riterijus neaktualus</w:t>
            </w:r>
            <w:r w:rsidR="00A969A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7E6950" w:rsidP="00F97C84">
            <w:pPr>
              <w:spacing w:line="256" w:lineRule="auto"/>
              <w:jc w:val="both"/>
              <w:rPr>
                <w:szCs w:val="24"/>
                <w:lang w:eastAsia="lt-LT"/>
              </w:rPr>
            </w:pPr>
            <w:r>
              <w:t>N</w:t>
            </w:r>
            <w:r w:rsidR="00D074C2">
              <w:t>eaktualu</w:t>
            </w:r>
            <w:r w:rsidR="00A969A0">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Taip</w:t>
            </w:r>
            <w:r w:rsidR="009F68CA">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97C84">
            <w:pPr>
              <w:suppressAutoHyphens/>
              <w:spacing w:line="276" w:lineRule="auto"/>
              <w:textAlignment w:val="baseline"/>
              <w:rPr>
                <w:szCs w:val="24"/>
                <w:lang w:eastAsia="lt-LT"/>
              </w:rPr>
            </w:pPr>
            <w:r>
              <w:t>Nėra</w:t>
            </w:r>
            <w:r w:rsidR="009F68CA">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046" w:rsidRDefault="00737046">
      <w:pPr>
        <w:rPr>
          <w:lang w:eastAsia="lt-LT"/>
        </w:rPr>
      </w:pPr>
      <w:r>
        <w:rPr>
          <w:lang w:eastAsia="lt-LT"/>
        </w:rPr>
        <w:separator/>
      </w:r>
    </w:p>
  </w:endnote>
  <w:endnote w:type="continuationSeparator" w:id="0">
    <w:p w:rsidR="00737046" w:rsidRDefault="0073704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046" w:rsidRDefault="00737046">
      <w:pPr>
        <w:rPr>
          <w:lang w:eastAsia="lt-LT"/>
        </w:rPr>
      </w:pPr>
      <w:r>
        <w:rPr>
          <w:lang w:eastAsia="lt-LT"/>
        </w:rPr>
        <w:separator/>
      </w:r>
    </w:p>
  </w:footnote>
  <w:footnote w:type="continuationSeparator" w:id="0">
    <w:p w:rsidR="00737046" w:rsidRDefault="00737046">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2D3F38">
          <w:rPr>
            <w:noProof/>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0D8"/>
    <w:rsid w:val="00034015"/>
    <w:rsid w:val="000517ED"/>
    <w:rsid w:val="0006582E"/>
    <w:rsid w:val="00076F18"/>
    <w:rsid w:val="000A4700"/>
    <w:rsid w:val="000C3459"/>
    <w:rsid w:val="000F4B50"/>
    <w:rsid w:val="000F7381"/>
    <w:rsid w:val="00114EBC"/>
    <w:rsid w:val="00143E29"/>
    <w:rsid w:val="0015041E"/>
    <w:rsid w:val="00151C1C"/>
    <w:rsid w:val="00162ADE"/>
    <w:rsid w:val="001B452A"/>
    <w:rsid w:val="00211AF8"/>
    <w:rsid w:val="00212D92"/>
    <w:rsid w:val="00215B10"/>
    <w:rsid w:val="0022026D"/>
    <w:rsid w:val="0024738A"/>
    <w:rsid w:val="00247DC2"/>
    <w:rsid w:val="00252FC8"/>
    <w:rsid w:val="002B197E"/>
    <w:rsid w:val="002B41A6"/>
    <w:rsid w:val="002D3F38"/>
    <w:rsid w:val="002F0C67"/>
    <w:rsid w:val="00322AED"/>
    <w:rsid w:val="00330A1C"/>
    <w:rsid w:val="0034635B"/>
    <w:rsid w:val="003755D1"/>
    <w:rsid w:val="003A0E5C"/>
    <w:rsid w:val="003B676B"/>
    <w:rsid w:val="003D6A51"/>
    <w:rsid w:val="003F11D8"/>
    <w:rsid w:val="004115F7"/>
    <w:rsid w:val="00466B25"/>
    <w:rsid w:val="00494587"/>
    <w:rsid w:val="004C66E7"/>
    <w:rsid w:val="004E1C2C"/>
    <w:rsid w:val="004F38E2"/>
    <w:rsid w:val="005716D1"/>
    <w:rsid w:val="005852D0"/>
    <w:rsid w:val="00587704"/>
    <w:rsid w:val="005E3409"/>
    <w:rsid w:val="00670DA1"/>
    <w:rsid w:val="006815C3"/>
    <w:rsid w:val="00690980"/>
    <w:rsid w:val="00696BEE"/>
    <w:rsid w:val="006B20C2"/>
    <w:rsid w:val="006E6F34"/>
    <w:rsid w:val="006F12B6"/>
    <w:rsid w:val="00714405"/>
    <w:rsid w:val="00734E44"/>
    <w:rsid w:val="00737046"/>
    <w:rsid w:val="00737EC2"/>
    <w:rsid w:val="007419F9"/>
    <w:rsid w:val="007516B4"/>
    <w:rsid w:val="0076715E"/>
    <w:rsid w:val="00780065"/>
    <w:rsid w:val="007878E6"/>
    <w:rsid w:val="00791F6D"/>
    <w:rsid w:val="007A1193"/>
    <w:rsid w:val="007E6950"/>
    <w:rsid w:val="007E6BF7"/>
    <w:rsid w:val="0081025E"/>
    <w:rsid w:val="0081430E"/>
    <w:rsid w:val="00816584"/>
    <w:rsid w:val="008578D1"/>
    <w:rsid w:val="00862AE6"/>
    <w:rsid w:val="00862D8A"/>
    <w:rsid w:val="008E2AA7"/>
    <w:rsid w:val="008E535B"/>
    <w:rsid w:val="00927A21"/>
    <w:rsid w:val="00981B29"/>
    <w:rsid w:val="009F68CA"/>
    <w:rsid w:val="00A05A9C"/>
    <w:rsid w:val="00A33446"/>
    <w:rsid w:val="00A422C5"/>
    <w:rsid w:val="00A52D7B"/>
    <w:rsid w:val="00A62CB9"/>
    <w:rsid w:val="00A75369"/>
    <w:rsid w:val="00A77BAC"/>
    <w:rsid w:val="00A80B0D"/>
    <w:rsid w:val="00A831B5"/>
    <w:rsid w:val="00A969A0"/>
    <w:rsid w:val="00AC0201"/>
    <w:rsid w:val="00AF16F2"/>
    <w:rsid w:val="00B01302"/>
    <w:rsid w:val="00B039C6"/>
    <w:rsid w:val="00B04F62"/>
    <w:rsid w:val="00B21B1D"/>
    <w:rsid w:val="00B23918"/>
    <w:rsid w:val="00B336F0"/>
    <w:rsid w:val="00B34269"/>
    <w:rsid w:val="00B80026"/>
    <w:rsid w:val="00BC18EF"/>
    <w:rsid w:val="00BC5824"/>
    <w:rsid w:val="00C14F10"/>
    <w:rsid w:val="00C256B4"/>
    <w:rsid w:val="00CA42AF"/>
    <w:rsid w:val="00CA5F4D"/>
    <w:rsid w:val="00CE2D9E"/>
    <w:rsid w:val="00D012B9"/>
    <w:rsid w:val="00D04258"/>
    <w:rsid w:val="00D074C2"/>
    <w:rsid w:val="00D44316"/>
    <w:rsid w:val="00D47761"/>
    <w:rsid w:val="00D80388"/>
    <w:rsid w:val="00D81919"/>
    <w:rsid w:val="00D86C74"/>
    <w:rsid w:val="00DB0F11"/>
    <w:rsid w:val="00DB35F9"/>
    <w:rsid w:val="00DC1C54"/>
    <w:rsid w:val="00DD00C8"/>
    <w:rsid w:val="00DD40E2"/>
    <w:rsid w:val="00DF788C"/>
    <w:rsid w:val="00E0529F"/>
    <w:rsid w:val="00E33466"/>
    <w:rsid w:val="00E531FF"/>
    <w:rsid w:val="00E67F82"/>
    <w:rsid w:val="00E71C77"/>
    <w:rsid w:val="00E80FA9"/>
    <w:rsid w:val="00ED23DD"/>
    <w:rsid w:val="00ED4E7D"/>
    <w:rsid w:val="00ED64DA"/>
    <w:rsid w:val="00EE7F67"/>
    <w:rsid w:val="00F2090B"/>
    <w:rsid w:val="00F274D8"/>
    <w:rsid w:val="00F300F3"/>
    <w:rsid w:val="00F30A99"/>
    <w:rsid w:val="00F42F63"/>
    <w:rsid w:val="00F534C3"/>
    <w:rsid w:val="00F7220E"/>
    <w:rsid w:val="00F95E59"/>
    <w:rsid w:val="00F97C84"/>
    <w:rsid w:val="00FA152E"/>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4639</Words>
  <Characters>2645</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7270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Aušra Vyšniauskienė</cp:lastModifiedBy>
  <cp:revision>4</cp:revision>
  <cp:lastPrinted>2023-02-06T11:46:00Z</cp:lastPrinted>
  <dcterms:created xsi:type="dcterms:W3CDTF">2023-02-06T11:15:00Z</dcterms:created>
  <dcterms:modified xsi:type="dcterms:W3CDTF">2023-02-06T11:49:00Z</dcterms:modified>
</cp:coreProperties>
</file>