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581C7" w14:textId="3991FAA3" w:rsidR="002B4864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>
        <w:t xml:space="preserve">                                     </w:t>
      </w:r>
      <w:r w:rsidRPr="00D64721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14:paraId="083077E7" w14:textId="77777777" w:rsidR="002B4864" w:rsidRDefault="002B4864" w:rsidP="002B4864">
      <w:pPr>
        <w:pStyle w:val="Antrats"/>
        <w:tabs>
          <w:tab w:val="right" w:pos="8789"/>
        </w:tabs>
        <w:jc w:val="center"/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               Projektas</w:t>
      </w:r>
    </w:p>
    <w:p w14:paraId="46748CC5" w14:textId="77777777" w:rsidR="002B4864" w:rsidRDefault="002B4864" w:rsidP="002B4864">
      <w:pPr>
        <w:pStyle w:val="Antrats"/>
        <w:ind w:firstLine="5245"/>
        <w:jc w:val="center"/>
      </w:pPr>
      <w:r>
        <w:tab/>
      </w:r>
      <w:r>
        <w:rPr>
          <w:b/>
          <w:szCs w:val="24"/>
        </w:rPr>
        <w:t xml:space="preserve">                    </w:t>
      </w:r>
    </w:p>
    <w:p w14:paraId="00492FB9" w14:textId="77777777" w:rsidR="002B4864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Default="002B4864" w:rsidP="002B486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47DF7297" w14:textId="77777777" w:rsidR="002B4864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Default="002B4864" w:rsidP="002B4864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14:paraId="31C30468" w14:textId="2FF9A629" w:rsidR="00921544" w:rsidRDefault="00921544" w:rsidP="00921544">
      <w:pPr>
        <w:jc w:val="center"/>
        <w:rPr>
          <w:szCs w:val="24"/>
        </w:rPr>
      </w:pPr>
      <w:r>
        <w:rPr>
          <w:b/>
          <w:bCs/>
          <w:caps/>
          <w:szCs w:val="24"/>
        </w:rPr>
        <w:t xml:space="preserve">Dėl </w:t>
      </w:r>
      <w:r>
        <w:rPr>
          <w:b/>
          <w:caps/>
          <w:szCs w:val="24"/>
        </w:rPr>
        <w:t>VšĮ</w:t>
      </w:r>
      <w:r w:rsidRPr="00364F79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velžio komunalinio ūkio</w:t>
      </w:r>
      <w:r w:rsidRPr="00364F79">
        <w:rPr>
          <w:b/>
          <w:caps/>
          <w:szCs w:val="24"/>
        </w:rPr>
        <w:t xml:space="preserve"> </w:t>
      </w:r>
      <w:r w:rsidR="004937FA">
        <w:rPr>
          <w:b/>
          <w:caps/>
          <w:szCs w:val="24"/>
        </w:rPr>
        <w:t>faktiškai įgyvendintų INVESTICIJŲ</w:t>
      </w:r>
      <w:r>
        <w:rPr>
          <w:b/>
          <w:bCs/>
          <w:caps/>
          <w:szCs w:val="24"/>
        </w:rPr>
        <w:t xml:space="preserve"> derinimo</w:t>
      </w:r>
    </w:p>
    <w:p w14:paraId="3D9AB6FB" w14:textId="77777777" w:rsidR="008462A4" w:rsidRDefault="008462A4" w:rsidP="008462A4">
      <w:pPr>
        <w:jc w:val="center"/>
        <w:rPr>
          <w:b/>
          <w:szCs w:val="24"/>
        </w:rPr>
      </w:pPr>
    </w:p>
    <w:p w14:paraId="736A9AF0" w14:textId="4D7AFFFD" w:rsidR="008462A4" w:rsidRDefault="008462A4" w:rsidP="008462A4">
      <w:pPr>
        <w:jc w:val="center"/>
        <w:rPr>
          <w:szCs w:val="24"/>
        </w:rPr>
      </w:pPr>
      <w:r>
        <w:rPr>
          <w:szCs w:val="24"/>
        </w:rPr>
        <w:t>202</w:t>
      </w:r>
      <w:r w:rsidR="004937FA">
        <w:rPr>
          <w:szCs w:val="24"/>
        </w:rPr>
        <w:t>2</w:t>
      </w:r>
      <w:r>
        <w:rPr>
          <w:szCs w:val="24"/>
        </w:rPr>
        <w:t xml:space="preserve"> m. </w:t>
      </w:r>
      <w:r w:rsidR="004937FA">
        <w:rPr>
          <w:szCs w:val="24"/>
        </w:rPr>
        <w:t>lapkričio</w:t>
      </w:r>
      <w:r>
        <w:rPr>
          <w:szCs w:val="24"/>
        </w:rPr>
        <w:t xml:space="preserve"> </w:t>
      </w:r>
      <w:r w:rsidR="004937FA">
        <w:rPr>
          <w:szCs w:val="24"/>
        </w:rPr>
        <w:t>10</w:t>
      </w:r>
      <w:r>
        <w:rPr>
          <w:szCs w:val="24"/>
        </w:rPr>
        <w:t xml:space="preserve"> d. Nr. </w:t>
      </w:r>
    </w:p>
    <w:p w14:paraId="5BC6EEA2" w14:textId="77777777" w:rsidR="008462A4" w:rsidRDefault="008462A4" w:rsidP="008462A4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79BDAA05" w14:textId="77777777" w:rsidR="008462A4" w:rsidRPr="0033332D" w:rsidRDefault="008462A4" w:rsidP="008462A4">
      <w:pPr>
        <w:pStyle w:val="Betarp1"/>
        <w:jc w:val="both"/>
        <w:rPr>
          <w:sz w:val="24"/>
          <w:szCs w:val="24"/>
        </w:rPr>
      </w:pPr>
    </w:p>
    <w:p w14:paraId="41D8B537" w14:textId="36E04C04" w:rsidR="00921544" w:rsidRDefault="00921544" w:rsidP="005E56D9">
      <w:pPr>
        <w:ind w:firstLine="1134"/>
        <w:jc w:val="both"/>
        <w:rPr>
          <w:szCs w:val="24"/>
        </w:rPr>
      </w:pPr>
      <w:r>
        <w:rPr>
          <w:szCs w:val="24"/>
        </w:rPr>
        <w:t>Vadovaudamasi</w:t>
      </w:r>
      <w:r w:rsidR="004937FA">
        <w:rPr>
          <w:szCs w:val="24"/>
        </w:rPr>
        <w:t xml:space="preserve"> Lietuvos Respublikos vietos savivaldos įstatymo 6 straipsnio 30 punktu, 16 straipsnio 4 dalimi, </w:t>
      </w:r>
      <w:r w:rsidR="00737E3D" w:rsidRPr="00132C82">
        <w:rPr>
          <w:szCs w:val="24"/>
        </w:rPr>
        <w:t xml:space="preserve">Lietuvos Respublikos šilumos ūkio įstatymo 35 </w:t>
      </w:r>
      <w:r w:rsidR="00737E3D">
        <w:rPr>
          <w:szCs w:val="24"/>
        </w:rPr>
        <w:t>straipsniu</w:t>
      </w:r>
      <w:r>
        <w:rPr>
          <w:szCs w:val="24"/>
        </w:rPr>
        <w:t xml:space="preserve">, </w:t>
      </w:r>
      <w:r w:rsidR="00791FCF">
        <w:rPr>
          <w:szCs w:val="24"/>
        </w:rPr>
        <w:t xml:space="preserve">Šilumos tiekėjų, nepriklausomų šilumos gamintojų, geriamojo </w:t>
      </w:r>
      <w:r w:rsidR="00CD3B4C">
        <w:rPr>
          <w:szCs w:val="24"/>
        </w:rPr>
        <w:t>vandens</w:t>
      </w:r>
      <w:r w:rsidR="00791FCF">
        <w:rPr>
          <w:szCs w:val="24"/>
        </w:rPr>
        <w:t xml:space="preserve"> tiekėjų ir nuotekų tvarkytojų, paviršinių nuotekų tvarkytojų investicijų vertinimo ir derinimo Valstybinėje energetikos reguliavimo tarnyboje tvarkos aprašo, patirtinto Valstybinės </w:t>
      </w:r>
      <w:r w:rsidR="00CD3B4C">
        <w:rPr>
          <w:szCs w:val="24"/>
        </w:rPr>
        <w:t>energetikos</w:t>
      </w:r>
      <w:r w:rsidR="00791FCF">
        <w:rPr>
          <w:szCs w:val="24"/>
        </w:rPr>
        <w:t xml:space="preserve"> reguliavimo</w:t>
      </w:r>
      <w:r w:rsidR="003B632F">
        <w:rPr>
          <w:szCs w:val="24"/>
        </w:rPr>
        <w:t xml:space="preserve"> tarybos 2019 m. balandžio 1 d. nutarimu NR. O3E-93 „Dėl šilumos tiekėjų, nepriklausomų šilumos </w:t>
      </w:r>
      <w:r w:rsidR="00791FCF">
        <w:rPr>
          <w:szCs w:val="24"/>
        </w:rPr>
        <w:t>gamintojų, geriamojo vandens tiekė</w:t>
      </w:r>
      <w:r w:rsidR="00CD3B4C">
        <w:rPr>
          <w:szCs w:val="24"/>
        </w:rPr>
        <w:t>jų ir nuotekų tvarkytojų, paviršinių nuotekų tvarkytojų investicijų vertinimo ir derinimo valstybinėje energetikos reguliavimo tarnyboje aprašo</w:t>
      </w:r>
      <w:r w:rsidR="003B632F">
        <w:rPr>
          <w:szCs w:val="24"/>
        </w:rPr>
        <w:t xml:space="preserve"> </w:t>
      </w:r>
      <w:r w:rsidR="00CD3B4C">
        <w:rPr>
          <w:szCs w:val="24"/>
        </w:rPr>
        <w:t>patirtinimo</w:t>
      </w:r>
      <w:r w:rsidR="003B632F">
        <w:rPr>
          <w:szCs w:val="24"/>
        </w:rPr>
        <w:t>“</w:t>
      </w:r>
      <w:r w:rsidR="00CD3B4C">
        <w:rPr>
          <w:szCs w:val="24"/>
        </w:rPr>
        <w:t xml:space="preserve">, 8.13, 9.7 </w:t>
      </w:r>
      <w:r w:rsidR="005E56D9">
        <w:rPr>
          <w:szCs w:val="24"/>
        </w:rPr>
        <w:t>ir</w:t>
      </w:r>
      <w:r w:rsidR="00CD3B4C">
        <w:rPr>
          <w:szCs w:val="24"/>
        </w:rPr>
        <w:t xml:space="preserve"> 13.3 papunkči</w:t>
      </w:r>
      <w:r w:rsidR="005E56D9">
        <w:rPr>
          <w:szCs w:val="24"/>
        </w:rPr>
        <w:t>ais</w:t>
      </w:r>
      <w:r w:rsidR="00CD3B4C">
        <w:rPr>
          <w:szCs w:val="24"/>
        </w:rPr>
        <w:t xml:space="preserve"> </w:t>
      </w:r>
      <w:r w:rsidR="005E56D9">
        <w:rPr>
          <w:szCs w:val="24"/>
        </w:rPr>
        <w:t>bei</w:t>
      </w:r>
      <w:r w:rsidR="00CD3B4C">
        <w:rPr>
          <w:szCs w:val="24"/>
        </w:rPr>
        <w:t xml:space="preserve"> atsižvelgdama į VšĮ Velžio komunalinio ūkio 2022 m. rugsėjo </w:t>
      </w:r>
      <w:r w:rsidR="005E56D9">
        <w:rPr>
          <w:szCs w:val="24"/>
        </w:rPr>
        <w:t>2</w:t>
      </w:r>
      <w:r w:rsidR="00CD3B4C">
        <w:rPr>
          <w:szCs w:val="24"/>
        </w:rPr>
        <w:t xml:space="preserve">1 d. </w:t>
      </w:r>
      <w:r w:rsidR="00AC62E9">
        <w:rPr>
          <w:szCs w:val="24"/>
        </w:rPr>
        <w:t>r</w:t>
      </w:r>
      <w:r w:rsidR="00CD3B4C">
        <w:rPr>
          <w:szCs w:val="24"/>
        </w:rPr>
        <w:t>a</w:t>
      </w:r>
      <w:r w:rsidR="00AC62E9">
        <w:rPr>
          <w:szCs w:val="24"/>
        </w:rPr>
        <w:t>š</w:t>
      </w:r>
      <w:r w:rsidR="00CD3B4C">
        <w:rPr>
          <w:szCs w:val="24"/>
        </w:rPr>
        <w:t xml:space="preserve">tą „Dėl </w:t>
      </w:r>
      <w:r w:rsidR="00AC62E9">
        <w:rPr>
          <w:szCs w:val="24"/>
        </w:rPr>
        <w:br/>
      </w:r>
      <w:r w:rsidR="00CD3B4C">
        <w:rPr>
          <w:szCs w:val="24"/>
        </w:rPr>
        <w:t>2006–2022 metų investicijų derinimo“,</w:t>
      </w:r>
      <w:r w:rsidR="00C2438F">
        <w:rPr>
          <w:szCs w:val="24"/>
        </w:rPr>
        <w:t xml:space="preserve"> </w:t>
      </w:r>
      <w:r>
        <w:t>Panevėžio rajono savivaldybės</w:t>
      </w:r>
      <w:r>
        <w:rPr>
          <w:szCs w:val="24"/>
        </w:rPr>
        <w:t xml:space="preserve"> taryba n u s p r e n d ž i a:</w:t>
      </w:r>
    </w:p>
    <w:p w14:paraId="54361D9F" w14:textId="20A5659E" w:rsidR="005E56D9" w:rsidRDefault="005E56D9" w:rsidP="005E56D9">
      <w:pPr>
        <w:jc w:val="both"/>
        <w:rPr>
          <w:szCs w:val="24"/>
        </w:rPr>
      </w:pPr>
      <w:r>
        <w:rPr>
          <w:szCs w:val="24"/>
        </w:rPr>
        <w:tab/>
        <w:t>Derinti VšĮ Velžio komunalinio ūkio 2006–2022 metais faktiškai įgyvendintas investicijas</w:t>
      </w:r>
      <w:r w:rsidRPr="00514459">
        <w:rPr>
          <w:szCs w:val="24"/>
        </w:rPr>
        <w:t xml:space="preserve"> (pridedama).</w:t>
      </w:r>
    </w:p>
    <w:p w14:paraId="3B1B47FC" w14:textId="77777777" w:rsidR="005E56D9" w:rsidRDefault="005E56D9" w:rsidP="005E56D9">
      <w:pPr>
        <w:rPr>
          <w:szCs w:val="24"/>
        </w:rPr>
      </w:pPr>
    </w:p>
    <w:p w14:paraId="40797946" w14:textId="77777777" w:rsidR="008462A4" w:rsidRDefault="008462A4" w:rsidP="008462A4">
      <w:pPr>
        <w:rPr>
          <w:szCs w:val="24"/>
        </w:rPr>
      </w:pPr>
    </w:p>
    <w:p w14:paraId="7DF18794" w14:textId="7F5A076E" w:rsidR="008462A4" w:rsidRDefault="008462A4" w:rsidP="008462A4">
      <w:pPr>
        <w:rPr>
          <w:szCs w:val="24"/>
        </w:rPr>
      </w:pPr>
    </w:p>
    <w:p w14:paraId="35EB4675" w14:textId="77777777" w:rsidR="008462A4" w:rsidRDefault="008462A4" w:rsidP="008462A4">
      <w:pPr>
        <w:rPr>
          <w:szCs w:val="24"/>
        </w:rPr>
      </w:pPr>
    </w:p>
    <w:p w14:paraId="1DFABC90" w14:textId="77777777" w:rsidR="008462A4" w:rsidRDefault="008462A4" w:rsidP="008462A4">
      <w:pPr>
        <w:rPr>
          <w:szCs w:val="24"/>
        </w:rPr>
      </w:pPr>
    </w:p>
    <w:p w14:paraId="3720B3C9" w14:textId="77777777" w:rsidR="008462A4" w:rsidRDefault="008462A4" w:rsidP="008462A4">
      <w:pPr>
        <w:rPr>
          <w:szCs w:val="24"/>
        </w:rPr>
      </w:pPr>
    </w:p>
    <w:p w14:paraId="7C9DE6D4" w14:textId="77777777" w:rsidR="008462A4" w:rsidRDefault="008462A4" w:rsidP="008462A4">
      <w:pPr>
        <w:rPr>
          <w:szCs w:val="24"/>
        </w:rPr>
      </w:pPr>
    </w:p>
    <w:p w14:paraId="50AD57CA" w14:textId="77777777" w:rsidR="008462A4" w:rsidRDefault="008462A4" w:rsidP="008462A4">
      <w:pPr>
        <w:rPr>
          <w:szCs w:val="24"/>
        </w:rPr>
      </w:pPr>
    </w:p>
    <w:p w14:paraId="250DB521" w14:textId="77777777" w:rsidR="008462A4" w:rsidRDefault="008462A4" w:rsidP="008462A4">
      <w:pPr>
        <w:rPr>
          <w:szCs w:val="24"/>
        </w:rPr>
      </w:pPr>
    </w:p>
    <w:p w14:paraId="52EAB810" w14:textId="77777777" w:rsidR="008462A4" w:rsidRDefault="008462A4" w:rsidP="008462A4">
      <w:pPr>
        <w:rPr>
          <w:szCs w:val="24"/>
        </w:rPr>
      </w:pPr>
    </w:p>
    <w:p w14:paraId="11A418EE" w14:textId="77777777" w:rsidR="008462A4" w:rsidRDefault="008462A4" w:rsidP="008462A4">
      <w:pPr>
        <w:rPr>
          <w:szCs w:val="24"/>
        </w:rPr>
      </w:pPr>
    </w:p>
    <w:p w14:paraId="5F5D1124" w14:textId="77777777" w:rsidR="008462A4" w:rsidRDefault="008462A4" w:rsidP="008462A4">
      <w:pPr>
        <w:rPr>
          <w:szCs w:val="24"/>
        </w:rPr>
      </w:pPr>
    </w:p>
    <w:p w14:paraId="10677224" w14:textId="77777777" w:rsidR="008462A4" w:rsidRDefault="008462A4" w:rsidP="008462A4">
      <w:pPr>
        <w:rPr>
          <w:szCs w:val="24"/>
        </w:rPr>
      </w:pPr>
    </w:p>
    <w:p w14:paraId="6B927D4E" w14:textId="77777777" w:rsidR="008462A4" w:rsidRDefault="008462A4" w:rsidP="008462A4">
      <w:pPr>
        <w:rPr>
          <w:szCs w:val="24"/>
        </w:rPr>
      </w:pPr>
    </w:p>
    <w:p w14:paraId="6DDE1C4F" w14:textId="77777777" w:rsidR="008462A4" w:rsidRDefault="008462A4" w:rsidP="008462A4">
      <w:pPr>
        <w:rPr>
          <w:szCs w:val="24"/>
        </w:rPr>
      </w:pPr>
    </w:p>
    <w:p w14:paraId="7CF0F004" w14:textId="77777777" w:rsidR="008462A4" w:rsidRDefault="008462A4" w:rsidP="008462A4">
      <w:pPr>
        <w:rPr>
          <w:szCs w:val="24"/>
        </w:rPr>
      </w:pPr>
    </w:p>
    <w:p w14:paraId="4234CA41" w14:textId="77777777" w:rsidR="008462A4" w:rsidRDefault="008462A4" w:rsidP="008462A4">
      <w:pPr>
        <w:rPr>
          <w:szCs w:val="24"/>
        </w:rPr>
      </w:pPr>
    </w:p>
    <w:p w14:paraId="7E4002BD" w14:textId="77777777" w:rsidR="008462A4" w:rsidRDefault="008462A4" w:rsidP="008462A4">
      <w:pPr>
        <w:rPr>
          <w:szCs w:val="24"/>
        </w:rPr>
      </w:pPr>
    </w:p>
    <w:p w14:paraId="78B618C6" w14:textId="77777777" w:rsidR="008462A4" w:rsidRDefault="008462A4" w:rsidP="008462A4"/>
    <w:p w14:paraId="7CE1578A" w14:textId="49267B06" w:rsidR="008462A4" w:rsidRDefault="008462A4" w:rsidP="008462A4"/>
    <w:p w14:paraId="644A6C05" w14:textId="161EE9AA" w:rsidR="00921544" w:rsidRDefault="00921544" w:rsidP="008462A4"/>
    <w:p w14:paraId="3AF6DD2C" w14:textId="2B8FC697" w:rsidR="00921544" w:rsidRDefault="00921544" w:rsidP="008462A4"/>
    <w:p w14:paraId="45C24E05" w14:textId="4A37F460" w:rsidR="00921544" w:rsidRDefault="00921544" w:rsidP="008462A4"/>
    <w:p w14:paraId="6BE853D3" w14:textId="77777777" w:rsidR="008462A4" w:rsidRDefault="008462A4" w:rsidP="008462A4"/>
    <w:p w14:paraId="16E798F3" w14:textId="77777777" w:rsidR="00315D9E" w:rsidRPr="00B842E1" w:rsidRDefault="00315D9E" w:rsidP="008F455E">
      <w:pPr>
        <w:ind w:left="5387"/>
        <w:rPr>
          <w:szCs w:val="24"/>
        </w:rPr>
      </w:pPr>
      <w:r w:rsidRPr="00B842E1">
        <w:rPr>
          <w:szCs w:val="24"/>
        </w:rPr>
        <w:lastRenderedPageBreak/>
        <w:t xml:space="preserve">Panevėžio rajono savivaldybės tarybos </w:t>
      </w:r>
    </w:p>
    <w:p w14:paraId="4DE3603E" w14:textId="1953777C" w:rsidR="00315D9E" w:rsidRDefault="00315D9E" w:rsidP="008F455E">
      <w:pPr>
        <w:ind w:left="5387"/>
        <w:rPr>
          <w:szCs w:val="24"/>
        </w:rPr>
      </w:pPr>
      <w:r w:rsidRPr="00B842E1">
        <w:rPr>
          <w:szCs w:val="24"/>
        </w:rPr>
        <w:t>20</w:t>
      </w:r>
      <w:r>
        <w:rPr>
          <w:szCs w:val="24"/>
        </w:rPr>
        <w:t>2</w:t>
      </w:r>
      <w:r w:rsidR="005F65BC">
        <w:rPr>
          <w:szCs w:val="24"/>
        </w:rPr>
        <w:t>2</w:t>
      </w:r>
      <w:r>
        <w:rPr>
          <w:szCs w:val="24"/>
        </w:rPr>
        <w:t xml:space="preserve"> m. </w:t>
      </w:r>
      <w:r w:rsidR="005F65BC">
        <w:rPr>
          <w:szCs w:val="24"/>
        </w:rPr>
        <w:t>lapkričio</w:t>
      </w:r>
      <w:r>
        <w:rPr>
          <w:szCs w:val="24"/>
        </w:rPr>
        <w:t xml:space="preserve"> </w:t>
      </w:r>
      <w:r w:rsidR="005F65BC">
        <w:rPr>
          <w:szCs w:val="24"/>
        </w:rPr>
        <w:t>10</w:t>
      </w:r>
      <w:r w:rsidRPr="00B842E1">
        <w:rPr>
          <w:szCs w:val="24"/>
        </w:rPr>
        <w:t xml:space="preserve"> d. sprendim</w:t>
      </w:r>
      <w:r w:rsidR="008F455E">
        <w:rPr>
          <w:szCs w:val="24"/>
        </w:rPr>
        <w:t>o</w:t>
      </w:r>
      <w:r w:rsidRPr="00B842E1">
        <w:rPr>
          <w:szCs w:val="24"/>
        </w:rPr>
        <w:t xml:space="preserve"> Nr. T-</w:t>
      </w:r>
    </w:p>
    <w:p w14:paraId="3B8F9D7F" w14:textId="6F091791" w:rsidR="008F455E" w:rsidRPr="00B842E1" w:rsidRDefault="008F455E" w:rsidP="008F455E">
      <w:pPr>
        <w:ind w:left="5387"/>
        <w:rPr>
          <w:szCs w:val="24"/>
        </w:rPr>
      </w:pPr>
      <w:r>
        <w:rPr>
          <w:szCs w:val="24"/>
        </w:rPr>
        <w:t>priedas</w:t>
      </w:r>
    </w:p>
    <w:p w14:paraId="26F00CAE" w14:textId="77777777" w:rsidR="009650B0" w:rsidRDefault="009650B0">
      <w:pPr>
        <w:ind w:right="71" w:firstLine="1247"/>
        <w:rPr>
          <w:szCs w:val="24"/>
          <w:lang w:eastAsia="ru-RU"/>
        </w:rPr>
      </w:pPr>
    </w:p>
    <w:p w14:paraId="6223471A" w14:textId="77777777" w:rsidR="009650B0" w:rsidRDefault="009650B0">
      <w:pPr>
        <w:ind w:right="71" w:firstLine="1247"/>
        <w:rPr>
          <w:szCs w:val="24"/>
          <w:lang w:eastAsia="ru-RU"/>
        </w:rPr>
      </w:pPr>
    </w:p>
    <w:p w14:paraId="288F3D4A" w14:textId="04640A68" w:rsidR="00CC35B9" w:rsidRDefault="00921544" w:rsidP="00921544">
      <w:pPr>
        <w:ind w:right="71"/>
        <w:jc w:val="center"/>
        <w:rPr>
          <w:b/>
          <w:bCs/>
          <w:caps/>
          <w:szCs w:val="24"/>
        </w:rPr>
      </w:pPr>
      <w:r>
        <w:rPr>
          <w:b/>
          <w:caps/>
          <w:szCs w:val="24"/>
        </w:rPr>
        <w:t>VšĮ</w:t>
      </w:r>
      <w:r w:rsidRPr="00364F79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velžio komunalinio ūkio</w:t>
      </w:r>
      <w:r w:rsidRPr="00364F79">
        <w:rPr>
          <w:b/>
          <w:caps/>
          <w:szCs w:val="24"/>
        </w:rPr>
        <w:t xml:space="preserve"> </w:t>
      </w:r>
      <w:r>
        <w:rPr>
          <w:b/>
          <w:bCs/>
          <w:caps/>
          <w:szCs w:val="24"/>
        </w:rPr>
        <w:t>20</w:t>
      </w:r>
      <w:r w:rsidR="005F65BC">
        <w:rPr>
          <w:b/>
          <w:bCs/>
          <w:caps/>
          <w:szCs w:val="24"/>
        </w:rPr>
        <w:t>06</w:t>
      </w:r>
      <w:r>
        <w:rPr>
          <w:b/>
          <w:bCs/>
          <w:caps/>
          <w:szCs w:val="24"/>
        </w:rPr>
        <w:t>–202</w:t>
      </w:r>
      <w:r w:rsidR="005F65BC">
        <w:rPr>
          <w:b/>
          <w:bCs/>
          <w:caps/>
          <w:szCs w:val="24"/>
        </w:rPr>
        <w:t>2</w:t>
      </w:r>
      <w:r>
        <w:rPr>
          <w:b/>
          <w:bCs/>
          <w:caps/>
          <w:szCs w:val="24"/>
        </w:rPr>
        <w:t xml:space="preserve"> met</w:t>
      </w:r>
      <w:r w:rsidR="005F65BC">
        <w:rPr>
          <w:b/>
          <w:bCs/>
          <w:caps/>
          <w:szCs w:val="24"/>
        </w:rPr>
        <w:t>AIS</w:t>
      </w:r>
      <w:r w:rsidR="00AC62E9">
        <w:rPr>
          <w:b/>
          <w:bCs/>
          <w:caps/>
          <w:szCs w:val="24"/>
        </w:rPr>
        <w:t xml:space="preserve"> </w:t>
      </w:r>
      <w:r w:rsidR="005F65BC">
        <w:rPr>
          <w:b/>
          <w:bCs/>
          <w:caps/>
          <w:szCs w:val="24"/>
        </w:rPr>
        <w:t>FAKTIŠKAI ĮGYVENDINTOS INVESTICIJOS</w:t>
      </w:r>
    </w:p>
    <w:p w14:paraId="63B09E93" w14:textId="77777777" w:rsidR="00D10F78" w:rsidRDefault="00D10F78" w:rsidP="00921544">
      <w:pPr>
        <w:ind w:right="71"/>
        <w:jc w:val="center"/>
        <w:rPr>
          <w:sz w:val="20"/>
        </w:rPr>
        <w:sectPr w:rsidR="00D10F78" w:rsidSect="00315D9E"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58424593" w14:textId="77777777" w:rsidR="005F65BC" w:rsidRDefault="005F65BC" w:rsidP="00921544">
      <w:pPr>
        <w:ind w:right="71"/>
        <w:jc w:val="center"/>
        <w:rPr>
          <w:sz w:val="20"/>
        </w:rPr>
      </w:pPr>
    </w:p>
    <w:p w14:paraId="71F51F53" w14:textId="77777777" w:rsidR="00422DD7" w:rsidRDefault="00422DD7" w:rsidP="008F23F3">
      <w:pPr>
        <w:spacing w:line="360" w:lineRule="auto"/>
        <w:ind w:right="71"/>
        <w:jc w:val="center"/>
        <w:rPr>
          <w:szCs w:val="22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600"/>
        <w:gridCol w:w="5500"/>
        <w:gridCol w:w="1460"/>
        <w:gridCol w:w="1520"/>
      </w:tblGrid>
      <w:tr w:rsidR="00F40792" w:rsidRPr="00F40792" w14:paraId="393B7003" w14:textId="77777777" w:rsidTr="00F40792">
        <w:trPr>
          <w:trHeight w:val="61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BA4E43" w14:textId="77777777" w:rsidR="00F40792" w:rsidRPr="00F40792" w:rsidRDefault="00F40792" w:rsidP="00F4079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F40792">
              <w:rPr>
                <w:b/>
                <w:bCs/>
                <w:color w:val="000000"/>
                <w:szCs w:val="24"/>
                <w:lang w:eastAsia="lt-LT"/>
              </w:rPr>
              <w:t xml:space="preserve">Eil. Nr. 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5940B2" w14:textId="77777777" w:rsidR="00F40792" w:rsidRPr="00F40792" w:rsidRDefault="00F40792" w:rsidP="00F4079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F40792">
              <w:rPr>
                <w:b/>
                <w:bCs/>
                <w:color w:val="000000"/>
                <w:szCs w:val="24"/>
                <w:lang w:eastAsia="lt-LT"/>
              </w:rPr>
              <w:t>Investicijos pavadinimas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13DD21" w14:textId="77777777" w:rsidR="00F40792" w:rsidRPr="00F40792" w:rsidRDefault="00F40792" w:rsidP="00F4079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F40792">
              <w:rPr>
                <w:b/>
                <w:bCs/>
                <w:color w:val="000000"/>
                <w:szCs w:val="24"/>
                <w:lang w:eastAsia="lt-LT"/>
              </w:rPr>
              <w:t>Data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172D8D" w14:textId="77777777" w:rsidR="00F40792" w:rsidRPr="00F40792" w:rsidRDefault="00F40792" w:rsidP="00F4079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F40792">
              <w:rPr>
                <w:b/>
                <w:bCs/>
                <w:color w:val="000000"/>
                <w:szCs w:val="24"/>
                <w:lang w:eastAsia="lt-LT"/>
              </w:rPr>
              <w:t>Investicijų suma, Eur</w:t>
            </w:r>
          </w:p>
        </w:tc>
      </w:tr>
      <w:tr w:rsidR="00F40792" w:rsidRPr="00F40792" w14:paraId="1AE403EC" w14:textId="77777777" w:rsidTr="00F40792">
        <w:trPr>
          <w:trHeight w:val="4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44EB3F" w14:textId="4EA98500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701A6A7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Plovimo įrenginys 1.396-300,0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633B8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2006-05-23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F02C65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233,14</w:t>
            </w:r>
          </w:p>
        </w:tc>
      </w:tr>
      <w:tr w:rsidR="00F40792" w:rsidRPr="00F40792" w14:paraId="24B57C10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77377F" w14:textId="586021C6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98D6E8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Hidraulinis skaldytuvas SM 500E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2795EF8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2008-04-07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53D1E05" w14:textId="7BBDC082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197,13</w:t>
            </w:r>
          </w:p>
        </w:tc>
      </w:tr>
      <w:tr w:rsidR="00F40792" w:rsidRPr="00F40792" w14:paraId="7C26037D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6527E9" w14:textId="7AFC7B6C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0B8F508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1,5 MW Konteinerinė katilinė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9CF02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2009-12-31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9B5BD24" w14:textId="398F3789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137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686,80</w:t>
            </w:r>
          </w:p>
        </w:tc>
      </w:tr>
      <w:tr w:rsidR="00F40792" w:rsidRPr="00F40792" w14:paraId="091CCB49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960C473" w14:textId="4317DDEA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5D5B4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SMD katilinės pastatas Upytės sen. Panevėžio r.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84658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2010-04-30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389E47" w14:textId="4652436F" w:rsidR="00F40792" w:rsidRPr="00F40792" w:rsidRDefault="00DB43AC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297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743,</w:t>
            </w:r>
            <w:r w:rsidR="00F40792" w:rsidRPr="00F40792">
              <w:rPr>
                <w:color w:val="000000"/>
                <w:szCs w:val="24"/>
                <w:lang w:eastAsia="lt-LT"/>
              </w:rPr>
              <w:t>86</w:t>
            </w:r>
          </w:p>
        </w:tc>
      </w:tr>
      <w:tr w:rsidR="00F40792" w:rsidRPr="00F40792" w14:paraId="748EB963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0AF598E" w14:textId="05A92145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0B729A" w14:textId="61E05460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Žibartonių katilinė su įrengi</w:t>
            </w:r>
            <w:r w:rsidR="006F390A">
              <w:rPr>
                <w:color w:val="000000"/>
                <w:szCs w:val="24"/>
                <w:lang w:eastAsia="lt-LT"/>
              </w:rPr>
              <w:t>ni</w:t>
            </w:r>
            <w:r w:rsidRPr="00F40792">
              <w:rPr>
                <w:color w:val="000000"/>
                <w:szCs w:val="24"/>
                <w:lang w:eastAsia="lt-LT"/>
              </w:rPr>
              <w:t>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386BD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2012-08-31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B8EE908" w14:textId="5CF1C9CC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95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720,43</w:t>
            </w:r>
          </w:p>
        </w:tc>
      </w:tr>
      <w:tr w:rsidR="00F40792" w:rsidRPr="00F40792" w14:paraId="37952F07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6AF0DF" w14:textId="446DFD94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BA74FAF" w14:textId="4D10DF2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Krekenavos katilinė su stacion. įrengi</w:t>
            </w:r>
            <w:r w:rsidR="006F390A">
              <w:rPr>
                <w:color w:val="000000"/>
                <w:szCs w:val="24"/>
                <w:lang w:eastAsia="lt-LT"/>
              </w:rPr>
              <w:t>ni</w:t>
            </w:r>
            <w:r w:rsidRPr="00F40792">
              <w:rPr>
                <w:color w:val="000000"/>
                <w:szCs w:val="24"/>
                <w:lang w:eastAsia="lt-LT"/>
              </w:rPr>
              <w:t>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CA8E103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2012-08-31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5CD146B" w14:textId="42D77418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279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032,08</w:t>
            </w:r>
          </w:p>
        </w:tc>
      </w:tr>
      <w:tr w:rsidR="00F40792" w:rsidRPr="00F40792" w14:paraId="44E9761D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39F76E" w14:textId="4AA5E25E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D639A2" w14:textId="1EEB7251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Magistralinės šilumos </w:t>
            </w:r>
            <w:r w:rsidR="009D05FE" w:rsidRPr="00F40792">
              <w:rPr>
                <w:color w:val="000000"/>
                <w:szCs w:val="24"/>
                <w:lang w:eastAsia="lt-LT"/>
              </w:rPr>
              <w:t>trasos</w:t>
            </w:r>
            <w:r w:rsidRPr="00F40792">
              <w:rPr>
                <w:color w:val="000000"/>
                <w:szCs w:val="24"/>
                <w:lang w:eastAsia="lt-LT"/>
              </w:rPr>
              <w:t xml:space="preserve"> (plieno, 1562,81 m)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6DF3A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2012-08-31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29853F" w14:textId="5E8DA684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183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912,19</w:t>
            </w:r>
          </w:p>
        </w:tc>
      </w:tr>
      <w:tr w:rsidR="00F40792" w:rsidRPr="00F40792" w14:paraId="51E844E8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B65012A" w14:textId="58EA148D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EA7EC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Šilumokaičio praplovimo įrenginys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B0F507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2012-08-31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8DF477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582,89</w:t>
            </w:r>
          </w:p>
        </w:tc>
      </w:tr>
      <w:tr w:rsidR="00F40792" w:rsidRPr="00F40792" w14:paraId="632EAF59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6A863A7" w14:textId="27234E59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503E2A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Apsauginiai vožtuvai 6 bar. 2 Prescor, 2 vnt.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11BB4A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2012-08-31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EED5DA8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409,55</w:t>
            </w:r>
          </w:p>
        </w:tc>
      </w:tr>
      <w:tr w:rsidR="00F40792" w:rsidRPr="00F40792" w14:paraId="3B8EBD0F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109E7D0" w14:textId="1081801B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0EE16A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Kompresorius oro su priedais (šlanga ir pistoletas)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EA8AF5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2012-08-31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E19E9E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432,99</w:t>
            </w:r>
          </w:p>
        </w:tc>
      </w:tr>
      <w:tr w:rsidR="00F40792" w:rsidRPr="00F40792" w14:paraId="370F296B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F7C1FC" w14:textId="531C4221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4D9E31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Vandens šildymo katilas VŠPK-2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E9139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2012-08-31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A055FA" w14:textId="7B3A0212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53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642,55</w:t>
            </w:r>
          </w:p>
        </w:tc>
      </w:tr>
      <w:tr w:rsidR="00F40792" w:rsidRPr="00F40792" w14:paraId="0CD24AC2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BB4C04A" w14:textId="7E21E046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41CF98" w14:textId="62D9B35F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Spausdintuvas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Canon I-Sensys MF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7C5C59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2012-08-31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93A4E15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255,26</w:t>
            </w:r>
          </w:p>
        </w:tc>
      </w:tr>
      <w:tr w:rsidR="00F40792" w:rsidRPr="00F40792" w14:paraId="24CA5B73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08B21F" w14:textId="74A5DA08" w:rsidR="00F40792" w:rsidRPr="00F40792" w:rsidRDefault="00DB43AC" w:rsidP="00DB43A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A60C68" w14:textId="1BD5848C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Suvirinimo aparatas-lygintuvas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Handy Stick 180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36ADA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2013-02-07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FB0982A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239,36</w:t>
            </w:r>
          </w:p>
        </w:tc>
      </w:tr>
      <w:tr w:rsidR="00F40792" w:rsidRPr="00F40792" w14:paraId="73B93980" w14:textId="77777777" w:rsidTr="00F40792">
        <w:trPr>
          <w:trHeight w:val="4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02231C9A" w14:textId="19AA67CF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180D00E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Elektros variklis 15x1460 pd.tr/ž 220/380V 4AMX160L4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45E8B0A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2013-03-28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0ACCF3FF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293,61</w:t>
            </w:r>
          </w:p>
        </w:tc>
      </w:tr>
      <w:tr w:rsidR="00F40792" w:rsidRPr="00F40792" w14:paraId="71EB9EC7" w14:textId="77777777" w:rsidTr="00F40792">
        <w:trPr>
          <w:trHeight w:val="402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DFE8B9" w14:textId="395D3043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EFD98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Sraigtas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79AF9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2013-08-14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531F7B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477,87</w:t>
            </w:r>
          </w:p>
        </w:tc>
      </w:tr>
      <w:tr w:rsidR="00F40792" w:rsidRPr="00F40792" w14:paraId="4A326D1C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737241D" w14:textId="47115FCB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715510" w14:textId="7B7DD706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Bunkeris 95 L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Biokaitra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BD90947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2013-08-21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45A0B1" w14:textId="7B6E70DC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196,78</w:t>
            </w:r>
          </w:p>
        </w:tc>
      </w:tr>
      <w:tr w:rsidR="00F40792" w:rsidRPr="00F40792" w14:paraId="0B38A41A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90979A" w14:textId="0094C657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14ACE9" w14:textId="4669AEB4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Bunkeris 95 L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Biokaitra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3A48C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2013-09-03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807B85D" w14:textId="56EC9FBB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196,78</w:t>
            </w:r>
          </w:p>
        </w:tc>
      </w:tr>
      <w:tr w:rsidR="00F40792" w:rsidRPr="00F40792" w14:paraId="2769B60B" w14:textId="77777777" w:rsidTr="00F4079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FC2488" w14:textId="6689B80B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1239E4" w14:textId="5F600A6D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skaitiklis SKS-3-U2-2WR7 Qn 1,5 DN20 grįžt.</w:t>
            </w:r>
            <w:r w:rsidR="006F390A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su antgaliais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43BA6A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2013-09-17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53657F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322,06</w:t>
            </w:r>
          </w:p>
        </w:tc>
      </w:tr>
      <w:tr w:rsidR="00F40792" w:rsidRPr="00F40792" w14:paraId="2387C609" w14:textId="77777777" w:rsidTr="00F4079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79960C" w14:textId="4C665FEE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C7DF9D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skaitiklis SKS-3-U2-2WR7 Qn 1,5 DN20 grįžt. su termoįvore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E77344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2013-10-29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3DEBB1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324,66</w:t>
            </w:r>
          </w:p>
        </w:tc>
      </w:tr>
      <w:tr w:rsidR="00F40792" w:rsidRPr="00F40792" w14:paraId="059E64CE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C50DDB" w14:textId="0E7AFBEA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B14214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Šilumokaitis 1 MW galios vandens šildymo katilui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F40E9F4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2013-10-30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5C3D08" w14:textId="4EB8B3DB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22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529,54</w:t>
            </w:r>
          </w:p>
        </w:tc>
      </w:tr>
      <w:tr w:rsidR="00F40792" w:rsidRPr="00F40792" w14:paraId="689AF371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88DE0EB" w14:textId="1F1EFA4E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FA660B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skaitiklis SKS-3-U2-2WR7 Qn 1,5  Dn20 grįžt.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29A98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2013-12-12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5AAC91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318,58</w:t>
            </w:r>
          </w:p>
        </w:tc>
      </w:tr>
      <w:tr w:rsidR="00F40792" w:rsidRPr="00F40792" w14:paraId="17C5C783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7A1BCE" w14:textId="027541F4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897AF0" w14:textId="0D77F974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Katilinė Velžyje, Nevėžio g.</w:t>
            </w:r>
            <w:r w:rsidR="006F390A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33E1F8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2014-03-05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14B7B4C" w14:textId="1ED8BA1E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70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292,10</w:t>
            </w:r>
          </w:p>
        </w:tc>
      </w:tr>
      <w:tr w:rsidR="00F40792" w:rsidRPr="00F40792" w14:paraId="357A5677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83A936" w14:textId="676FE948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FF2E1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Buitinis pagalbinis pastatas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A973DE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2014-03-05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72DDCBE" w14:textId="7B68D76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377,20</w:t>
            </w:r>
          </w:p>
        </w:tc>
      </w:tr>
      <w:tr w:rsidR="00F40792" w:rsidRPr="00F40792" w14:paraId="200155D1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53ED5F" w14:textId="4B555F7A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BC61CB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skaitiklis SKS-3-U2-2WR7 Qn 1,5 DN20 grįžt.su antgaliais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47A19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2014-03-31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90E2DD7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376,51</w:t>
            </w:r>
          </w:p>
        </w:tc>
      </w:tr>
      <w:tr w:rsidR="00F40792" w:rsidRPr="00F40792" w14:paraId="59526577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45FC0E" w14:textId="7394D04B" w:rsidR="00F40792" w:rsidRPr="00F40792" w:rsidRDefault="00DB43AC" w:rsidP="00DB43A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E389B8" w14:textId="257F7CE2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Kompiuteris NB HP nešiojamas</w:t>
            </w:r>
            <w:r w:rsidR="006F390A">
              <w:rPr>
                <w:color w:val="000000"/>
                <w:szCs w:val="24"/>
                <w:lang w:eastAsia="lt-LT"/>
              </w:rPr>
              <w:t>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270938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2014-06-03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999E16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263,29</w:t>
            </w:r>
          </w:p>
        </w:tc>
      </w:tr>
      <w:tr w:rsidR="00F40792" w:rsidRPr="00F40792" w14:paraId="00B8051A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90B7E44" w14:textId="2F07BE3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26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F7D017" w14:textId="78D62152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Kompiuteris NB HP nešiojamas</w:t>
            </w:r>
            <w:r w:rsidR="006F390A">
              <w:rPr>
                <w:color w:val="000000"/>
                <w:szCs w:val="24"/>
                <w:lang w:eastAsia="lt-LT"/>
              </w:rPr>
              <w:t>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F6F6F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2014-06-03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E6C6DAA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263,29</w:t>
            </w:r>
          </w:p>
        </w:tc>
      </w:tr>
      <w:tr w:rsidR="00F40792" w:rsidRPr="00F40792" w14:paraId="5C384F4F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A870F7" w14:textId="571A00B4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028841" w14:textId="53DCCD43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Granulinis vandens šildymo katilas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Granpal Eco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100 kW su POLMAR reguliatoriumi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F31E064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2014-09-03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7A5C6A" w14:textId="001C87B4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066,73</w:t>
            </w:r>
          </w:p>
        </w:tc>
      </w:tr>
      <w:tr w:rsidR="00F40792" w:rsidRPr="00F40792" w14:paraId="7E76FCA3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476CC0" w14:textId="1B99CB5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2406E7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Dujinis katilas ATTACK 45 EZ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2976DB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2014-09-17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8C1661C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772,88</w:t>
            </w:r>
          </w:p>
        </w:tc>
      </w:tr>
      <w:tr w:rsidR="00F40792" w:rsidRPr="00F40792" w14:paraId="03C56ADE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C6E975" w14:textId="761B7DAF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F70B3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Dujinis katilas ATTACK 45 EZ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7705EA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2014-09-17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2ACB49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772,88</w:t>
            </w:r>
          </w:p>
        </w:tc>
      </w:tr>
      <w:tr w:rsidR="00F40792" w:rsidRPr="00F40792" w14:paraId="0A0F5042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7A174BB" w14:textId="17B186AE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807F89C" w14:textId="348D41E4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Granulinis degiklis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Pellas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150 </w:t>
            </w:r>
            <w:r w:rsidR="006F390A">
              <w:rPr>
                <w:color w:val="000000"/>
                <w:szCs w:val="24"/>
                <w:lang w:eastAsia="lt-LT"/>
              </w:rPr>
              <w:t>kW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D947E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2014-09-22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A70FA1" w14:textId="618EAC7A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765,06</w:t>
            </w:r>
          </w:p>
        </w:tc>
      </w:tr>
      <w:tr w:rsidR="00F40792" w:rsidRPr="00F40792" w14:paraId="6A087412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86B35F" w14:textId="10888E77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29BEA40" w14:textId="2A25971B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Bunkeris 1200 l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766F9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2014-09-22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4A2F11B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776,71</w:t>
            </w:r>
          </w:p>
        </w:tc>
      </w:tr>
      <w:tr w:rsidR="00F40792" w:rsidRPr="00F40792" w14:paraId="2DCAF7E8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159B985" w14:textId="61CE291F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2EFB22" w14:textId="7F22A106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tinklai ( 1ŠT(TV)- 12ŠT(TV), 858,26 m, unik.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Nr. 4400-0511-1771</w:t>
            </w:r>
            <w:r w:rsidR="006F390A">
              <w:rPr>
                <w:color w:val="000000"/>
                <w:szCs w:val="24"/>
                <w:lang w:eastAsia="lt-LT"/>
              </w:rPr>
              <w:t>,</w:t>
            </w:r>
            <w:r w:rsidRPr="00F40792">
              <w:rPr>
                <w:color w:val="000000"/>
                <w:szCs w:val="24"/>
                <w:lang w:eastAsia="lt-LT"/>
              </w:rPr>
              <w:t xml:space="preserve"> Upytės 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651CB3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2014-12-02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D0AAE3B" w14:textId="397BA4FB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257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445,88</w:t>
            </w:r>
          </w:p>
        </w:tc>
      </w:tr>
      <w:tr w:rsidR="00F40792" w:rsidRPr="00F40792" w14:paraId="044D7E0C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955D64" w14:textId="3D0C6573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2CA490" w14:textId="11A81102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Katilinė su joje </w:t>
            </w:r>
            <w:r w:rsidR="00AC62E9">
              <w:rPr>
                <w:color w:val="000000"/>
                <w:szCs w:val="24"/>
                <w:lang w:eastAsia="lt-LT"/>
              </w:rPr>
              <w:t>sumontuota  dujine įranga (unikalus</w:t>
            </w:r>
            <w:r w:rsidRPr="00F40792">
              <w:rPr>
                <w:color w:val="000000"/>
                <w:szCs w:val="24"/>
                <w:lang w:eastAsia="lt-LT"/>
              </w:rPr>
              <w:t xml:space="preserve"> Nr.4400-1007-5597), Žemdirbių g.</w:t>
            </w:r>
            <w:r w:rsidR="006F390A">
              <w:rPr>
                <w:color w:val="000000"/>
                <w:szCs w:val="24"/>
                <w:lang w:eastAsia="lt-LT"/>
              </w:rPr>
              <w:t>,</w:t>
            </w:r>
            <w:r w:rsidRPr="00F40792">
              <w:rPr>
                <w:color w:val="000000"/>
                <w:szCs w:val="24"/>
                <w:lang w:eastAsia="lt-LT"/>
              </w:rPr>
              <w:t xml:space="preserve"> Velžio 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B1FCF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2014-12-02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1430CC4" w14:textId="5774FF2F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72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115,38</w:t>
            </w:r>
          </w:p>
        </w:tc>
      </w:tr>
      <w:tr w:rsidR="00F40792" w:rsidRPr="00F40792" w14:paraId="24774918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BE9375F" w14:textId="1F9CC8CB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CFDF3E3" w14:textId="6B2BFD7A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Katilinė su joje sumontuota dujine įranga (unik.Nr.4400-2002-6473), Guobų g.</w:t>
            </w:r>
            <w:r w:rsidR="006F390A">
              <w:rPr>
                <w:color w:val="000000"/>
                <w:szCs w:val="24"/>
                <w:lang w:eastAsia="lt-LT"/>
              </w:rPr>
              <w:t>,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Dembavos 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82163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2014-12-02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9C2D02" w14:textId="3E6E8B49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67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793,74</w:t>
            </w:r>
          </w:p>
        </w:tc>
      </w:tr>
      <w:tr w:rsidR="00F40792" w:rsidRPr="00F40792" w14:paraId="4CD18943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3BED5F" w14:textId="5CCFC952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0E0C37" w14:textId="6A76D08F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Katilinė su joje sumontuota dujine įranga (unik.</w:t>
            </w:r>
            <w:r w:rsidR="006F390A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Nr.4400-1839-0157) Veteranų g.</w:t>
            </w:r>
            <w:r w:rsidR="006F390A">
              <w:rPr>
                <w:color w:val="000000"/>
                <w:szCs w:val="24"/>
                <w:lang w:eastAsia="lt-LT"/>
              </w:rPr>
              <w:t>,</w:t>
            </w:r>
            <w:r w:rsidRPr="00F40792">
              <w:rPr>
                <w:color w:val="000000"/>
                <w:szCs w:val="24"/>
                <w:lang w:eastAsia="lt-LT"/>
              </w:rPr>
              <w:t xml:space="preserve"> Dembavos 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F73E05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2014-12-02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132DD0" w14:textId="31E247DC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127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635,69</w:t>
            </w:r>
          </w:p>
        </w:tc>
      </w:tr>
      <w:tr w:rsidR="00F40792" w:rsidRPr="00F40792" w14:paraId="58A45436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D8B9D31" w14:textId="2A6B23C2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1A3014" w14:textId="0A61F168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Katilinė su joje</w:t>
            </w:r>
            <w:r w:rsidR="00AC62E9">
              <w:rPr>
                <w:color w:val="000000"/>
                <w:szCs w:val="24"/>
                <w:lang w:eastAsia="lt-LT"/>
              </w:rPr>
              <w:t xml:space="preserve"> sumontuota dujine įranga (unikalus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Nr. 4400-1814-8636) Melioratorių g.</w:t>
            </w:r>
            <w:r w:rsidR="006F390A">
              <w:rPr>
                <w:color w:val="000000"/>
                <w:szCs w:val="24"/>
                <w:lang w:eastAsia="lt-LT"/>
              </w:rPr>
              <w:t>,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Dembavos 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B3297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2014-12-02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4B590F" w14:textId="50EBA2AE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158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132,53</w:t>
            </w:r>
          </w:p>
        </w:tc>
      </w:tr>
      <w:tr w:rsidR="00F40792" w:rsidRPr="00F40792" w14:paraId="03DD7426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33F8B90" w14:textId="5D5F4F22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D9D507" w14:textId="021FCF5B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Katilinės pastatas (unik.Nr.4400-3035-3007) Statybininkų g.</w:t>
            </w:r>
            <w:r w:rsidR="006F390A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32, Vadoklių mstl.,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Panevėžio r.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sav.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CE2C7B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2015-02-26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8D5AB5" w14:textId="7ACCCC4B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178,91</w:t>
            </w:r>
          </w:p>
        </w:tc>
      </w:tr>
      <w:tr w:rsidR="00F40792" w:rsidRPr="00F40792" w14:paraId="280E4679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1BD9798" w14:textId="14557191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6D7F1F" w14:textId="7377FB46" w:rsidR="00F40792" w:rsidRPr="00F40792" w:rsidRDefault="00F40792" w:rsidP="00AC62E9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Negyvenamoji patalpa (unik</w:t>
            </w:r>
            <w:r w:rsidR="00AC62E9">
              <w:rPr>
                <w:color w:val="000000"/>
                <w:szCs w:val="24"/>
                <w:lang w:eastAsia="lt-LT"/>
              </w:rPr>
              <w:t xml:space="preserve">alus </w:t>
            </w:r>
            <w:r w:rsidRPr="00F40792">
              <w:rPr>
                <w:color w:val="000000"/>
                <w:szCs w:val="24"/>
                <w:lang w:eastAsia="lt-LT"/>
              </w:rPr>
              <w:t>Nr. 6697-5000-3016:002) Kaštonų g. 2-2, Ramygalos m.,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="006F390A">
              <w:rPr>
                <w:color w:val="000000"/>
                <w:szCs w:val="24"/>
                <w:lang w:eastAsia="lt-LT"/>
              </w:rPr>
              <w:t xml:space="preserve">     </w:t>
            </w:r>
            <w:r w:rsidRPr="00F40792">
              <w:rPr>
                <w:color w:val="000000"/>
                <w:szCs w:val="24"/>
                <w:lang w:eastAsia="lt-LT"/>
              </w:rPr>
              <w:t>Panevėžio r.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sav.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B29BC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2015-02-26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F101BFA" w14:textId="1DC64658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159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114,05</w:t>
            </w:r>
          </w:p>
        </w:tc>
      </w:tr>
      <w:tr w:rsidR="00F40792" w:rsidRPr="00F40792" w14:paraId="4519995E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B26527" w14:textId="2CF29228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DF50C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Siurblys DAB BPH120/280.50T+korpusas BPH 120/280.50T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2B94D3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2015-03-31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F94004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576,03</w:t>
            </w:r>
          </w:p>
        </w:tc>
      </w:tr>
      <w:tr w:rsidR="00F40792" w:rsidRPr="00F40792" w14:paraId="4708101B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1D82AB" w14:textId="70DDD122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2A9397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Dūmsiurbė CRMT/4-280/115 2,2KW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6CEDEA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2015-09-23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EFDD43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531,75</w:t>
            </w:r>
          </w:p>
        </w:tc>
      </w:tr>
      <w:tr w:rsidR="00F40792" w:rsidRPr="00F40792" w14:paraId="3DE65724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5EC191" w14:textId="08AD05EF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34956B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skaitiklis SKS-3-U2-SDU-3 Qn 1,5 DN15 grįžt.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54F72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2016-02-29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994485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318,58</w:t>
            </w:r>
          </w:p>
        </w:tc>
      </w:tr>
      <w:tr w:rsidR="00F40792" w:rsidRPr="00F40792" w14:paraId="44C52A54" w14:textId="77777777" w:rsidTr="00DB43AC">
        <w:trPr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8A9DC17" w14:textId="70C9499C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376D3A4B" w14:textId="6FBEEB9E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tinklai (unikalus Nr.4400-1839-0224), ilgis 38,07 m, Veteranų g.</w:t>
            </w:r>
            <w:r w:rsidR="006F390A">
              <w:rPr>
                <w:color w:val="000000"/>
                <w:szCs w:val="24"/>
                <w:lang w:eastAsia="lt-LT"/>
              </w:rPr>
              <w:t>,</w:t>
            </w:r>
            <w:r w:rsidRPr="00F40792">
              <w:rPr>
                <w:color w:val="000000"/>
                <w:szCs w:val="24"/>
                <w:lang w:eastAsia="lt-LT"/>
              </w:rPr>
              <w:t xml:space="preserve"> Dembavos k.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7462243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2016-04-04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74142B11" w14:textId="5A85636D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400,47</w:t>
            </w:r>
          </w:p>
        </w:tc>
      </w:tr>
      <w:tr w:rsidR="00F40792" w:rsidRPr="00F40792" w14:paraId="01B7887D" w14:textId="77777777" w:rsidTr="00DB43AC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AF5BBCB" w14:textId="7519D0D1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324E70" w14:textId="12CAADF1" w:rsidR="00F40792" w:rsidRPr="00F40792" w:rsidRDefault="00F40792" w:rsidP="00AC62E9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tinklai (</w:t>
            </w:r>
            <w:r w:rsidR="00AC62E9" w:rsidRPr="00F40792">
              <w:rPr>
                <w:color w:val="000000"/>
                <w:szCs w:val="24"/>
                <w:lang w:eastAsia="lt-LT"/>
              </w:rPr>
              <w:t>unik</w:t>
            </w:r>
            <w:r w:rsidR="00AC62E9">
              <w:rPr>
                <w:color w:val="000000"/>
                <w:szCs w:val="24"/>
                <w:lang w:eastAsia="lt-LT"/>
              </w:rPr>
              <w:t xml:space="preserve">alaus </w:t>
            </w:r>
            <w:r w:rsidRPr="00F40792">
              <w:rPr>
                <w:color w:val="000000"/>
                <w:szCs w:val="24"/>
                <w:lang w:eastAsia="lt-LT"/>
              </w:rPr>
              <w:t>Nr.4400-3806-6696) 388,57 m, Liepų g.,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Dembavos k.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F7E38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2016-04-04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4E148EC" w14:textId="4A44350C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10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100,00</w:t>
            </w:r>
          </w:p>
        </w:tc>
      </w:tr>
      <w:tr w:rsidR="00F40792" w:rsidRPr="00F40792" w14:paraId="04AF3494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FBD589" w14:textId="7A6CD889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3BD677" w14:textId="057F551C" w:rsidR="00F40792" w:rsidRPr="00F40792" w:rsidRDefault="00F40792" w:rsidP="00AC62E9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tinklai (unik</w:t>
            </w:r>
            <w:r w:rsidR="00AC62E9">
              <w:rPr>
                <w:color w:val="000000"/>
                <w:szCs w:val="24"/>
                <w:lang w:eastAsia="lt-LT"/>
              </w:rPr>
              <w:t xml:space="preserve">alus </w:t>
            </w:r>
            <w:r w:rsidRPr="00F40792">
              <w:rPr>
                <w:color w:val="000000"/>
                <w:szCs w:val="24"/>
                <w:lang w:eastAsia="lt-LT"/>
              </w:rPr>
              <w:t xml:space="preserve">Nr.4400-3806-6674) </w:t>
            </w:r>
            <w:r w:rsidR="006F390A">
              <w:rPr>
                <w:color w:val="000000"/>
                <w:szCs w:val="24"/>
                <w:lang w:eastAsia="lt-LT"/>
              </w:rPr>
              <w:t xml:space="preserve">   </w:t>
            </w:r>
            <w:r w:rsidRPr="00F40792">
              <w:rPr>
                <w:color w:val="000000"/>
                <w:szCs w:val="24"/>
                <w:lang w:eastAsia="lt-LT"/>
              </w:rPr>
              <w:t>828,84 m, Veteranų g., Dembavos 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29F8127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2016-04-04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2A7AA0" w14:textId="35B3EF24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145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779,41</w:t>
            </w:r>
          </w:p>
        </w:tc>
      </w:tr>
      <w:tr w:rsidR="00F40792" w:rsidRPr="00F40792" w14:paraId="0B6F040B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80CD55" w14:textId="3CBBEE4A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521F3A" w14:textId="1D99A819" w:rsidR="00F40792" w:rsidRPr="00F40792" w:rsidRDefault="00F40792" w:rsidP="00AC62E9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tinklai (unik</w:t>
            </w:r>
            <w:r w:rsidR="00AC62E9">
              <w:rPr>
                <w:color w:val="000000"/>
                <w:szCs w:val="24"/>
                <w:lang w:eastAsia="lt-LT"/>
              </w:rPr>
              <w:t xml:space="preserve">alus </w:t>
            </w:r>
            <w:r w:rsidRPr="00F40792">
              <w:rPr>
                <w:color w:val="000000"/>
                <w:szCs w:val="24"/>
                <w:lang w:eastAsia="lt-LT"/>
              </w:rPr>
              <w:t xml:space="preserve">Nr.4400-3806-6641) </w:t>
            </w:r>
            <w:r w:rsidR="006F390A">
              <w:rPr>
                <w:color w:val="000000"/>
                <w:szCs w:val="24"/>
                <w:lang w:eastAsia="lt-LT"/>
              </w:rPr>
              <w:t xml:space="preserve">   </w:t>
            </w:r>
            <w:r w:rsidRPr="00F40792">
              <w:rPr>
                <w:color w:val="000000"/>
                <w:szCs w:val="24"/>
                <w:lang w:eastAsia="lt-LT"/>
              </w:rPr>
              <w:t>182,32 m, Melioratorių g., Dembavos 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184DCC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2016-04-04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155BC8" w14:textId="52EA137D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870,00</w:t>
            </w:r>
          </w:p>
        </w:tc>
      </w:tr>
      <w:tr w:rsidR="00F40792" w:rsidRPr="00F40792" w14:paraId="3A3AEEA5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CFAC6A7" w14:textId="10B163BA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BA3D865" w14:textId="57578BD9" w:rsidR="00F40792" w:rsidRPr="00F40792" w:rsidRDefault="00F40792" w:rsidP="00AC62E9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tinklai (unik</w:t>
            </w:r>
            <w:r w:rsidR="00AC62E9">
              <w:rPr>
                <w:color w:val="000000"/>
                <w:szCs w:val="24"/>
                <w:lang w:eastAsia="lt-LT"/>
              </w:rPr>
              <w:t xml:space="preserve">alus </w:t>
            </w:r>
            <w:r w:rsidRPr="00F40792">
              <w:rPr>
                <w:color w:val="000000"/>
                <w:szCs w:val="24"/>
                <w:lang w:eastAsia="lt-LT"/>
              </w:rPr>
              <w:t xml:space="preserve">Nr.4400-3806-6685) </w:t>
            </w:r>
            <w:r w:rsidR="006F390A">
              <w:rPr>
                <w:color w:val="000000"/>
                <w:szCs w:val="24"/>
                <w:lang w:eastAsia="lt-LT"/>
              </w:rPr>
              <w:t xml:space="preserve">   </w:t>
            </w:r>
            <w:r w:rsidRPr="00F40792">
              <w:rPr>
                <w:color w:val="000000"/>
                <w:szCs w:val="24"/>
                <w:lang w:eastAsia="lt-LT"/>
              </w:rPr>
              <w:t>469,30 m, Melioratorių g.</w:t>
            </w:r>
            <w:r w:rsidR="006F390A">
              <w:rPr>
                <w:color w:val="000000"/>
                <w:szCs w:val="24"/>
                <w:lang w:eastAsia="lt-LT"/>
              </w:rPr>
              <w:t>,</w:t>
            </w:r>
            <w:r w:rsidRPr="00F40792">
              <w:rPr>
                <w:color w:val="000000"/>
                <w:szCs w:val="24"/>
                <w:lang w:eastAsia="lt-LT"/>
              </w:rPr>
              <w:t xml:space="preserve"> Dembavos 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B191D4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2016-04-04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3444A9" w14:textId="78FA9353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163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660,58</w:t>
            </w:r>
          </w:p>
        </w:tc>
      </w:tr>
      <w:tr w:rsidR="00F40792" w:rsidRPr="00F40792" w14:paraId="7901CA19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E21553" w14:textId="004B9E0E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958BB6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Šienapjovė Z-178  (1,65 m)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C1A961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2016-05-09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FC02BC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460,00</w:t>
            </w:r>
          </w:p>
        </w:tc>
      </w:tr>
      <w:tr w:rsidR="00F40792" w:rsidRPr="00F40792" w14:paraId="48515BE8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B31F2F" w14:textId="6FFB3D80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057F1E" w14:textId="77777777" w:rsidR="006F390A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Kompiuteris</w:t>
            </w:r>
          </w:p>
          <w:p w14:paraId="76C042E2" w14:textId="1EEA925E" w:rsidR="00F40792" w:rsidRPr="00F40792" w:rsidRDefault="006F390A" w:rsidP="00F4079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 w:rsidR="00F40792" w:rsidRPr="00F40792">
              <w:rPr>
                <w:color w:val="000000"/>
                <w:szCs w:val="24"/>
                <w:lang w:eastAsia="lt-LT"/>
              </w:rPr>
              <w:t>Lenovo i3-2100/4GB/240SSD/int./DVD-ROM/24/Klaviatūra</w:t>
            </w:r>
            <w:r w:rsidR="00AC62E9">
              <w:rPr>
                <w:color w:val="000000"/>
                <w:szCs w:val="24"/>
                <w:lang w:eastAsia="lt-LT"/>
              </w:rPr>
              <w:t xml:space="preserve"> </w:t>
            </w:r>
            <w:r w:rsidR="00F40792" w:rsidRPr="00F40792">
              <w:rPr>
                <w:color w:val="000000"/>
                <w:szCs w:val="24"/>
                <w:lang w:eastAsia="lt-LT"/>
              </w:rPr>
              <w:t>+</w:t>
            </w:r>
            <w:r w:rsidR="00AC62E9">
              <w:rPr>
                <w:color w:val="000000"/>
                <w:szCs w:val="24"/>
                <w:lang w:eastAsia="lt-LT"/>
              </w:rPr>
              <w:t xml:space="preserve"> </w:t>
            </w:r>
            <w:r w:rsidR="00F40792" w:rsidRPr="00F40792">
              <w:rPr>
                <w:color w:val="000000"/>
                <w:szCs w:val="24"/>
                <w:lang w:eastAsia="lt-LT"/>
              </w:rPr>
              <w:t>Pelė/Win7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D2DF1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2016-05-11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CC68E63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395,04</w:t>
            </w:r>
          </w:p>
        </w:tc>
      </w:tr>
      <w:tr w:rsidR="00F40792" w:rsidRPr="00F40792" w14:paraId="2DB7F61E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3FBB5B" w14:textId="14733D1B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03775C" w14:textId="535E283F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Šilumokaitis XB52M-1 60 su izoliacija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C06F47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2017-01-03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DC5BBA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756,80</w:t>
            </w:r>
          </w:p>
        </w:tc>
      </w:tr>
      <w:tr w:rsidR="00F40792" w:rsidRPr="00F40792" w14:paraId="1257DE83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69A702" w14:textId="23FC025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389D7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Servo pavara GZ 1200E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FEB33B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2017-02-27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D2EAAB6" w14:textId="3FF2CD1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123,25</w:t>
            </w:r>
          </w:p>
        </w:tc>
      </w:tr>
      <w:tr w:rsidR="00F40792" w:rsidRPr="00F40792" w14:paraId="29CE0B34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000BA0" w14:textId="15F35D30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AD045" w14:textId="70125214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Kieto</w:t>
            </w:r>
            <w:r w:rsidR="006F390A">
              <w:rPr>
                <w:color w:val="000000"/>
                <w:szCs w:val="24"/>
                <w:lang w:eastAsia="lt-LT"/>
              </w:rPr>
              <w:t>jo</w:t>
            </w:r>
            <w:r w:rsidRPr="00F40792">
              <w:rPr>
                <w:color w:val="000000"/>
                <w:szCs w:val="24"/>
                <w:lang w:eastAsia="lt-LT"/>
              </w:rPr>
              <w:t xml:space="preserve"> kuro katilas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Solid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2000B K45 S62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4A40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2017-08-28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6A7BE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857,46</w:t>
            </w:r>
          </w:p>
        </w:tc>
      </w:tr>
      <w:tr w:rsidR="00F40792" w:rsidRPr="00F40792" w14:paraId="5E6FA351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0908203" w14:textId="344AC524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52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888C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skaitiklis QALCOMET HEAT1-U2-SDU-1 Qn 3,5 DN25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506E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68B02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452,51</w:t>
            </w:r>
          </w:p>
        </w:tc>
      </w:tr>
      <w:tr w:rsidR="00F40792" w:rsidRPr="00F40792" w14:paraId="14274AF2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BD94139" w14:textId="521EEAF9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8300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Granulių siurbimo sistema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6596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2017-09-04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173E0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903,00</w:t>
            </w:r>
          </w:p>
        </w:tc>
      </w:tr>
      <w:tr w:rsidR="00F40792" w:rsidRPr="00F40792" w14:paraId="415AEC6B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272CF0D" w14:textId="07292A0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DF4D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Vakuuminis kuro siurblys (granulių siurbimo sistemoje)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6FB7B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2017-09-04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A5E92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840,00</w:t>
            </w:r>
          </w:p>
        </w:tc>
      </w:tr>
      <w:tr w:rsidR="00F40792" w:rsidRPr="00F40792" w14:paraId="2257FF1E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2CA3F4" w14:textId="01C89008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39AB4B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Siurblys IL50/220-2,2/4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1147C1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2017-09-13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9EA735A" w14:textId="60B2C199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074,50</w:t>
            </w:r>
          </w:p>
        </w:tc>
      </w:tr>
      <w:tr w:rsidR="00F40792" w:rsidRPr="00F40792" w14:paraId="688FCCD2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4E2D6F3" w14:textId="064A3D21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D5CF2D5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siurblys NIBE 2120-20 su valdymo moduliu SMO 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DCA4F3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2017-10-25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8B0FABB" w14:textId="44B9E70B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6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298,82</w:t>
            </w:r>
          </w:p>
        </w:tc>
      </w:tr>
      <w:tr w:rsidR="00F40792" w:rsidRPr="00F40792" w14:paraId="40461E51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B17BEA" w14:textId="6917D3A2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6EBA1DE" w14:textId="6864C644" w:rsidR="00F40792" w:rsidRPr="00F40792" w:rsidRDefault="006F390A" w:rsidP="00F4079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 w:rsidR="00F40792" w:rsidRPr="00F40792">
              <w:rPr>
                <w:color w:val="000000"/>
                <w:szCs w:val="24"/>
                <w:lang w:eastAsia="lt-LT"/>
              </w:rPr>
              <w:t>Boiler Model CS Marina</w:t>
            </w:r>
            <w:r>
              <w:rPr>
                <w:color w:val="000000"/>
                <w:szCs w:val="24"/>
                <w:lang w:eastAsia="lt-LT"/>
              </w:rPr>
              <w:t>“</w:t>
            </w:r>
            <w:r w:rsidR="00F40792" w:rsidRPr="00F40792">
              <w:rPr>
                <w:color w:val="000000"/>
                <w:szCs w:val="24"/>
                <w:lang w:eastAsia="lt-LT"/>
              </w:rPr>
              <w:t xml:space="preserve"> 69,60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F40792" w:rsidRPr="00F40792">
              <w:rPr>
                <w:color w:val="000000"/>
                <w:szCs w:val="24"/>
                <w:lang w:eastAsia="lt-LT"/>
              </w:rPr>
              <w:t>kW katilas su uždeg</w:t>
            </w:r>
            <w:r>
              <w:rPr>
                <w:color w:val="000000"/>
                <w:szCs w:val="24"/>
                <w:lang w:eastAsia="lt-LT"/>
              </w:rPr>
              <w:t>ikli</w:t>
            </w:r>
            <w:r w:rsidR="00F40792" w:rsidRPr="00F40792">
              <w:rPr>
                <w:color w:val="000000"/>
                <w:szCs w:val="24"/>
                <w:lang w:eastAsia="lt-LT"/>
              </w:rPr>
              <w:t>u, degimo kamera, torbuliatoriais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8AD7DD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2017-10-26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C08F4B" w14:textId="2AE17062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5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195,00</w:t>
            </w:r>
          </w:p>
        </w:tc>
      </w:tr>
      <w:tr w:rsidR="00F40792" w:rsidRPr="00F40792" w14:paraId="1A6A041D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D05DCBF" w14:textId="513EF529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F264A0" w14:textId="6556ABC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Katilas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Alkon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70 C/R NG su priedais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0B34C7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2017-10-30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F48A4A" w14:textId="25A11BD9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312,02</w:t>
            </w:r>
          </w:p>
        </w:tc>
      </w:tr>
      <w:tr w:rsidR="00F40792" w:rsidRPr="00F40792" w14:paraId="20B7E32C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02C8E18" w14:textId="775007D3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542C72" w14:textId="3E888D7B" w:rsidR="00F40792" w:rsidRPr="00F40792" w:rsidRDefault="006F390A" w:rsidP="00F4079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 w:rsidR="00F40792" w:rsidRPr="00F40792">
              <w:rPr>
                <w:color w:val="000000"/>
                <w:szCs w:val="24"/>
                <w:lang w:eastAsia="lt-LT"/>
              </w:rPr>
              <w:t>Boiler Modal 140</w:t>
            </w:r>
            <w:r>
              <w:rPr>
                <w:color w:val="000000"/>
                <w:szCs w:val="24"/>
                <w:lang w:eastAsia="lt-LT"/>
              </w:rPr>
              <w:t>“</w:t>
            </w:r>
            <w:r w:rsidR="00F40792" w:rsidRPr="00F40792">
              <w:rPr>
                <w:color w:val="000000"/>
                <w:szCs w:val="24"/>
                <w:lang w:eastAsia="lt-LT"/>
              </w:rPr>
              <w:t xml:space="preserve"> katilas su degikliu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3A09D3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2017-11-08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D97B998" w14:textId="30B608CF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769,00</w:t>
            </w:r>
          </w:p>
        </w:tc>
      </w:tr>
      <w:tr w:rsidR="00F40792" w:rsidRPr="00F40792" w14:paraId="73D9E1AA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992D87D" w14:textId="54491300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1881485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Dažnio keitiklis EFC5610-15K5 18,5 kw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87F56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2017-11-22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6DD5386" w14:textId="527CB0C9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700,00</w:t>
            </w:r>
          </w:p>
        </w:tc>
      </w:tr>
      <w:tr w:rsidR="00F40792" w:rsidRPr="00F40792" w14:paraId="7DA15247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B33A7C" w14:textId="126ACFD4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ED7671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Duj. krautuvas YALE GLP25 s/n A875B27795B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89B82A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2017-11-30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EF0BB7" w14:textId="1496E2B8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900,00</w:t>
            </w:r>
          </w:p>
        </w:tc>
      </w:tr>
      <w:tr w:rsidR="00F40792" w:rsidRPr="00F40792" w14:paraId="7AB4E102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DE7617" w14:textId="26B3AFEA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65136A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Dyz. krautuvas NISSAN EGH02A30U S/nEGH02-002052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DA6B92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2017-11-30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019D960" w14:textId="7B845C32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300,00</w:t>
            </w:r>
          </w:p>
        </w:tc>
      </w:tr>
      <w:tr w:rsidR="00F40792" w:rsidRPr="00F40792" w14:paraId="7C95838B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28FF38" w14:textId="56706AD0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D3C16A" w14:textId="17A872FD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Ventiliatorius G3G250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1AFD09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2018-03-26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E1AC22" w14:textId="1FD1E293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818,18</w:t>
            </w:r>
          </w:p>
        </w:tc>
      </w:tr>
      <w:tr w:rsidR="00F40792" w:rsidRPr="00F40792" w14:paraId="5A461721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EE4719F" w14:textId="31BEA05B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E799A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Servo pavara GZ 1200E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FDB08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2018-04-03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69C20C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925,25</w:t>
            </w:r>
          </w:p>
        </w:tc>
      </w:tr>
      <w:tr w:rsidR="00F40792" w:rsidRPr="00F40792" w14:paraId="0D41988B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DF245D9" w14:textId="791A8105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6E6F25" w14:textId="26408D18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Katilas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Vitoplex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200 SX2A 560</w:t>
            </w:r>
            <w:r w:rsidR="006F390A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k</w:t>
            </w:r>
            <w:r w:rsidR="006F390A">
              <w:rPr>
                <w:color w:val="000000"/>
                <w:szCs w:val="24"/>
                <w:lang w:eastAsia="lt-LT"/>
              </w:rPr>
              <w:t>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AACC1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2018-06-13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6351AF" w14:textId="51EDF758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151,01</w:t>
            </w:r>
          </w:p>
        </w:tc>
      </w:tr>
      <w:tr w:rsidR="00F40792" w:rsidRPr="00F40792" w14:paraId="7FF9D702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885CA8A" w14:textId="08D4A557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FB7D2E5" w14:textId="58E170FF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Cirkuliacinis siurblys</w:t>
            </w:r>
            <w:r w:rsidR="006F390A">
              <w:rPr>
                <w:color w:val="000000"/>
                <w:szCs w:val="24"/>
                <w:lang w:eastAsia="lt-LT"/>
              </w:rPr>
              <w:t xml:space="preserve"> „</w:t>
            </w:r>
            <w:r w:rsidRPr="00F40792">
              <w:rPr>
                <w:color w:val="000000"/>
                <w:szCs w:val="24"/>
                <w:lang w:eastAsia="lt-LT"/>
              </w:rPr>
              <w:t>Yonos Maxo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40/0,5-12 PN6/10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A226EF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2018-10-19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607B00D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801,36</w:t>
            </w:r>
          </w:p>
        </w:tc>
      </w:tr>
      <w:tr w:rsidR="00F40792" w:rsidRPr="00F40792" w14:paraId="5037D87E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BA6455" w14:textId="60D7AC48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A7ED6A" w14:textId="5399E973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Neš. kompiuteris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Think Pad L470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su pele, klaviatūra,</w:t>
            </w:r>
            <w:r w:rsidR="009D05FE">
              <w:rPr>
                <w:color w:val="000000"/>
                <w:szCs w:val="24"/>
                <w:lang w:eastAsia="lt-LT"/>
              </w:rPr>
              <w:t xml:space="preserve"> išplėtimo įr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84BE1D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2018-12-04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249369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645,00</w:t>
            </w:r>
          </w:p>
        </w:tc>
      </w:tr>
      <w:tr w:rsidR="00F40792" w:rsidRPr="00F40792" w14:paraId="683D211D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9794035" w14:textId="4CF93067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A0E0FD" w14:textId="4296A6F2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Vandens šildymo kondensacinis katilas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Modulex 900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E3F213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2018-12-20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CA842B" w14:textId="3136D1EC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29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698,00</w:t>
            </w:r>
          </w:p>
        </w:tc>
      </w:tr>
      <w:tr w:rsidR="00F40792" w:rsidRPr="00F40792" w14:paraId="67168423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C2C37EB" w14:textId="0EC2CEF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769F8C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Vandens šildymo kondensacinis katilas LUNA DUOTEC MP 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7AC6C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2019-05-09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28DF98" w14:textId="1F20143E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335,96</w:t>
            </w:r>
          </w:p>
        </w:tc>
      </w:tr>
      <w:tr w:rsidR="00F40792" w:rsidRPr="00F40792" w14:paraId="44D384D3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5D81C36" w14:textId="628B8524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EBF3A3B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Vandens šildymo kondensacinis katilas LUNA DUOTEC MP 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929B183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2019-05-09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8BE4C0" w14:textId="2CB54945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335,96</w:t>
            </w:r>
          </w:p>
        </w:tc>
      </w:tr>
      <w:tr w:rsidR="00F40792" w:rsidRPr="00F40792" w14:paraId="533AC47E" w14:textId="77777777" w:rsidTr="00DB43AC">
        <w:trPr>
          <w:trHeight w:val="4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19B5BC9" w14:textId="1D7FAFF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401CEC4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skaitiklis SH1-R-3,5 G1 1/4-E1_LT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30A1843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2019-10-31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3F58F84F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250,00</w:t>
            </w:r>
          </w:p>
        </w:tc>
      </w:tr>
      <w:tr w:rsidR="00F40792" w:rsidRPr="00F40792" w14:paraId="2846D7E4" w14:textId="77777777" w:rsidTr="00DB43AC">
        <w:trPr>
          <w:trHeight w:val="402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90EECB" w14:textId="468F44B1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258D2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Vandens paruošimo (minkštinimo) įranga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A40B58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2019-12-02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541F70" w14:textId="41C89F21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285,00</w:t>
            </w:r>
          </w:p>
        </w:tc>
      </w:tr>
      <w:tr w:rsidR="00F40792" w:rsidRPr="00F40792" w14:paraId="079C0604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0D51541" w14:textId="014B1498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99D26C5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Vandens paruošimo (minkštinimo) įranga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CE52A5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2019-12-02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95E5C1" w14:textId="488D7E45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285,00</w:t>
            </w:r>
          </w:p>
        </w:tc>
      </w:tr>
      <w:tr w:rsidR="00F40792" w:rsidRPr="00F40792" w14:paraId="183D4D18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9F8652" w14:textId="3861B9FA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F0BA7B" w14:textId="3F5A5BC6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Granulių bunkeris 1,3</w:t>
            </w:r>
            <w:r w:rsidR="006F390A">
              <w:rPr>
                <w:color w:val="000000"/>
                <w:szCs w:val="24"/>
                <w:lang w:eastAsia="lt-LT"/>
              </w:rPr>
              <w:t xml:space="preserve"> kub. </w:t>
            </w:r>
            <w:r w:rsidRPr="00F40792">
              <w:rPr>
                <w:color w:val="000000"/>
                <w:szCs w:val="24"/>
                <w:lang w:eastAsia="lt-LT"/>
              </w:rPr>
              <w:t>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2EA71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2020-01-22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3CE3113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640,00</w:t>
            </w:r>
          </w:p>
        </w:tc>
      </w:tr>
      <w:tr w:rsidR="00F40792" w:rsidRPr="00F40792" w14:paraId="5EA88B72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C34520" w14:textId="18286C7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83F80F8" w14:textId="6732679B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Šildymo katilo darbinis korpusas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Vitoplex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200 SX2A,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Viessmann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43613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2020-03-05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F66C60" w14:textId="7731E944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5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866,00</w:t>
            </w:r>
          </w:p>
        </w:tc>
      </w:tr>
      <w:tr w:rsidR="00F40792" w:rsidRPr="00F40792" w14:paraId="72ABE954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FA75D3" w14:textId="61D6ACFB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D86D839" w14:textId="2FCA8428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Šildymo katilo darbinis korpusas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Vitoplex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200 SX2A,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Viessmann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21E1D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2020-03-05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3E2E65A" w14:textId="50CECB7D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5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866,00</w:t>
            </w:r>
          </w:p>
        </w:tc>
      </w:tr>
      <w:tr w:rsidR="00F40792" w:rsidRPr="00F40792" w14:paraId="009A7E55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823252A" w14:textId="03B71485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559A9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Granulių konteineris su granulių padavimo sraigtais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1886F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2020-11-20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FFACF2" w14:textId="286168EE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6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380,00</w:t>
            </w:r>
          </w:p>
        </w:tc>
      </w:tr>
      <w:tr w:rsidR="00F40792" w:rsidRPr="00F40792" w14:paraId="5D75AA31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ED421E" w14:textId="219AE50C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0E5E6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Granulių konteineris su granulių padavimo sraigtais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049659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2020-11-20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CC5F6E" w14:textId="3C03493A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989,00</w:t>
            </w:r>
          </w:p>
        </w:tc>
      </w:tr>
      <w:tr w:rsidR="00F40792" w:rsidRPr="00F40792" w14:paraId="6E8BA6FB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0F1297" w14:textId="4E51AFB6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48D6D8" w14:textId="384D1B74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tinklai Krekenavos mstl. (</w:t>
            </w:r>
            <w:r w:rsidR="00AC62E9">
              <w:rPr>
                <w:color w:val="000000"/>
                <w:szCs w:val="24"/>
                <w:lang w:eastAsia="lt-LT"/>
              </w:rPr>
              <w:t xml:space="preserve">unikalus Nr. </w:t>
            </w:r>
            <w:r w:rsidRPr="00F40792">
              <w:rPr>
                <w:color w:val="000000"/>
                <w:szCs w:val="24"/>
                <w:lang w:eastAsia="lt-LT"/>
              </w:rPr>
              <w:t xml:space="preserve"> 4400-5524-2787)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66C17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2020-12-31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519818B" w14:textId="651D1CF2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158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188,00</w:t>
            </w:r>
          </w:p>
        </w:tc>
      </w:tr>
      <w:tr w:rsidR="00F40792" w:rsidRPr="00F40792" w14:paraId="064C4632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E91E430" w14:textId="2ECEB55B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EC132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Degikliai su automatika Paliūniškio katilinėje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A69F0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2020-12-31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3062D5" w14:textId="28EC58D1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8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555,76</w:t>
            </w:r>
          </w:p>
        </w:tc>
      </w:tr>
      <w:tr w:rsidR="00F40792" w:rsidRPr="00F40792" w14:paraId="42A7B0EA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2DA436" w14:textId="4B102E89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81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01805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Bunkeris 6 t Paliūniškio katilinėje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A633F8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2020-12-31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249653" w14:textId="0E1808CB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666,30</w:t>
            </w:r>
          </w:p>
        </w:tc>
      </w:tr>
      <w:tr w:rsidR="00F40792" w:rsidRPr="00F40792" w14:paraId="1B2A240C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3AD4C7" w14:textId="46D62CB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01B2F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Kuro padavimo įranga Paliūniškio katilinėje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E3C151B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2020-12-31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02A96A" w14:textId="4B16166F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504,10</w:t>
            </w:r>
          </w:p>
        </w:tc>
      </w:tr>
      <w:tr w:rsidR="00F40792" w:rsidRPr="00F40792" w14:paraId="65B99907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AB5A059" w14:textId="474A971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D554D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Duj. kond. pakab. katilas su įranga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23B1A3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2021-04-28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62A0A4" w14:textId="29676D21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700,83</w:t>
            </w:r>
          </w:p>
        </w:tc>
      </w:tr>
      <w:tr w:rsidR="00F40792" w:rsidRPr="00F40792" w14:paraId="6DA2F78F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309F80" w14:textId="6271EAD3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63B1F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Šilumokaitis LC110-60-2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BAE261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2021-06-02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2F9363F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656,90</w:t>
            </w:r>
          </w:p>
        </w:tc>
      </w:tr>
      <w:tr w:rsidR="00F40792" w:rsidRPr="00F40792" w14:paraId="6799C0AC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0001FA3" w14:textId="1394140C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CA7F44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Ultragarsinis šilumos kiekio skaitiklis E1 DN80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6811F6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2021-07-08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29DB79D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805,00</w:t>
            </w:r>
          </w:p>
        </w:tc>
      </w:tr>
      <w:tr w:rsidR="00F40792" w:rsidRPr="00F40792" w14:paraId="6D842457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8180FF" w14:textId="32D1C20A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33E697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Ultragarsinis šilumos kiekio skaitiklis E1 DN65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5FCD6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2021-07-08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568DA1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740,00</w:t>
            </w:r>
          </w:p>
        </w:tc>
      </w:tr>
      <w:tr w:rsidR="00F40792" w:rsidRPr="00F40792" w14:paraId="05F6C127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73090F" w14:textId="340DBD85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2F23D8" w14:textId="23A86F9C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Dujinis katilas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Thermona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THERM 45 EZ/B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7EF36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2021-08-31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D4D9FC2" w14:textId="7FD2456E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239,67</w:t>
            </w:r>
          </w:p>
        </w:tc>
      </w:tr>
      <w:tr w:rsidR="00F40792" w:rsidRPr="00F40792" w14:paraId="149BF2BB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65CA951" w14:textId="0E2C6086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D87274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Gamtinių dujų degiklis BG 650M ir montavimas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AB807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2021-10-04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36B40A7" w14:textId="40BE80E0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4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937,00</w:t>
            </w:r>
          </w:p>
        </w:tc>
      </w:tr>
      <w:tr w:rsidR="00F40792" w:rsidRPr="00F40792" w14:paraId="680FD585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DBB9BEB" w14:textId="577FB9EA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5951BF" w14:textId="7F17F1C5" w:rsidR="00F40792" w:rsidRPr="00F40792" w:rsidRDefault="00F40792" w:rsidP="009D05FE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tinklai Dariaus ir Girėno g.</w:t>
            </w:r>
            <w:r w:rsidR="006F390A">
              <w:rPr>
                <w:color w:val="000000"/>
                <w:szCs w:val="24"/>
                <w:lang w:eastAsia="lt-LT"/>
              </w:rPr>
              <w:t>,</w:t>
            </w:r>
            <w:r w:rsidRPr="00F40792">
              <w:rPr>
                <w:color w:val="000000"/>
                <w:szCs w:val="24"/>
                <w:lang w:eastAsia="lt-LT"/>
              </w:rPr>
              <w:t xml:space="preserve"> Ramygal</w:t>
            </w:r>
            <w:r w:rsidR="006F390A">
              <w:rPr>
                <w:color w:val="000000"/>
                <w:szCs w:val="24"/>
                <w:lang w:eastAsia="lt-LT"/>
              </w:rPr>
              <w:t>os m.</w:t>
            </w:r>
            <w:r w:rsidRPr="00F40792">
              <w:rPr>
                <w:color w:val="000000"/>
                <w:szCs w:val="24"/>
                <w:lang w:eastAsia="lt-LT"/>
              </w:rPr>
              <w:t xml:space="preserve"> </w:t>
            </w:r>
            <w:r w:rsidR="009D05FE">
              <w:rPr>
                <w:color w:val="000000"/>
                <w:szCs w:val="24"/>
                <w:lang w:eastAsia="lt-LT"/>
              </w:rPr>
              <w:t>(unikalus N</w:t>
            </w:r>
            <w:r w:rsidRPr="00F40792">
              <w:rPr>
                <w:color w:val="000000"/>
                <w:szCs w:val="24"/>
                <w:lang w:eastAsia="lt-LT"/>
              </w:rPr>
              <w:t>r. 4400-1515-4781</w:t>
            </w:r>
            <w:r w:rsidR="009D05FE">
              <w:rPr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AA2024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2021-11-23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43D205F" w14:textId="6762EB36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63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625,00</w:t>
            </w:r>
          </w:p>
        </w:tc>
      </w:tr>
      <w:tr w:rsidR="00F40792" w:rsidRPr="00F40792" w14:paraId="35CB6EC6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27F36A5" w14:textId="5A0C198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601DE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Degimo kamera 150 kW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368D99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2022-02-10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870ADE2" w14:textId="58E66EA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250,00</w:t>
            </w:r>
          </w:p>
        </w:tc>
      </w:tr>
      <w:tr w:rsidR="00F40792" w:rsidRPr="00F40792" w14:paraId="67E8F2C7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657A32" w14:textId="1D3D245F" w:rsidR="00F40792" w:rsidRPr="00F40792" w:rsidRDefault="00AC62E9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0DA8F4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Granulių degiklis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177BD8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2022-02-24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F6FA30" w14:textId="1B2FD60F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148,00</w:t>
            </w:r>
          </w:p>
        </w:tc>
      </w:tr>
      <w:tr w:rsidR="00F40792" w:rsidRPr="00F40792" w14:paraId="2A5AD5C2" w14:textId="77777777" w:rsidTr="00F40792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6EB6B959" w14:textId="1EE8D8C3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72F16B3D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Viso: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32ABF02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0929F9A5" w14:textId="79E90E1D" w:rsidR="00F40792" w:rsidRPr="00F40792" w:rsidRDefault="00F40792" w:rsidP="00DB43A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</w:t>
            </w:r>
            <w:r w:rsidR="00DB43AC">
              <w:rPr>
                <w:color w:val="000000"/>
                <w:szCs w:val="24"/>
                <w:lang w:eastAsia="lt-LT"/>
              </w:rPr>
              <w:t> 752 753,44</w:t>
            </w:r>
          </w:p>
        </w:tc>
      </w:tr>
    </w:tbl>
    <w:p w14:paraId="4B4F2233" w14:textId="17E3F2DD" w:rsidR="00422DD7" w:rsidRDefault="00422DD7" w:rsidP="008F23F3">
      <w:pPr>
        <w:spacing w:line="360" w:lineRule="auto"/>
        <w:ind w:right="71"/>
        <w:jc w:val="center"/>
        <w:rPr>
          <w:szCs w:val="22"/>
        </w:rPr>
      </w:pPr>
    </w:p>
    <w:p w14:paraId="5C5736D4" w14:textId="3572F1E4" w:rsidR="008F23F3" w:rsidRPr="00410C88" w:rsidRDefault="008F23F3" w:rsidP="008F23F3">
      <w:pPr>
        <w:spacing w:line="360" w:lineRule="auto"/>
        <w:ind w:right="71"/>
        <w:jc w:val="center"/>
      </w:pPr>
      <w:r w:rsidRPr="00410C88">
        <w:rPr>
          <w:szCs w:val="22"/>
        </w:rPr>
        <w:t xml:space="preserve">___________________________ </w:t>
      </w:r>
    </w:p>
    <w:p w14:paraId="2B361ECF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648A8B7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C7D5331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83426DE" w14:textId="77777777" w:rsidR="00D10F78" w:rsidRDefault="00D10F78" w:rsidP="00DC6ABA">
      <w:pPr>
        <w:jc w:val="both"/>
        <w:rPr>
          <w:rFonts w:ascii="Palemonas" w:hAnsi="Palemonas"/>
          <w:sz w:val="18"/>
          <w:szCs w:val="18"/>
        </w:rPr>
        <w:sectPr w:rsidR="00D10F78" w:rsidSect="00D10F78">
          <w:headerReference w:type="default" r:id="rId9"/>
          <w:type w:val="continuous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EED490E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60187826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25C63062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F3AECA1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294ABD6" w14:textId="1DF51A16" w:rsidR="00832BCA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EF678BC" w14:textId="3082ADB9" w:rsidR="00921544" w:rsidRDefault="00921544" w:rsidP="00DC6ABA">
      <w:pPr>
        <w:jc w:val="both"/>
        <w:rPr>
          <w:rFonts w:ascii="Palemonas" w:hAnsi="Palemonas"/>
          <w:sz w:val="18"/>
          <w:szCs w:val="18"/>
        </w:rPr>
      </w:pPr>
    </w:p>
    <w:p w14:paraId="204F5B7D" w14:textId="1F75969D" w:rsidR="00921544" w:rsidRDefault="00921544" w:rsidP="00DC6ABA">
      <w:pPr>
        <w:jc w:val="both"/>
        <w:rPr>
          <w:rFonts w:ascii="Palemonas" w:hAnsi="Palemonas"/>
          <w:sz w:val="18"/>
          <w:szCs w:val="18"/>
        </w:rPr>
      </w:pPr>
    </w:p>
    <w:p w14:paraId="7D1FD475" w14:textId="77777777" w:rsidR="00921544" w:rsidRPr="00410C88" w:rsidRDefault="00921544" w:rsidP="00DC6ABA">
      <w:pPr>
        <w:jc w:val="both"/>
        <w:rPr>
          <w:rFonts w:ascii="Palemonas" w:hAnsi="Palemonas"/>
          <w:sz w:val="18"/>
          <w:szCs w:val="18"/>
        </w:rPr>
      </w:pPr>
    </w:p>
    <w:p w14:paraId="15A32D9F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019D9DF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071C0303" w14:textId="77777777" w:rsidR="00F40792" w:rsidRDefault="00F40792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1DF1FB33" w14:textId="5BC747D8" w:rsidR="00291177" w:rsidRPr="00136824" w:rsidRDefault="00291177" w:rsidP="00291177">
      <w:pPr>
        <w:pStyle w:val="Antrats"/>
        <w:jc w:val="center"/>
        <w:rPr>
          <w:szCs w:val="24"/>
        </w:rPr>
      </w:pPr>
      <w:r w:rsidRPr="00136824">
        <w:rPr>
          <w:b/>
          <w:szCs w:val="24"/>
        </w:rPr>
        <w:lastRenderedPageBreak/>
        <w:t>PANEVĖŽIO RAJONO SAVIVALDYBĖS ADMINISTRACIJOS</w:t>
      </w:r>
    </w:p>
    <w:p w14:paraId="673E8C9F" w14:textId="77777777" w:rsidR="00291177" w:rsidRPr="00136824" w:rsidRDefault="00291177" w:rsidP="00291177">
      <w:pPr>
        <w:pStyle w:val="Antrats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EKONOMIKOS IR TURTO VALDYMO </w:t>
      </w:r>
      <w:r w:rsidRPr="00136824">
        <w:rPr>
          <w:b/>
          <w:bCs/>
          <w:szCs w:val="24"/>
        </w:rPr>
        <w:t>SKYRIUS</w:t>
      </w:r>
    </w:p>
    <w:p w14:paraId="65A59955" w14:textId="77777777" w:rsidR="00291177" w:rsidRPr="00136824" w:rsidRDefault="00291177" w:rsidP="00291177">
      <w:pPr>
        <w:pStyle w:val="Antrats"/>
        <w:jc w:val="center"/>
        <w:rPr>
          <w:szCs w:val="24"/>
        </w:rPr>
      </w:pPr>
    </w:p>
    <w:p w14:paraId="1CF84F76" w14:textId="77777777" w:rsidR="00291177" w:rsidRPr="00136824" w:rsidRDefault="00291177" w:rsidP="00291177">
      <w:pPr>
        <w:pStyle w:val="Antrats"/>
        <w:numPr>
          <w:ilvl w:val="0"/>
          <w:numId w:val="17"/>
        </w:numPr>
        <w:tabs>
          <w:tab w:val="clear" w:pos="4819"/>
          <w:tab w:val="clear" w:pos="9638"/>
          <w:tab w:val="center" w:pos="4153"/>
          <w:tab w:val="right" w:pos="8306"/>
        </w:tabs>
        <w:suppressAutoHyphens/>
        <w:jc w:val="center"/>
        <w:rPr>
          <w:bCs/>
          <w:szCs w:val="24"/>
        </w:rPr>
      </w:pPr>
    </w:p>
    <w:p w14:paraId="7D0D25D3" w14:textId="77777777" w:rsidR="00291177" w:rsidRPr="00136824" w:rsidRDefault="00291177" w:rsidP="00291177">
      <w:pPr>
        <w:pStyle w:val="Antrats"/>
        <w:numPr>
          <w:ilvl w:val="0"/>
          <w:numId w:val="17"/>
        </w:numPr>
        <w:tabs>
          <w:tab w:val="clear" w:pos="4819"/>
          <w:tab w:val="clear" w:pos="9638"/>
          <w:tab w:val="center" w:pos="4153"/>
          <w:tab w:val="right" w:pos="8306"/>
        </w:tabs>
        <w:suppressAutoHyphens/>
        <w:rPr>
          <w:b/>
          <w:bCs/>
          <w:szCs w:val="24"/>
        </w:rPr>
      </w:pPr>
      <w:r w:rsidRPr="00136824">
        <w:rPr>
          <w:bCs/>
          <w:szCs w:val="24"/>
        </w:rPr>
        <w:t>Panevėžio rajono savivaldybės tarybai</w:t>
      </w:r>
    </w:p>
    <w:p w14:paraId="7C710630" w14:textId="77777777" w:rsidR="00291177" w:rsidRPr="00136824" w:rsidRDefault="00291177" w:rsidP="00291177">
      <w:pPr>
        <w:pStyle w:val="Antrats"/>
        <w:numPr>
          <w:ilvl w:val="0"/>
          <w:numId w:val="17"/>
        </w:numPr>
        <w:tabs>
          <w:tab w:val="clear" w:pos="4819"/>
          <w:tab w:val="clear" w:pos="9638"/>
          <w:tab w:val="center" w:pos="4153"/>
          <w:tab w:val="right" w:pos="8306"/>
        </w:tabs>
        <w:suppressAutoHyphens/>
        <w:rPr>
          <w:b/>
          <w:bCs/>
          <w:szCs w:val="24"/>
        </w:rPr>
      </w:pPr>
    </w:p>
    <w:p w14:paraId="17074711" w14:textId="77777777" w:rsidR="00291177" w:rsidRPr="00136824" w:rsidRDefault="00291177" w:rsidP="00291177">
      <w:pPr>
        <w:pStyle w:val="Antrats"/>
        <w:jc w:val="center"/>
        <w:rPr>
          <w:szCs w:val="24"/>
        </w:rPr>
      </w:pPr>
    </w:p>
    <w:p w14:paraId="48172D32" w14:textId="77777777" w:rsidR="00291177" w:rsidRDefault="00291177" w:rsidP="00291177">
      <w:pPr>
        <w:jc w:val="center"/>
        <w:rPr>
          <w:b/>
          <w:szCs w:val="24"/>
        </w:rPr>
      </w:pPr>
      <w:r w:rsidRPr="00136824">
        <w:rPr>
          <w:b/>
          <w:szCs w:val="24"/>
        </w:rPr>
        <w:t>SAVIVALDYBĖS TARYBOS SPRENDIMO „</w:t>
      </w:r>
      <w:r>
        <w:rPr>
          <w:b/>
          <w:bCs/>
          <w:caps/>
          <w:szCs w:val="24"/>
        </w:rPr>
        <w:t xml:space="preserve">Dėl </w:t>
      </w:r>
      <w:r>
        <w:rPr>
          <w:b/>
          <w:caps/>
          <w:szCs w:val="24"/>
        </w:rPr>
        <w:t>VšĮ</w:t>
      </w:r>
      <w:r w:rsidRPr="00364F79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velžio komunalinio ūkio</w:t>
      </w:r>
      <w:r w:rsidRPr="00364F79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faktiškai įgyvendintų INVESTICIJŲ</w:t>
      </w:r>
      <w:r>
        <w:rPr>
          <w:b/>
          <w:bCs/>
          <w:caps/>
          <w:szCs w:val="24"/>
        </w:rPr>
        <w:t xml:space="preserve"> derinimo</w:t>
      </w:r>
      <w:r w:rsidRPr="00136824">
        <w:rPr>
          <w:b/>
          <w:szCs w:val="24"/>
        </w:rPr>
        <w:t xml:space="preserve">“ PROJEKTO </w:t>
      </w:r>
    </w:p>
    <w:p w14:paraId="0D3E12BF" w14:textId="3C2DB7BF" w:rsidR="00291177" w:rsidRPr="00136824" w:rsidRDefault="00291177" w:rsidP="00291177">
      <w:pPr>
        <w:jc w:val="center"/>
        <w:rPr>
          <w:b/>
          <w:szCs w:val="24"/>
        </w:rPr>
      </w:pPr>
      <w:r w:rsidRPr="00136824">
        <w:rPr>
          <w:b/>
          <w:szCs w:val="24"/>
        </w:rPr>
        <w:t>AIŠKINAMASIS RAŠTAS</w:t>
      </w:r>
    </w:p>
    <w:p w14:paraId="2161EC60" w14:textId="77777777" w:rsidR="00291177" w:rsidRPr="00136824" w:rsidRDefault="00291177" w:rsidP="00291177">
      <w:pPr>
        <w:pStyle w:val="Antrats"/>
        <w:jc w:val="center"/>
        <w:rPr>
          <w:szCs w:val="24"/>
        </w:rPr>
      </w:pPr>
    </w:p>
    <w:p w14:paraId="44B5E130" w14:textId="414D61E8" w:rsidR="00291177" w:rsidRPr="00136824" w:rsidRDefault="00291177" w:rsidP="00291177">
      <w:pPr>
        <w:pStyle w:val="Antrats"/>
        <w:jc w:val="center"/>
        <w:rPr>
          <w:szCs w:val="24"/>
        </w:rPr>
      </w:pPr>
      <w:r w:rsidRPr="00136824">
        <w:rPr>
          <w:szCs w:val="24"/>
        </w:rPr>
        <w:t>2022-</w:t>
      </w:r>
      <w:r>
        <w:rPr>
          <w:szCs w:val="24"/>
        </w:rPr>
        <w:t>10</w:t>
      </w:r>
      <w:r w:rsidRPr="00136824">
        <w:rPr>
          <w:szCs w:val="24"/>
        </w:rPr>
        <w:t>-</w:t>
      </w:r>
      <w:r w:rsidR="00AC62E9">
        <w:rPr>
          <w:szCs w:val="24"/>
        </w:rPr>
        <w:t>2</w:t>
      </w:r>
      <w:r w:rsidRPr="00136824">
        <w:rPr>
          <w:szCs w:val="24"/>
        </w:rPr>
        <w:t>1</w:t>
      </w:r>
    </w:p>
    <w:p w14:paraId="108CBEC4" w14:textId="77777777" w:rsidR="00291177" w:rsidRPr="00136824" w:rsidRDefault="00291177" w:rsidP="00291177">
      <w:pPr>
        <w:pStyle w:val="Antrats"/>
        <w:jc w:val="center"/>
        <w:rPr>
          <w:szCs w:val="24"/>
        </w:rPr>
      </w:pPr>
      <w:r w:rsidRPr="00136824">
        <w:rPr>
          <w:szCs w:val="24"/>
        </w:rPr>
        <w:t>Panevėžys</w:t>
      </w:r>
    </w:p>
    <w:p w14:paraId="027F0DE5" w14:textId="77777777" w:rsidR="00291177" w:rsidRPr="00136824" w:rsidRDefault="00291177" w:rsidP="00291177">
      <w:pPr>
        <w:pStyle w:val="Antrats"/>
        <w:jc w:val="center"/>
        <w:rPr>
          <w:szCs w:val="24"/>
        </w:rPr>
      </w:pPr>
    </w:p>
    <w:p w14:paraId="5F44AF81" w14:textId="77777777" w:rsidR="00291177" w:rsidRDefault="00291177" w:rsidP="00291177">
      <w:pPr>
        <w:ind w:firstLine="567"/>
        <w:jc w:val="both"/>
        <w:rPr>
          <w:rFonts w:eastAsia="SimSun"/>
          <w:kern w:val="3"/>
          <w:szCs w:val="24"/>
          <w:lang w:eastAsia="zh-CN" w:bidi="hi-IN"/>
        </w:rPr>
      </w:pPr>
      <w:r>
        <w:rPr>
          <w:b/>
          <w:szCs w:val="24"/>
          <w:lang w:eastAsia="lt-LT"/>
        </w:rPr>
        <w:t xml:space="preserve">1. </w:t>
      </w:r>
      <w:r w:rsidRPr="00136824">
        <w:rPr>
          <w:b/>
          <w:szCs w:val="24"/>
          <w:lang w:eastAsia="lt-LT"/>
        </w:rPr>
        <w:t>Sprendimo projekto tikslai ir uždaviniai</w:t>
      </w:r>
      <w:r w:rsidRPr="00136824">
        <w:rPr>
          <w:rFonts w:eastAsia="SimSun"/>
          <w:kern w:val="3"/>
          <w:szCs w:val="24"/>
          <w:lang w:eastAsia="zh-CN" w:bidi="hi-IN"/>
        </w:rPr>
        <w:t xml:space="preserve">    </w:t>
      </w:r>
    </w:p>
    <w:p w14:paraId="690DD33C" w14:textId="64DD7232" w:rsidR="00291177" w:rsidRPr="00865B92" w:rsidRDefault="00291177" w:rsidP="00291177">
      <w:pPr>
        <w:ind w:firstLine="567"/>
        <w:jc w:val="both"/>
        <w:rPr>
          <w:rFonts w:eastAsia="SimSun"/>
          <w:kern w:val="3"/>
          <w:szCs w:val="24"/>
          <w:lang w:eastAsia="zh-CN" w:bidi="hi-IN"/>
        </w:rPr>
      </w:pPr>
      <w:r w:rsidRPr="00132C82">
        <w:rPr>
          <w:szCs w:val="24"/>
        </w:rPr>
        <w:t>Sprendimo projekto tikslas –</w:t>
      </w:r>
      <w:r>
        <w:rPr>
          <w:szCs w:val="24"/>
        </w:rPr>
        <w:t xml:space="preserve"> </w:t>
      </w:r>
      <w:r>
        <w:rPr>
          <w:rFonts w:eastAsia="SimSun"/>
          <w:kern w:val="3"/>
          <w:szCs w:val="24"/>
          <w:lang w:eastAsia="zh-CN" w:bidi="hi-IN"/>
        </w:rPr>
        <w:t xml:space="preserve">suderini VšĮ Velžio komunalinio ūkio 2006–2022 metais įgyvendintas investicijas pagal VšĮ Velžio komunalinio ūkio 2022 m. rugsėjo </w:t>
      </w:r>
      <w:r w:rsidR="005E56D9">
        <w:rPr>
          <w:rFonts w:eastAsia="SimSun"/>
          <w:kern w:val="3"/>
          <w:szCs w:val="24"/>
          <w:lang w:eastAsia="zh-CN" w:bidi="hi-IN"/>
        </w:rPr>
        <w:t>2</w:t>
      </w:r>
      <w:r>
        <w:rPr>
          <w:rFonts w:eastAsia="SimSun"/>
          <w:kern w:val="3"/>
          <w:szCs w:val="24"/>
          <w:lang w:eastAsia="zh-CN" w:bidi="hi-IN"/>
        </w:rPr>
        <w:t xml:space="preserve">1 d. rašte  „Dėl </w:t>
      </w:r>
      <w:r w:rsidR="00C2438F">
        <w:rPr>
          <w:rFonts w:eastAsia="SimSun"/>
          <w:kern w:val="3"/>
          <w:szCs w:val="24"/>
          <w:lang w:eastAsia="zh-CN" w:bidi="hi-IN"/>
        </w:rPr>
        <w:br/>
      </w:r>
      <w:r>
        <w:rPr>
          <w:rFonts w:eastAsia="SimSun"/>
          <w:kern w:val="3"/>
          <w:szCs w:val="24"/>
          <w:lang w:eastAsia="zh-CN" w:bidi="hi-IN"/>
        </w:rPr>
        <w:t>2006</w:t>
      </w:r>
      <w:r w:rsidR="005E56D9">
        <w:rPr>
          <w:rFonts w:eastAsia="SimSun"/>
          <w:kern w:val="3"/>
          <w:szCs w:val="24"/>
          <w:lang w:eastAsia="zh-CN" w:bidi="hi-IN"/>
        </w:rPr>
        <w:t>–</w:t>
      </w:r>
      <w:r>
        <w:rPr>
          <w:rFonts w:eastAsia="SimSun"/>
          <w:kern w:val="3"/>
          <w:szCs w:val="24"/>
          <w:lang w:eastAsia="zh-CN" w:bidi="hi-IN"/>
        </w:rPr>
        <w:t>2022 metų investicijų suderinimo“ pateiktą informaciją</w:t>
      </w:r>
      <w:r w:rsidRPr="00136824">
        <w:rPr>
          <w:szCs w:val="24"/>
        </w:rPr>
        <w:t>.</w:t>
      </w:r>
      <w:r w:rsidRPr="00136824">
        <w:rPr>
          <w:rFonts w:eastAsia="SimSun"/>
          <w:kern w:val="3"/>
          <w:szCs w:val="24"/>
          <w:lang w:eastAsia="zh-CN" w:bidi="hi-IN"/>
        </w:rPr>
        <w:t xml:space="preserve"> </w:t>
      </w:r>
      <w:r>
        <w:rPr>
          <w:rFonts w:eastAsia="SimSun"/>
          <w:kern w:val="3"/>
          <w:szCs w:val="24"/>
          <w:lang w:eastAsia="zh-CN" w:bidi="hi-IN"/>
        </w:rPr>
        <w:t xml:space="preserve"> </w:t>
      </w:r>
    </w:p>
    <w:p w14:paraId="526DA0CD" w14:textId="77777777" w:rsidR="00291177" w:rsidRDefault="00291177" w:rsidP="00291177">
      <w:pPr>
        <w:tabs>
          <w:tab w:val="left" w:pos="0"/>
        </w:tabs>
        <w:ind w:left="993" w:hanging="425"/>
        <w:contextualSpacing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2. </w:t>
      </w:r>
      <w:r w:rsidRPr="00136824">
        <w:rPr>
          <w:b/>
          <w:szCs w:val="24"/>
          <w:lang w:eastAsia="lt-LT"/>
        </w:rPr>
        <w:t>Siūlomos teisinio reguliavimo nuostatos</w:t>
      </w:r>
    </w:p>
    <w:p w14:paraId="485373E7" w14:textId="71ADBBA1" w:rsidR="00DD3D12" w:rsidRDefault="00DD3D12" w:rsidP="00291177">
      <w:pPr>
        <w:pStyle w:val="Betarp"/>
        <w:ind w:firstLine="567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Lietuvos Respublikos vietos savivaldos įstatymo 6 straipsnio 30 punkte numatyta vien</w:t>
      </w:r>
      <w:r w:rsidR="00C2438F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iš savarankiškųjų (Konstitucijos ir įstatymų nustatytų (priskirtų) savivaldybių funkcijų yra</w:t>
      </w:r>
      <w:r w:rsidRPr="00DD3D1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šilumos ir geriamojo vandens tiekimo ir nuotekų tvarkymo organizavimas. Šio įstatymo 16 straipsnio 4 dalis numato, kad jeigu teisės aktuose yra nustatyta papildomų įgaliojimų savivaldybei, sprendimų dėl tokių įgaliojimų vykdymo priėmimo iniciatyva, neperžengiant nustatytų įgaliojimų, priklauso savivaldybės tarybai. </w:t>
      </w:r>
    </w:p>
    <w:p w14:paraId="55543462" w14:textId="7E477DD6" w:rsidR="00291177" w:rsidRPr="00A47EEB" w:rsidRDefault="00DD3D12" w:rsidP="00291177">
      <w:pPr>
        <w:pStyle w:val="Betarp"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L</w:t>
      </w:r>
      <w:r w:rsidR="00291177" w:rsidRPr="00132C82">
        <w:rPr>
          <w:sz w:val="24"/>
          <w:szCs w:val="24"/>
        </w:rPr>
        <w:t>ietuvos Respublikos šilumos ūkio įstatymo 35 straipsnyje nustatyta, kad šilumos ūkio investiciniai planai derinami su Savivaldyb</w:t>
      </w:r>
      <w:r>
        <w:rPr>
          <w:sz w:val="24"/>
          <w:szCs w:val="24"/>
        </w:rPr>
        <w:t>ės taryba jos nustatyta tvarka, o</w:t>
      </w:r>
      <w:r>
        <w:rPr>
          <w:color w:val="000000"/>
          <w:sz w:val="22"/>
          <w:szCs w:val="22"/>
        </w:rPr>
        <w:t xml:space="preserve"> šilumos tiekėjų skundus dėl savivaldybių tarybų sprendimų derinant investicinius planus ne teismo tvarka nagrinėja Taryba.</w:t>
      </w:r>
    </w:p>
    <w:p w14:paraId="52BEC9EA" w14:textId="014C6C47" w:rsidR="00291177" w:rsidRPr="00136824" w:rsidRDefault="00291177" w:rsidP="00291177">
      <w:pPr>
        <w:tabs>
          <w:tab w:val="left" w:pos="567"/>
        </w:tabs>
        <w:autoSpaceDE w:val="0"/>
        <w:jc w:val="both"/>
        <w:rPr>
          <w:color w:val="000000"/>
          <w:szCs w:val="24"/>
        </w:rPr>
      </w:pPr>
      <w:r w:rsidRPr="00136824">
        <w:rPr>
          <w:color w:val="000000"/>
          <w:szCs w:val="24"/>
        </w:rPr>
        <w:t xml:space="preserve"> </w:t>
      </w:r>
      <w:r w:rsidR="00DD3D12">
        <w:rPr>
          <w:color w:val="000000"/>
          <w:szCs w:val="24"/>
        </w:rPr>
        <w:tab/>
      </w:r>
      <w:r w:rsidR="00DD3D12">
        <w:rPr>
          <w:szCs w:val="24"/>
        </w:rPr>
        <w:t xml:space="preserve"> </w:t>
      </w:r>
      <w:r w:rsidR="003504CC">
        <w:rPr>
          <w:szCs w:val="24"/>
        </w:rPr>
        <w:t xml:space="preserve">Šilumos tiekėjų, nepriklausomų šilumos gamintojų, geriamojo vandens tiekėjų ir nuotekų tvarkytojų, paviršinių nuotekų tvarkytojų investicijų vertinimo ir derinimo Valstybinėje energetikos reguliavimo tarnyboje tvarkos aprašo, patirtinto Valstybinės energetikos reguliavimo tarybos </w:t>
      </w:r>
      <w:r w:rsidR="003504CC">
        <w:rPr>
          <w:szCs w:val="24"/>
        </w:rPr>
        <w:br/>
        <w:t xml:space="preserve">2019 m. balandžio 1 d. nutarimu NR. O3E-93 „Dėl šilumos tiekėjų, nepriklausomų šilumos gamintojų, geriamojo vandens tiekėjų ir nuotekų tvarkytojų, paviršinių nuotekų tvarkytojų investicijų vertinimo ir derinimo valstybinėje energetikos reguliavimo tarnyboje aprašo patirtinimo“, </w:t>
      </w:r>
      <w:r w:rsidR="003504CC">
        <w:rPr>
          <w:szCs w:val="24"/>
        </w:rPr>
        <w:br/>
        <w:t>8.13 papunktis numato, kad š</w:t>
      </w:r>
      <w:r w:rsidR="003504CC">
        <w:rPr>
          <w:color w:val="000000"/>
        </w:rPr>
        <w:t xml:space="preserve">ilumos tiekėjai Valstybinei energetikos reguliavimo tarybai  turi pateikti savivaldybių tarybų sprendimų kopijos, nurodančios, kad teikiamos tarybai derinti investicijos yra suderintos savivaldybių tarybų sprendimais. </w:t>
      </w:r>
    </w:p>
    <w:p w14:paraId="7C54EFFE" w14:textId="77777777" w:rsidR="00291177" w:rsidRDefault="00291177" w:rsidP="00291177">
      <w:pPr>
        <w:tabs>
          <w:tab w:val="left" w:pos="0"/>
        </w:tabs>
        <w:ind w:left="1134" w:hanging="567"/>
        <w:contextualSpacing/>
        <w:jc w:val="both"/>
        <w:rPr>
          <w:rFonts w:eastAsia="SimSun"/>
          <w:b/>
          <w:bCs/>
          <w:kern w:val="3"/>
          <w:szCs w:val="24"/>
          <w:lang w:eastAsia="zh-CN" w:bidi="hi-IN"/>
        </w:rPr>
      </w:pPr>
      <w:r>
        <w:rPr>
          <w:b/>
          <w:szCs w:val="24"/>
          <w:lang w:eastAsia="lt-LT"/>
        </w:rPr>
        <w:t xml:space="preserve">  3. </w:t>
      </w:r>
      <w:r w:rsidRPr="00136824">
        <w:rPr>
          <w:rFonts w:eastAsia="SimSun"/>
          <w:b/>
          <w:bCs/>
          <w:kern w:val="3"/>
          <w:szCs w:val="24"/>
          <w:lang w:eastAsia="zh-CN" w:bidi="hi-IN"/>
        </w:rPr>
        <w:t>Laukiami rezultatai</w:t>
      </w:r>
    </w:p>
    <w:p w14:paraId="3D23B5D8" w14:textId="39C23051" w:rsidR="00C049E7" w:rsidRPr="00C049E7" w:rsidRDefault="00C2438F" w:rsidP="00C049E7">
      <w:pPr>
        <w:tabs>
          <w:tab w:val="left" w:pos="0"/>
        </w:tabs>
        <w:ind w:firstLine="567"/>
        <w:contextualSpacing/>
        <w:jc w:val="both"/>
        <w:rPr>
          <w:szCs w:val="24"/>
        </w:rPr>
      </w:pPr>
      <w:r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>Priėmus savivaldybės tarybos sprendimą</w:t>
      </w:r>
      <w:r w:rsidR="005C6F7B">
        <w:rPr>
          <w:szCs w:val="24"/>
          <w:lang w:eastAsia="lt-LT"/>
        </w:rPr>
        <w:t xml:space="preserve"> VšĮ Velžio komunalinis ūkis </w:t>
      </w:r>
      <w:r w:rsidR="0063306E">
        <w:rPr>
          <w:szCs w:val="24"/>
          <w:lang w:eastAsia="lt-LT"/>
        </w:rPr>
        <w:t xml:space="preserve">galės </w:t>
      </w:r>
      <w:r w:rsidR="005C6F7B">
        <w:rPr>
          <w:szCs w:val="24"/>
          <w:lang w:eastAsia="lt-LT"/>
        </w:rPr>
        <w:t xml:space="preserve">kreiptis į </w:t>
      </w:r>
      <w:r w:rsidRPr="00C2438F">
        <w:rPr>
          <w:szCs w:val="24"/>
          <w:lang w:eastAsia="lt-LT"/>
        </w:rPr>
        <w:t xml:space="preserve"> </w:t>
      </w:r>
      <w:r w:rsidR="005C6F7B">
        <w:rPr>
          <w:color w:val="000000"/>
        </w:rPr>
        <w:t xml:space="preserve">Valstybinę energetikos reguliavimo tarybą dėl investicijų įskaičiavimo į šilumos tiekimo kainą. </w:t>
      </w:r>
      <w:r w:rsidR="00C049E7" w:rsidRPr="00C049E7">
        <w:rPr>
          <w:szCs w:val="24"/>
        </w:rPr>
        <w:t xml:space="preserve"> Įgyvendintos investicijos į šilumos ūkį pagal preliminarų VšĮ Velžio komunalinio ūkio skaičiavimą šilumos kainą gali padidinti apie 1,36  ct/kWh be PVM.</w:t>
      </w:r>
    </w:p>
    <w:p w14:paraId="360BE709" w14:textId="77777777" w:rsidR="00291177" w:rsidRDefault="00291177" w:rsidP="00291177">
      <w:pPr>
        <w:tabs>
          <w:tab w:val="left" w:pos="709"/>
        </w:tabs>
        <w:jc w:val="both"/>
        <w:rPr>
          <w:b/>
          <w:szCs w:val="24"/>
          <w:lang w:eastAsia="lt-LT"/>
        </w:rPr>
      </w:pPr>
      <w:r w:rsidRPr="00136824">
        <w:rPr>
          <w:rFonts w:eastAsia="SimSun"/>
          <w:kern w:val="3"/>
          <w:szCs w:val="24"/>
          <w:lang w:eastAsia="zh-CN" w:bidi="hi-IN"/>
        </w:rPr>
        <w:t xml:space="preserve"> </w:t>
      </w:r>
      <w:r>
        <w:rPr>
          <w:rFonts w:eastAsia="SimSun"/>
          <w:kern w:val="3"/>
          <w:szCs w:val="24"/>
          <w:lang w:eastAsia="zh-CN" w:bidi="hi-IN"/>
        </w:rPr>
        <w:t xml:space="preserve">           4. </w:t>
      </w:r>
      <w:r w:rsidRPr="00136824">
        <w:rPr>
          <w:b/>
          <w:szCs w:val="24"/>
          <w:lang w:eastAsia="lt-LT"/>
        </w:rPr>
        <w:t>Lėšų poreikis ir šaltiniai</w:t>
      </w:r>
    </w:p>
    <w:p w14:paraId="01AB1340" w14:textId="77777777" w:rsidR="00291177" w:rsidRPr="00AC78C0" w:rsidRDefault="00291177" w:rsidP="00291177">
      <w:pPr>
        <w:tabs>
          <w:tab w:val="left" w:pos="709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ab/>
      </w:r>
      <w:r>
        <w:rPr>
          <w:szCs w:val="24"/>
          <w:lang w:eastAsia="lt-LT"/>
        </w:rPr>
        <w:t xml:space="preserve">Nenumatoma. </w:t>
      </w:r>
    </w:p>
    <w:p w14:paraId="1B0E1C99" w14:textId="77777777" w:rsidR="00291177" w:rsidRPr="00136824" w:rsidRDefault="00291177" w:rsidP="00291177">
      <w:pPr>
        <w:tabs>
          <w:tab w:val="left" w:pos="709"/>
        </w:tabs>
        <w:jc w:val="both"/>
        <w:rPr>
          <w:b/>
          <w:bCs/>
          <w:szCs w:val="24"/>
          <w:lang w:eastAsia="lt-LT"/>
        </w:rPr>
      </w:pPr>
      <w:r w:rsidRPr="00136824">
        <w:rPr>
          <w:szCs w:val="24"/>
          <w:lang w:eastAsia="lt-LT"/>
        </w:rPr>
        <w:t xml:space="preserve">    </w:t>
      </w:r>
      <w:r>
        <w:rPr>
          <w:szCs w:val="24"/>
          <w:lang w:eastAsia="lt-LT"/>
        </w:rPr>
        <w:t xml:space="preserve">        </w:t>
      </w:r>
      <w:r w:rsidRPr="00865B92">
        <w:rPr>
          <w:b/>
          <w:szCs w:val="24"/>
          <w:lang w:eastAsia="lt-LT"/>
        </w:rPr>
        <w:t>5.</w:t>
      </w:r>
      <w:r>
        <w:rPr>
          <w:szCs w:val="24"/>
          <w:lang w:eastAsia="lt-LT"/>
        </w:rPr>
        <w:t xml:space="preserve"> K</w:t>
      </w:r>
      <w:r w:rsidRPr="00136824">
        <w:rPr>
          <w:b/>
          <w:bCs/>
          <w:szCs w:val="24"/>
          <w:lang w:eastAsia="lt-LT"/>
        </w:rPr>
        <w:t>iti sprendimui priimti reikalingi pagrindimai, skaičiavimai ar paaiškinimai</w:t>
      </w:r>
    </w:p>
    <w:p w14:paraId="076BE2B8" w14:textId="77777777" w:rsidR="00291177" w:rsidRPr="00136824" w:rsidRDefault="00291177" w:rsidP="00291177">
      <w:pPr>
        <w:ind w:firstLine="720"/>
        <w:jc w:val="both"/>
        <w:rPr>
          <w:b/>
          <w:bCs/>
          <w:szCs w:val="24"/>
          <w:shd w:val="clear" w:color="auto" w:fill="FFFFFF"/>
          <w:lang w:eastAsia="lt-LT"/>
        </w:rPr>
      </w:pPr>
      <w:r w:rsidRPr="00136824">
        <w:rPr>
          <w:szCs w:val="24"/>
          <w:lang w:eastAsia="lt-LT"/>
        </w:rPr>
        <w:t>Nėra.</w:t>
      </w:r>
    </w:p>
    <w:p w14:paraId="50E55BC0" w14:textId="77777777" w:rsidR="00291177" w:rsidRPr="00136824" w:rsidRDefault="00291177" w:rsidP="00291177">
      <w:pPr>
        <w:rPr>
          <w:b/>
          <w:bCs/>
          <w:szCs w:val="24"/>
          <w:shd w:val="clear" w:color="auto" w:fill="FFFFFF"/>
          <w:lang w:eastAsia="lt-LT"/>
        </w:rPr>
      </w:pPr>
    </w:p>
    <w:p w14:paraId="09FDA35A" w14:textId="77777777" w:rsidR="00291177" w:rsidRPr="00136824" w:rsidRDefault="00291177" w:rsidP="00291177">
      <w:pPr>
        <w:pStyle w:val="Antrats"/>
        <w:rPr>
          <w:szCs w:val="24"/>
        </w:rPr>
      </w:pPr>
    </w:p>
    <w:p w14:paraId="62707BED" w14:textId="77777777" w:rsidR="00291177" w:rsidRPr="00136824" w:rsidRDefault="00291177" w:rsidP="00291177">
      <w:pPr>
        <w:pStyle w:val="Antrats"/>
        <w:rPr>
          <w:szCs w:val="24"/>
        </w:rPr>
      </w:pPr>
    </w:p>
    <w:p w14:paraId="6E59D13E" w14:textId="7400E064" w:rsidR="008F455E" w:rsidRDefault="00291177" w:rsidP="00C049E7">
      <w:pPr>
        <w:pStyle w:val="Antrats"/>
        <w:rPr>
          <w:rFonts w:ascii="Palemonas" w:hAnsi="Palemonas"/>
          <w:sz w:val="18"/>
          <w:szCs w:val="18"/>
        </w:rPr>
      </w:pPr>
      <w:r w:rsidRPr="00136824">
        <w:rPr>
          <w:szCs w:val="24"/>
        </w:rPr>
        <w:t>Vedėja</w:t>
      </w:r>
      <w:r w:rsidRPr="00136824">
        <w:rPr>
          <w:szCs w:val="24"/>
        </w:rPr>
        <w:tab/>
      </w:r>
      <w:r w:rsidRPr="00136824">
        <w:rPr>
          <w:szCs w:val="24"/>
        </w:rPr>
        <w:tab/>
        <w:t xml:space="preserve">                              </w:t>
      </w:r>
      <w:r>
        <w:rPr>
          <w:szCs w:val="24"/>
        </w:rPr>
        <w:t xml:space="preserve">    </w:t>
      </w:r>
      <w:r w:rsidRPr="00136824">
        <w:rPr>
          <w:szCs w:val="24"/>
        </w:rPr>
        <w:t xml:space="preserve">          </w:t>
      </w:r>
      <w:r>
        <w:rPr>
          <w:szCs w:val="24"/>
        </w:rPr>
        <w:t>Aldona Čiegytė</w:t>
      </w:r>
      <w:r w:rsidRPr="00136824">
        <w:rPr>
          <w:szCs w:val="24"/>
        </w:rPr>
        <w:t xml:space="preserve"> </w:t>
      </w:r>
      <w:bookmarkStart w:id="0" w:name="_GoBack"/>
      <w:bookmarkEnd w:id="0"/>
    </w:p>
    <w:p w14:paraId="4B406AA8" w14:textId="77777777" w:rsidR="008F455E" w:rsidRPr="00410C88" w:rsidRDefault="008F455E" w:rsidP="00DC6ABA">
      <w:pPr>
        <w:jc w:val="both"/>
        <w:rPr>
          <w:rFonts w:ascii="Palemonas" w:hAnsi="Palemonas"/>
          <w:sz w:val="18"/>
          <w:szCs w:val="18"/>
        </w:rPr>
      </w:pPr>
    </w:p>
    <w:p w14:paraId="15D47D11" w14:textId="7B3F8FBC" w:rsidR="00832BCA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07A1E60" w14:textId="77777777" w:rsidR="00921544" w:rsidRPr="009F1495" w:rsidRDefault="00921544" w:rsidP="00DC6ABA">
      <w:pPr>
        <w:jc w:val="both"/>
        <w:rPr>
          <w:rFonts w:ascii="Palemonas" w:hAnsi="Palemonas"/>
          <w:sz w:val="18"/>
          <w:szCs w:val="18"/>
        </w:rPr>
      </w:pPr>
    </w:p>
    <w:p w14:paraId="374DED3D" w14:textId="01C8464E" w:rsidR="00EE2187" w:rsidRPr="009F1495" w:rsidRDefault="00EE2187" w:rsidP="00DC6ABA">
      <w:pPr>
        <w:jc w:val="both"/>
        <w:rPr>
          <w:rFonts w:ascii="Palemonas" w:hAnsi="Palemonas"/>
          <w:sz w:val="18"/>
          <w:szCs w:val="18"/>
        </w:rPr>
      </w:pPr>
    </w:p>
    <w:sectPr w:rsidR="00EE2187" w:rsidRPr="009F1495" w:rsidSect="00D10F78">
      <w:headerReference w:type="default" r:id="rId10"/>
      <w:type w:val="continuous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F9EDC" w14:textId="77777777" w:rsidR="006C2531" w:rsidRDefault="006C2531">
      <w:r>
        <w:separator/>
      </w:r>
    </w:p>
  </w:endnote>
  <w:endnote w:type="continuationSeparator" w:id="0">
    <w:p w14:paraId="27213654" w14:textId="77777777" w:rsidR="006C2531" w:rsidRDefault="006C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BC766" w14:textId="77777777" w:rsidR="006C2531" w:rsidRDefault="006C2531">
      <w:r>
        <w:separator/>
      </w:r>
    </w:p>
  </w:footnote>
  <w:footnote w:type="continuationSeparator" w:id="0">
    <w:p w14:paraId="1F51AB33" w14:textId="77777777" w:rsidR="006C2531" w:rsidRDefault="006C2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19450"/>
      <w:docPartObj>
        <w:docPartGallery w:val="Page Numbers (Top of Page)"/>
        <w:docPartUnique/>
      </w:docPartObj>
    </w:sdtPr>
    <w:sdtEndPr/>
    <w:sdtContent>
      <w:p w14:paraId="713C1300" w14:textId="366C0527" w:rsidR="00DD3D12" w:rsidRDefault="00DD3D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9E7">
          <w:rPr>
            <w:noProof/>
          </w:rPr>
          <w:t>4</w:t>
        </w:r>
        <w:r>
          <w:fldChar w:fldCharType="end"/>
        </w:r>
      </w:p>
    </w:sdtContent>
  </w:sdt>
  <w:p w14:paraId="58CA8317" w14:textId="77777777" w:rsidR="00DD3D12" w:rsidRDefault="00DD3D1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84979" w14:textId="7171EDB1" w:rsidR="00DD3D12" w:rsidRDefault="00DD3D12">
    <w:pPr>
      <w:pStyle w:val="Antrats"/>
      <w:jc w:val="center"/>
    </w:pPr>
  </w:p>
  <w:p w14:paraId="02E78958" w14:textId="77777777" w:rsidR="00DD3D12" w:rsidRDefault="00DD3D1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2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5"/>
  </w:num>
  <w:num w:numId="5">
    <w:abstractNumId w:val="13"/>
  </w:num>
  <w:num w:numId="6">
    <w:abstractNumId w:val="1"/>
  </w:num>
  <w:num w:numId="7">
    <w:abstractNumId w:val="12"/>
  </w:num>
  <w:num w:numId="8">
    <w:abstractNumId w:val="9"/>
  </w:num>
  <w:num w:numId="9">
    <w:abstractNumId w:val="5"/>
  </w:num>
  <w:num w:numId="10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6"/>
  </w:num>
  <w:num w:numId="15">
    <w:abstractNumId w:val="14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56"/>
    <w:rsid w:val="00002ACC"/>
    <w:rsid w:val="00020257"/>
    <w:rsid w:val="00020569"/>
    <w:rsid w:val="0004362C"/>
    <w:rsid w:val="00052B28"/>
    <w:rsid w:val="000646B3"/>
    <w:rsid w:val="00067B71"/>
    <w:rsid w:val="00073138"/>
    <w:rsid w:val="000843A9"/>
    <w:rsid w:val="00096696"/>
    <w:rsid w:val="000B737D"/>
    <w:rsid w:val="000B7957"/>
    <w:rsid w:val="000D46FA"/>
    <w:rsid w:val="000D5F06"/>
    <w:rsid w:val="00101E7D"/>
    <w:rsid w:val="001106D4"/>
    <w:rsid w:val="00137E7F"/>
    <w:rsid w:val="001451A8"/>
    <w:rsid w:val="00155A1D"/>
    <w:rsid w:val="00176077"/>
    <w:rsid w:val="001764D7"/>
    <w:rsid w:val="00190C8D"/>
    <w:rsid w:val="00190EB4"/>
    <w:rsid w:val="001A59C4"/>
    <w:rsid w:val="001A5B5E"/>
    <w:rsid w:val="001B382E"/>
    <w:rsid w:val="001C5670"/>
    <w:rsid w:val="001E119B"/>
    <w:rsid w:val="001E5A1D"/>
    <w:rsid w:val="001F6F13"/>
    <w:rsid w:val="00203A75"/>
    <w:rsid w:val="0020488B"/>
    <w:rsid w:val="00240A31"/>
    <w:rsid w:val="0025037A"/>
    <w:rsid w:val="00255891"/>
    <w:rsid w:val="002615A9"/>
    <w:rsid w:val="0026581F"/>
    <w:rsid w:val="00272922"/>
    <w:rsid w:val="00280148"/>
    <w:rsid w:val="00283562"/>
    <w:rsid w:val="00291177"/>
    <w:rsid w:val="0029629A"/>
    <w:rsid w:val="002B0E43"/>
    <w:rsid w:val="002B4099"/>
    <w:rsid w:val="002B4864"/>
    <w:rsid w:val="002B4CD2"/>
    <w:rsid w:val="002D3731"/>
    <w:rsid w:val="002D6A28"/>
    <w:rsid w:val="002E6DBE"/>
    <w:rsid w:val="00315D9E"/>
    <w:rsid w:val="0033332D"/>
    <w:rsid w:val="00336EBF"/>
    <w:rsid w:val="00336F8A"/>
    <w:rsid w:val="003504CC"/>
    <w:rsid w:val="003551AD"/>
    <w:rsid w:val="00362775"/>
    <w:rsid w:val="00365907"/>
    <w:rsid w:val="00387391"/>
    <w:rsid w:val="0039164D"/>
    <w:rsid w:val="003A667D"/>
    <w:rsid w:val="003B632F"/>
    <w:rsid w:val="003C5A92"/>
    <w:rsid w:val="003D1CF4"/>
    <w:rsid w:val="003D555A"/>
    <w:rsid w:val="003D7671"/>
    <w:rsid w:val="003E73C5"/>
    <w:rsid w:val="003F1E28"/>
    <w:rsid w:val="00401068"/>
    <w:rsid w:val="00410C88"/>
    <w:rsid w:val="00413E59"/>
    <w:rsid w:val="00415E2B"/>
    <w:rsid w:val="00422DD7"/>
    <w:rsid w:val="00444242"/>
    <w:rsid w:val="004667BB"/>
    <w:rsid w:val="0046787D"/>
    <w:rsid w:val="00470F39"/>
    <w:rsid w:val="00474211"/>
    <w:rsid w:val="00483A5C"/>
    <w:rsid w:val="004937FA"/>
    <w:rsid w:val="004949C1"/>
    <w:rsid w:val="004976CB"/>
    <w:rsid w:val="004A452F"/>
    <w:rsid w:val="004B609A"/>
    <w:rsid w:val="004C23EB"/>
    <w:rsid w:val="004E6601"/>
    <w:rsid w:val="004F508F"/>
    <w:rsid w:val="005034DC"/>
    <w:rsid w:val="0050409B"/>
    <w:rsid w:val="00516F96"/>
    <w:rsid w:val="0052374C"/>
    <w:rsid w:val="00524802"/>
    <w:rsid w:val="00544B27"/>
    <w:rsid w:val="005458C5"/>
    <w:rsid w:val="00547BFB"/>
    <w:rsid w:val="0055066A"/>
    <w:rsid w:val="005562B2"/>
    <w:rsid w:val="0056193A"/>
    <w:rsid w:val="005638F6"/>
    <w:rsid w:val="00586789"/>
    <w:rsid w:val="00587003"/>
    <w:rsid w:val="00596E33"/>
    <w:rsid w:val="005A0356"/>
    <w:rsid w:val="005A7630"/>
    <w:rsid w:val="005A77B1"/>
    <w:rsid w:val="005C3E1B"/>
    <w:rsid w:val="005C6F7B"/>
    <w:rsid w:val="005D6481"/>
    <w:rsid w:val="005E0D2E"/>
    <w:rsid w:val="005E56D9"/>
    <w:rsid w:val="005E5B4A"/>
    <w:rsid w:val="005F65BC"/>
    <w:rsid w:val="00620A2F"/>
    <w:rsid w:val="00633056"/>
    <w:rsid w:val="0063306E"/>
    <w:rsid w:val="00641C27"/>
    <w:rsid w:val="006430A3"/>
    <w:rsid w:val="006462C6"/>
    <w:rsid w:val="0064678E"/>
    <w:rsid w:val="00651567"/>
    <w:rsid w:val="00653A39"/>
    <w:rsid w:val="00654670"/>
    <w:rsid w:val="00665DD8"/>
    <w:rsid w:val="00687DAA"/>
    <w:rsid w:val="006933BE"/>
    <w:rsid w:val="00696EE7"/>
    <w:rsid w:val="006A2CA3"/>
    <w:rsid w:val="006C2531"/>
    <w:rsid w:val="006D0037"/>
    <w:rsid w:val="006F264D"/>
    <w:rsid w:val="006F390A"/>
    <w:rsid w:val="00702BCA"/>
    <w:rsid w:val="00711CF6"/>
    <w:rsid w:val="00712910"/>
    <w:rsid w:val="00714F0F"/>
    <w:rsid w:val="0071759F"/>
    <w:rsid w:val="0072336E"/>
    <w:rsid w:val="0073116E"/>
    <w:rsid w:val="00737E3D"/>
    <w:rsid w:val="007449FC"/>
    <w:rsid w:val="00755066"/>
    <w:rsid w:val="00764294"/>
    <w:rsid w:val="0076514F"/>
    <w:rsid w:val="00771EB6"/>
    <w:rsid w:val="00782791"/>
    <w:rsid w:val="00784F55"/>
    <w:rsid w:val="00791FCF"/>
    <w:rsid w:val="0079617A"/>
    <w:rsid w:val="007A0C96"/>
    <w:rsid w:val="007A4959"/>
    <w:rsid w:val="007B355E"/>
    <w:rsid w:val="007C5FBE"/>
    <w:rsid w:val="007D0056"/>
    <w:rsid w:val="007D30D5"/>
    <w:rsid w:val="007D4D49"/>
    <w:rsid w:val="007D67E7"/>
    <w:rsid w:val="007E1649"/>
    <w:rsid w:val="007E2B5A"/>
    <w:rsid w:val="007E4B86"/>
    <w:rsid w:val="007E5CE8"/>
    <w:rsid w:val="007E6D7B"/>
    <w:rsid w:val="007F18AC"/>
    <w:rsid w:val="00810863"/>
    <w:rsid w:val="00817324"/>
    <w:rsid w:val="0082220C"/>
    <w:rsid w:val="00823395"/>
    <w:rsid w:val="00832BCA"/>
    <w:rsid w:val="008462A4"/>
    <w:rsid w:val="00850216"/>
    <w:rsid w:val="00873DF7"/>
    <w:rsid w:val="00875018"/>
    <w:rsid w:val="00883B3A"/>
    <w:rsid w:val="008A18F7"/>
    <w:rsid w:val="008A3DC2"/>
    <w:rsid w:val="008B3053"/>
    <w:rsid w:val="008C189C"/>
    <w:rsid w:val="008C2BCD"/>
    <w:rsid w:val="008D4881"/>
    <w:rsid w:val="008D7CA0"/>
    <w:rsid w:val="008F23F3"/>
    <w:rsid w:val="008F455E"/>
    <w:rsid w:val="008F595E"/>
    <w:rsid w:val="00921544"/>
    <w:rsid w:val="00923F9B"/>
    <w:rsid w:val="009316DC"/>
    <w:rsid w:val="009351C0"/>
    <w:rsid w:val="009375E7"/>
    <w:rsid w:val="00943294"/>
    <w:rsid w:val="009542A9"/>
    <w:rsid w:val="009546D7"/>
    <w:rsid w:val="009547F1"/>
    <w:rsid w:val="009650B0"/>
    <w:rsid w:val="00966EAE"/>
    <w:rsid w:val="00983568"/>
    <w:rsid w:val="00985E27"/>
    <w:rsid w:val="009862E2"/>
    <w:rsid w:val="009A4564"/>
    <w:rsid w:val="009B6FA1"/>
    <w:rsid w:val="009B71B3"/>
    <w:rsid w:val="009D05FE"/>
    <w:rsid w:val="009E662B"/>
    <w:rsid w:val="009F1495"/>
    <w:rsid w:val="009F3A8A"/>
    <w:rsid w:val="009F5E07"/>
    <w:rsid w:val="00A04FB2"/>
    <w:rsid w:val="00A411D1"/>
    <w:rsid w:val="00A47EEB"/>
    <w:rsid w:val="00A54B37"/>
    <w:rsid w:val="00A55A13"/>
    <w:rsid w:val="00A7005A"/>
    <w:rsid w:val="00A77F7F"/>
    <w:rsid w:val="00A80A8D"/>
    <w:rsid w:val="00A86233"/>
    <w:rsid w:val="00A92B30"/>
    <w:rsid w:val="00A92E0E"/>
    <w:rsid w:val="00AA2191"/>
    <w:rsid w:val="00AA69DD"/>
    <w:rsid w:val="00AB2BC2"/>
    <w:rsid w:val="00AC1985"/>
    <w:rsid w:val="00AC62E9"/>
    <w:rsid w:val="00AE2147"/>
    <w:rsid w:val="00AF423A"/>
    <w:rsid w:val="00AF4D6D"/>
    <w:rsid w:val="00B00940"/>
    <w:rsid w:val="00B06611"/>
    <w:rsid w:val="00B11B44"/>
    <w:rsid w:val="00B15D77"/>
    <w:rsid w:val="00B21AF6"/>
    <w:rsid w:val="00B236DA"/>
    <w:rsid w:val="00B25F72"/>
    <w:rsid w:val="00B4019F"/>
    <w:rsid w:val="00B7175F"/>
    <w:rsid w:val="00B82E99"/>
    <w:rsid w:val="00B857CD"/>
    <w:rsid w:val="00B9389A"/>
    <w:rsid w:val="00B97635"/>
    <w:rsid w:val="00BA0424"/>
    <w:rsid w:val="00BA5468"/>
    <w:rsid w:val="00BB0F94"/>
    <w:rsid w:val="00BB1B2C"/>
    <w:rsid w:val="00BD4180"/>
    <w:rsid w:val="00BE1842"/>
    <w:rsid w:val="00BE5751"/>
    <w:rsid w:val="00BE75A7"/>
    <w:rsid w:val="00C049E7"/>
    <w:rsid w:val="00C05499"/>
    <w:rsid w:val="00C2438F"/>
    <w:rsid w:val="00C26AF7"/>
    <w:rsid w:val="00C26D32"/>
    <w:rsid w:val="00C27159"/>
    <w:rsid w:val="00C314F3"/>
    <w:rsid w:val="00C44BCF"/>
    <w:rsid w:val="00C6159D"/>
    <w:rsid w:val="00C93530"/>
    <w:rsid w:val="00C9562C"/>
    <w:rsid w:val="00CB16C1"/>
    <w:rsid w:val="00CC35B9"/>
    <w:rsid w:val="00CD1C54"/>
    <w:rsid w:val="00CD3B4C"/>
    <w:rsid w:val="00CD7A3B"/>
    <w:rsid w:val="00CF37FF"/>
    <w:rsid w:val="00D10F78"/>
    <w:rsid w:val="00D13DF2"/>
    <w:rsid w:val="00D40590"/>
    <w:rsid w:val="00D43738"/>
    <w:rsid w:val="00D44B98"/>
    <w:rsid w:val="00D56B82"/>
    <w:rsid w:val="00D6138E"/>
    <w:rsid w:val="00D61FFB"/>
    <w:rsid w:val="00D70D82"/>
    <w:rsid w:val="00D85CC1"/>
    <w:rsid w:val="00D87BC8"/>
    <w:rsid w:val="00D91052"/>
    <w:rsid w:val="00D9461A"/>
    <w:rsid w:val="00D9487B"/>
    <w:rsid w:val="00DB43AC"/>
    <w:rsid w:val="00DB774E"/>
    <w:rsid w:val="00DC6ABA"/>
    <w:rsid w:val="00DD3D12"/>
    <w:rsid w:val="00DE6EA1"/>
    <w:rsid w:val="00DF62EA"/>
    <w:rsid w:val="00DF6368"/>
    <w:rsid w:val="00E029C9"/>
    <w:rsid w:val="00E3068F"/>
    <w:rsid w:val="00E53668"/>
    <w:rsid w:val="00E64409"/>
    <w:rsid w:val="00E72E06"/>
    <w:rsid w:val="00E763DA"/>
    <w:rsid w:val="00E82CA5"/>
    <w:rsid w:val="00E958D1"/>
    <w:rsid w:val="00EB027D"/>
    <w:rsid w:val="00EB3601"/>
    <w:rsid w:val="00EC5C24"/>
    <w:rsid w:val="00ED0C6F"/>
    <w:rsid w:val="00ED3A2D"/>
    <w:rsid w:val="00ED7763"/>
    <w:rsid w:val="00EE1050"/>
    <w:rsid w:val="00EE1C34"/>
    <w:rsid w:val="00EE2187"/>
    <w:rsid w:val="00EE4B61"/>
    <w:rsid w:val="00EF41E1"/>
    <w:rsid w:val="00EF4C8B"/>
    <w:rsid w:val="00F16137"/>
    <w:rsid w:val="00F30D2C"/>
    <w:rsid w:val="00F3111E"/>
    <w:rsid w:val="00F31A03"/>
    <w:rsid w:val="00F40792"/>
    <w:rsid w:val="00F458A5"/>
    <w:rsid w:val="00F710D7"/>
    <w:rsid w:val="00F7158B"/>
    <w:rsid w:val="00F94A56"/>
    <w:rsid w:val="00F97C86"/>
    <w:rsid w:val="00FB3059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049E7"/>
    <w:rPr>
      <w:rFonts w:ascii="Calibri" w:eastAsiaTheme="minorHAnsi" w:hAnsi="Calibri" w:cs="Consolas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049E7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3A41-0EBD-44AC-A8C2-823AC6D7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7190</Words>
  <Characters>4099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Aldona Ciegyte</cp:lastModifiedBy>
  <cp:revision>7</cp:revision>
  <cp:lastPrinted>2022-10-24T11:54:00Z</cp:lastPrinted>
  <dcterms:created xsi:type="dcterms:W3CDTF">2022-10-21T11:32:00Z</dcterms:created>
  <dcterms:modified xsi:type="dcterms:W3CDTF">2022-10-24T11:55:00Z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