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9CAB" w14:textId="77777777" w:rsidR="00354EBB" w:rsidRPr="00D52504" w:rsidRDefault="00BA5BCD" w:rsidP="00BA5BCD">
      <w:pPr>
        <w:jc w:val="center"/>
      </w:pPr>
      <w:r w:rsidRPr="00D52504">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8" o:title=""/>
          </v:shape>
          <o:OLEObject Type="Embed" ProgID="PI3.Image" ShapeID="_x0000_i1025" DrawAspect="Content" ObjectID="_1724820234" r:id="rId9"/>
        </w:object>
      </w:r>
    </w:p>
    <w:p w14:paraId="37ADFD0D" w14:textId="6BD9C6EA" w:rsidR="00354EBB" w:rsidRPr="00697839" w:rsidRDefault="00697839">
      <w:pPr>
        <w:rPr>
          <w:rFonts w:ascii="Times New Roman" w:hAnsi="Times New Roman"/>
          <w:b/>
          <w:bCs/>
          <w:szCs w:val="24"/>
        </w:rPr>
      </w:pPr>
      <w:r>
        <w:rPr>
          <w:sz w:val="20"/>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b/>
          <w:bCs/>
          <w:szCs w:val="24"/>
        </w:rPr>
        <w:t>Projektas</w:t>
      </w:r>
    </w:p>
    <w:p w14:paraId="017BE4AF" w14:textId="77777777" w:rsidR="00665D2B" w:rsidRPr="00D52504" w:rsidRDefault="00665D2B" w:rsidP="00665D2B">
      <w:pPr>
        <w:pStyle w:val="Antrats"/>
        <w:jc w:val="center"/>
        <w:rPr>
          <w:b/>
          <w:sz w:val="28"/>
        </w:rPr>
      </w:pPr>
      <w:r w:rsidRPr="00D52504">
        <w:rPr>
          <w:b/>
          <w:sz w:val="28"/>
        </w:rPr>
        <w:t xml:space="preserve">PANEVĖŽIO RAJONO SAVIVALDYBĖS TARYBA </w:t>
      </w:r>
    </w:p>
    <w:p w14:paraId="0900B8BD" w14:textId="77777777" w:rsidR="00665D2B" w:rsidRPr="00D52504" w:rsidRDefault="00665D2B" w:rsidP="00665D2B">
      <w:pPr>
        <w:pStyle w:val="Antrats"/>
        <w:jc w:val="center"/>
        <w:rPr>
          <w:b/>
        </w:rPr>
      </w:pPr>
    </w:p>
    <w:p w14:paraId="7BBBCFBF" w14:textId="5FC589D4" w:rsidR="00665D2B" w:rsidRPr="00D52504" w:rsidRDefault="00665D2B" w:rsidP="00665D2B">
      <w:pPr>
        <w:pStyle w:val="Antrats"/>
        <w:jc w:val="center"/>
        <w:rPr>
          <w:b/>
          <w:sz w:val="28"/>
        </w:rPr>
      </w:pPr>
      <w:r w:rsidRPr="00D52504">
        <w:rPr>
          <w:b/>
          <w:sz w:val="28"/>
        </w:rPr>
        <w:t>SPRENDIMAS</w:t>
      </w:r>
    </w:p>
    <w:p w14:paraId="295F60DA" w14:textId="7B97E9EA" w:rsidR="00697839" w:rsidRDefault="00697839" w:rsidP="00697839">
      <w:pPr>
        <w:jc w:val="center"/>
        <w:rPr>
          <w:b/>
        </w:rPr>
      </w:pPr>
      <w:r>
        <w:rPr>
          <w:b/>
        </w:rPr>
        <w:t xml:space="preserve">DĖL </w:t>
      </w:r>
      <w:r>
        <w:rPr>
          <w:b/>
          <w:lang w:val="en-GB"/>
        </w:rPr>
        <w:t>PANEVĖŽIO RAJONO SOCIALINIŲ PASLAUGŲ CENTRE TEIKIAM</w:t>
      </w:r>
      <w:r w:rsidR="004F56AB">
        <w:rPr>
          <w:b/>
          <w:lang w:val="en-GB"/>
        </w:rPr>
        <w:t>Ų</w:t>
      </w:r>
      <w:r>
        <w:rPr>
          <w:b/>
          <w:lang w:val="en-GB"/>
        </w:rPr>
        <w:t xml:space="preserve"> </w:t>
      </w:r>
      <w:r w:rsidR="004F56AB">
        <w:rPr>
          <w:b/>
          <w:lang w:val="en-GB"/>
        </w:rPr>
        <w:t>ASMENINĖS HI</w:t>
      </w:r>
      <w:r w:rsidR="00100510">
        <w:rPr>
          <w:b/>
          <w:lang w:val="en-GB"/>
        </w:rPr>
        <w:t>G</w:t>
      </w:r>
      <w:r w:rsidR="004F56AB">
        <w:rPr>
          <w:b/>
          <w:lang w:val="en-GB"/>
        </w:rPr>
        <w:t>IENOS IR MEDICININĖS REABILITACIJOS PASLAUGŲ</w:t>
      </w:r>
      <w:r>
        <w:rPr>
          <w:b/>
          <w:lang w:val="en-GB"/>
        </w:rPr>
        <w:t xml:space="preserve"> </w:t>
      </w:r>
      <w:r w:rsidR="004F56AB">
        <w:rPr>
          <w:b/>
          <w:lang w:val="en-GB"/>
        </w:rPr>
        <w:t>ĮKAINIŲ</w:t>
      </w:r>
      <w:r>
        <w:rPr>
          <w:b/>
          <w:lang w:val="en-GB"/>
        </w:rPr>
        <w:t xml:space="preserve"> 2022 METAIS NUSTATYMO</w:t>
      </w:r>
    </w:p>
    <w:p w14:paraId="4B135EBD" w14:textId="77777777" w:rsidR="00697839" w:rsidRPr="007343EE" w:rsidRDefault="00697839" w:rsidP="00697839">
      <w:pPr>
        <w:jc w:val="center"/>
      </w:pPr>
    </w:p>
    <w:p w14:paraId="412666CE" w14:textId="276598AF" w:rsidR="00697839" w:rsidRPr="00697839" w:rsidRDefault="00697839" w:rsidP="00697839">
      <w:pPr>
        <w:pStyle w:val="Pagrindinistekstas"/>
        <w:rPr>
          <w:b w:val="0"/>
          <w:bCs w:val="0"/>
          <w:sz w:val="24"/>
          <w:szCs w:val="24"/>
        </w:rPr>
      </w:pPr>
      <w:r w:rsidRPr="00697839">
        <w:rPr>
          <w:b w:val="0"/>
          <w:bCs w:val="0"/>
          <w:sz w:val="24"/>
          <w:szCs w:val="24"/>
        </w:rPr>
        <w:t>202</w:t>
      </w:r>
      <w:r w:rsidR="004F56AB">
        <w:rPr>
          <w:b w:val="0"/>
          <w:bCs w:val="0"/>
          <w:sz w:val="24"/>
          <w:szCs w:val="24"/>
        </w:rPr>
        <w:t>2</w:t>
      </w:r>
      <w:r w:rsidRPr="00697839">
        <w:rPr>
          <w:b w:val="0"/>
          <w:bCs w:val="0"/>
          <w:sz w:val="24"/>
          <w:szCs w:val="24"/>
        </w:rPr>
        <w:t xml:space="preserve"> m. </w:t>
      </w:r>
      <w:r w:rsidR="004F56AB">
        <w:rPr>
          <w:b w:val="0"/>
          <w:bCs w:val="0"/>
          <w:sz w:val="24"/>
          <w:szCs w:val="24"/>
        </w:rPr>
        <w:t>rugsėjo</w:t>
      </w:r>
      <w:r w:rsidRPr="00697839">
        <w:rPr>
          <w:b w:val="0"/>
          <w:bCs w:val="0"/>
          <w:sz w:val="24"/>
          <w:szCs w:val="24"/>
        </w:rPr>
        <w:t xml:space="preserve">       d. Nr. T- </w:t>
      </w:r>
    </w:p>
    <w:p w14:paraId="7942C71F" w14:textId="77777777" w:rsidR="00697839" w:rsidRPr="00697839" w:rsidRDefault="00697839" w:rsidP="00697839">
      <w:pPr>
        <w:pStyle w:val="Pagrindinistekstas"/>
        <w:rPr>
          <w:b w:val="0"/>
          <w:bCs w:val="0"/>
          <w:sz w:val="24"/>
          <w:szCs w:val="24"/>
        </w:rPr>
      </w:pPr>
      <w:r w:rsidRPr="00697839">
        <w:rPr>
          <w:b w:val="0"/>
          <w:bCs w:val="0"/>
          <w:sz w:val="24"/>
          <w:szCs w:val="24"/>
        </w:rPr>
        <w:t>Panevėžys</w:t>
      </w:r>
    </w:p>
    <w:p w14:paraId="11DDEBBF" w14:textId="77777777" w:rsidR="00697839" w:rsidRDefault="00697839" w:rsidP="00697839">
      <w:pPr>
        <w:pStyle w:val="Pagrindinistekstas"/>
        <w:jc w:val="both"/>
      </w:pPr>
    </w:p>
    <w:p w14:paraId="09A9BF0E" w14:textId="7842BDCC" w:rsidR="00697839" w:rsidRDefault="00697839" w:rsidP="00697839">
      <w:pPr>
        <w:ind w:firstLine="709"/>
        <w:jc w:val="both"/>
      </w:pPr>
      <w:r w:rsidRPr="00151EA7">
        <w:t xml:space="preserve">Vadovaudamasi Lietuvos Respublikos </w:t>
      </w:r>
      <w:r>
        <w:t xml:space="preserve">vietos savivaldos įstatymo 16 straipsnio 2 dalies </w:t>
      </w:r>
      <w:r>
        <w:br/>
        <w:t xml:space="preserve">37 punktu, </w:t>
      </w:r>
      <w:r w:rsidR="007F5C98">
        <w:t xml:space="preserve">18 straipsnio 1 dalimi, </w:t>
      </w:r>
      <w:r>
        <w:t>Socialinių paslaugų finansavimo ir lėšų apskaičiavimo metodikos, patvirtintos Lietuvos Respublikos Vyriausybės 2006 m. spalio 10 d. nutarimu Nr. 978 „Dėl Socialinių paslaugų finansavimo ir lėšų apskaičiavimo metodikos patvirtinimo“, 2</w:t>
      </w:r>
      <w:r w:rsidR="00100510">
        <w:t>0</w:t>
      </w:r>
      <w:r>
        <w:t xml:space="preserve"> punkt</w:t>
      </w:r>
      <w:r w:rsidR="00100510">
        <w:t>u</w:t>
      </w:r>
      <w:r>
        <w:t xml:space="preserve"> bei atsižvelgdama į Panevėžio rajono socialinių paslaugų centro 202</w:t>
      </w:r>
      <w:r w:rsidR="00100510">
        <w:t>2</w:t>
      </w:r>
      <w:r>
        <w:t>-</w:t>
      </w:r>
      <w:r w:rsidR="00100510">
        <w:t>09</w:t>
      </w:r>
      <w:r>
        <w:t>-</w:t>
      </w:r>
      <w:r w:rsidR="00100510">
        <w:t>12</w:t>
      </w:r>
      <w:r>
        <w:t xml:space="preserve"> </w:t>
      </w:r>
      <w:r w:rsidR="00063560">
        <w:t>raštą</w:t>
      </w:r>
      <w:r>
        <w:t xml:space="preserve"> Nr. SD</w:t>
      </w:r>
      <w:r w:rsidR="00100510">
        <w:t>2</w:t>
      </w:r>
      <w:r>
        <w:t>-</w:t>
      </w:r>
      <w:r w:rsidR="00100510">
        <w:t>382</w:t>
      </w:r>
      <w:r>
        <w:t xml:space="preserve"> </w:t>
      </w:r>
      <w:r w:rsidRPr="0058133C">
        <w:t xml:space="preserve">„Dėl </w:t>
      </w:r>
      <w:r w:rsidR="00100510">
        <w:t>įkainių keitimo</w:t>
      </w:r>
      <w:r w:rsidRPr="0058133C">
        <w:t xml:space="preserve">“, </w:t>
      </w:r>
      <w:r>
        <w:t>Savivaldybės taryba n u s p r e n d ž i a:</w:t>
      </w:r>
    </w:p>
    <w:p w14:paraId="50132632" w14:textId="66A8EF94" w:rsidR="00697839" w:rsidRDefault="001C6EAF" w:rsidP="00697839">
      <w:pPr>
        <w:ind w:firstLine="720"/>
        <w:jc w:val="both"/>
      </w:pPr>
      <w:r>
        <w:t xml:space="preserve">1. </w:t>
      </w:r>
      <w:r w:rsidR="00697839">
        <w:t xml:space="preserve">Nustatyti </w:t>
      </w:r>
      <w:r w:rsidR="00697839" w:rsidRPr="00B7262D">
        <w:t>Panevėžio rajono socialinių paslaugų centre teikiam</w:t>
      </w:r>
      <w:r w:rsidR="00100510">
        <w:t>ų</w:t>
      </w:r>
      <w:r w:rsidR="00697839" w:rsidRPr="00B7262D">
        <w:t xml:space="preserve"> </w:t>
      </w:r>
      <w:r w:rsidR="00100510">
        <w:t xml:space="preserve">asmeninės higienos ir medicininės reabilitacijos </w:t>
      </w:r>
      <w:r w:rsidR="00D7741C">
        <w:t>paslaugų įkainius</w:t>
      </w:r>
      <w:r w:rsidR="00697839">
        <w:t xml:space="preserve"> 2022</w:t>
      </w:r>
      <w:r w:rsidR="006161DB">
        <w:t xml:space="preserve"> </w:t>
      </w:r>
      <w:r w:rsidR="00697839">
        <w:t xml:space="preserve">metais </w:t>
      </w:r>
      <w:r w:rsidR="00D7741C">
        <w:t>(pridedama).</w:t>
      </w:r>
    </w:p>
    <w:p w14:paraId="56EB7001" w14:textId="0572D650" w:rsidR="001C6EAF" w:rsidRDefault="001C6EAF" w:rsidP="00697839">
      <w:pPr>
        <w:ind w:firstLine="720"/>
        <w:jc w:val="both"/>
      </w:pPr>
      <w:r>
        <w:t>2. Pripažinti neteku</w:t>
      </w:r>
      <w:r w:rsidR="00534E00">
        <w:t>s</w:t>
      </w:r>
      <w:r>
        <w:t>iais galios:</w:t>
      </w:r>
    </w:p>
    <w:p w14:paraId="21945D62" w14:textId="4397553B" w:rsidR="00534E00" w:rsidRDefault="00534E00" w:rsidP="00697839">
      <w:pPr>
        <w:ind w:firstLine="720"/>
        <w:jc w:val="both"/>
      </w:pPr>
      <w:r>
        <w:t>2.1. Panevėžio rajono savivaldybės tarybos 2009 m. gruodžio 23 d. sprendimą Nr. T-290 „Dėl VšĮ Panevėžio rajono savivaldybės poliklinikos filiale Ramygalos socialinių paslaugų centre teikiamų asmeninės higienos ir medicininės reabilitacijos paslaugų įkainių patvirtinimo“;</w:t>
      </w:r>
    </w:p>
    <w:p w14:paraId="7DA48B08" w14:textId="71AF2199" w:rsidR="00534E00" w:rsidRDefault="00534E00" w:rsidP="00697839">
      <w:pPr>
        <w:ind w:firstLine="720"/>
        <w:jc w:val="both"/>
      </w:pPr>
      <w:r>
        <w:t xml:space="preserve">2.2. Panevėžio rajono savivaldybės tarybos 2014 m. gruodžio 22 d. sprendimą Nr. T-221 „Dėl Panevėžio rajono savivaldybės tarybos 2009 m. gruodžio 23 d. sprendimo Nr. </w:t>
      </w:r>
      <w:r w:rsidR="009313EE">
        <w:t>T-290 „Dėl VšĮ Panevėžio rajono savivaldybės poliklinikos filiale Ramygalos socialinių paslaugų centre teikiamų asmeninės higienos ir medicininės reabilitacijos paslaugų įkainių patvirtinimo“ pakeitimo“.</w:t>
      </w:r>
    </w:p>
    <w:p w14:paraId="1FFE1204" w14:textId="77777777" w:rsidR="00697839" w:rsidRPr="00697839" w:rsidRDefault="00697839" w:rsidP="00697839">
      <w:pPr>
        <w:jc w:val="both"/>
        <w:rPr>
          <w:szCs w:val="24"/>
        </w:rPr>
      </w:pPr>
    </w:p>
    <w:p w14:paraId="7105DA00" w14:textId="77777777" w:rsidR="00697839" w:rsidRDefault="00697839" w:rsidP="00697839">
      <w:pPr>
        <w:jc w:val="both"/>
      </w:pPr>
    </w:p>
    <w:p w14:paraId="088914D6" w14:textId="77777777" w:rsidR="00697839" w:rsidRDefault="00697839" w:rsidP="00697839">
      <w:pPr>
        <w:jc w:val="both"/>
      </w:pPr>
    </w:p>
    <w:p w14:paraId="0DF0F956" w14:textId="77777777" w:rsidR="00697839" w:rsidRDefault="00697839" w:rsidP="00697839">
      <w:pPr>
        <w:jc w:val="both"/>
      </w:pPr>
    </w:p>
    <w:p w14:paraId="709A166E" w14:textId="77777777" w:rsidR="00697839" w:rsidRDefault="00697839" w:rsidP="00697839">
      <w:pPr>
        <w:jc w:val="both"/>
      </w:pPr>
    </w:p>
    <w:p w14:paraId="625B7105" w14:textId="77777777" w:rsidR="00697839" w:rsidRDefault="00697839" w:rsidP="00697839">
      <w:pPr>
        <w:jc w:val="both"/>
      </w:pPr>
    </w:p>
    <w:p w14:paraId="690BBEC8" w14:textId="77777777" w:rsidR="00697839" w:rsidRDefault="00697839" w:rsidP="00697839">
      <w:pPr>
        <w:jc w:val="both"/>
      </w:pPr>
    </w:p>
    <w:p w14:paraId="02A2E310" w14:textId="77777777" w:rsidR="00697839" w:rsidRDefault="00697839" w:rsidP="00697839">
      <w:pPr>
        <w:jc w:val="both"/>
      </w:pPr>
    </w:p>
    <w:p w14:paraId="3DED9F93" w14:textId="77777777" w:rsidR="00697839" w:rsidRDefault="00697839" w:rsidP="00697839">
      <w:pPr>
        <w:jc w:val="both"/>
      </w:pPr>
    </w:p>
    <w:p w14:paraId="600F9E2C" w14:textId="77777777" w:rsidR="00697839" w:rsidRDefault="00697839" w:rsidP="00697839">
      <w:pPr>
        <w:jc w:val="both"/>
      </w:pPr>
    </w:p>
    <w:p w14:paraId="5233F1AC" w14:textId="77777777" w:rsidR="00697839" w:rsidRDefault="00697839" w:rsidP="00697839">
      <w:pPr>
        <w:jc w:val="both"/>
      </w:pPr>
    </w:p>
    <w:p w14:paraId="2DCB3EB5" w14:textId="77777777" w:rsidR="00697839" w:rsidRDefault="00697839" w:rsidP="00697839">
      <w:pPr>
        <w:jc w:val="both"/>
      </w:pPr>
    </w:p>
    <w:p w14:paraId="75D48123" w14:textId="77777777" w:rsidR="00697839" w:rsidRDefault="00697839" w:rsidP="00697839">
      <w:pPr>
        <w:jc w:val="both"/>
      </w:pPr>
    </w:p>
    <w:p w14:paraId="746B092F" w14:textId="77777777" w:rsidR="00697839" w:rsidRDefault="00697839" w:rsidP="00697839">
      <w:pPr>
        <w:jc w:val="both"/>
      </w:pPr>
    </w:p>
    <w:p w14:paraId="494C3873" w14:textId="77777777" w:rsidR="00697839" w:rsidRDefault="00697839" w:rsidP="00697839">
      <w:pPr>
        <w:jc w:val="both"/>
      </w:pPr>
    </w:p>
    <w:p w14:paraId="0C1E6EAB" w14:textId="77777777" w:rsidR="00697839" w:rsidRDefault="00697839" w:rsidP="00697839">
      <w:pPr>
        <w:jc w:val="both"/>
      </w:pPr>
    </w:p>
    <w:p w14:paraId="72D225DA" w14:textId="77777777" w:rsidR="00697839" w:rsidRDefault="00697839" w:rsidP="00697839">
      <w:pPr>
        <w:jc w:val="both"/>
      </w:pPr>
    </w:p>
    <w:p w14:paraId="030320F9" w14:textId="77777777" w:rsidR="00697839" w:rsidRDefault="00697839" w:rsidP="00697839">
      <w:pPr>
        <w:jc w:val="both"/>
      </w:pPr>
      <w:r>
        <w:t>Virginija Savickienė</w:t>
      </w:r>
    </w:p>
    <w:p w14:paraId="2A149ED7" w14:textId="78F026CE" w:rsidR="00697839" w:rsidRDefault="00697839" w:rsidP="00697839">
      <w:pPr>
        <w:jc w:val="both"/>
      </w:pPr>
      <w:r>
        <w:t>202</w:t>
      </w:r>
      <w:r w:rsidR="00D7741C">
        <w:t>2</w:t>
      </w:r>
      <w:r>
        <w:t>-</w:t>
      </w:r>
      <w:r w:rsidR="00D7741C">
        <w:t>09</w:t>
      </w:r>
      <w:r>
        <w:t>-</w:t>
      </w:r>
      <w:r w:rsidR="00D7741C">
        <w:t>14</w:t>
      </w:r>
    </w:p>
    <w:p w14:paraId="7170C87D" w14:textId="1FE7B477" w:rsidR="007664E5" w:rsidRPr="00D52504" w:rsidRDefault="007664E5" w:rsidP="007664E5">
      <w:pPr>
        <w:jc w:val="both"/>
        <w:rPr>
          <w:rFonts w:ascii="Times New Roman" w:eastAsia="Calibri" w:hAnsi="Times New Roman"/>
          <w:szCs w:val="24"/>
        </w:rPr>
      </w:pPr>
    </w:p>
    <w:p w14:paraId="18688EDC" w14:textId="77777777" w:rsidR="00DE14E0" w:rsidRPr="00D52504" w:rsidRDefault="00DE14E0" w:rsidP="007664E5">
      <w:pPr>
        <w:jc w:val="both"/>
        <w:rPr>
          <w:rFonts w:ascii="Times New Roman" w:eastAsia="Calibri" w:hAnsi="Times New Roman"/>
          <w:szCs w:val="24"/>
        </w:rPr>
        <w:sectPr w:rsidR="00DE14E0" w:rsidRPr="00D52504" w:rsidSect="007664E5">
          <w:headerReference w:type="default" r:id="rId10"/>
          <w:pgSz w:w="12240" w:h="15840"/>
          <w:pgMar w:top="576" w:right="720" w:bottom="864" w:left="1872" w:header="720" w:footer="720" w:gutter="0"/>
          <w:cols w:space="720"/>
          <w:titlePg/>
          <w:docGrid w:linePitch="360"/>
        </w:sectPr>
      </w:pPr>
    </w:p>
    <w:p w14:paraId="16AE9613" w14:textId="6DE3A93B" w:rsidR="00D7741C" w:rsidRDefault="00D7741C" w:rsidP="00D7741C">
      <w:pPr>
        <w:pStyle w:val="Normal2"/>
        <w:jc w:val="both"/>
      </w:pPr>
      <w:r>
        <w:lastRenderedPageBreak/>
        <w:tab/>
      </w:r>
      <w:r>
        <w:tab/>
      </w:r>
      <w:r>
        <w:tab/>
      </w:r>
      <w:r>
        <w:tab/>
      </w:r>
      <w:r>
        <w:tab/>
      </w:r>
      <w:r>
        <w:tab/>
      </w:r>
      <w:r>
        <w:tab/>
      </w:r>
      <w:r>
        <w:tab/>
        <w:t>PATVIRTINTA</w:t>
      </w:r>
    </w:p>
    <w:p w14:paraId="17E625C7" w14:textId="2315A471" w:rsidR="00D7741C" w:rsidRDefault="00D7741C" w:rsidP="00D7741C">
      <w:pPr>
        <w:pStyle w:val="Default"/>
      </w:pPr>
      <w:r>
        <w:tab/>
      </w:r>
      <w:r>
        <w:tab/>
      </w:r>
      <w:r>
        <w:tab/>
      </w:r>
      <w:r>
        <w:tab/>
      </w:r>
      <w:r>
        <w:tab/>
      </w:r>
      <w:r>
        <w:tab/>
      </w:r>
      <w:r>
        <w:tab/>
      </w:r>
      <w:r>
        <w:tab/>
        <w:t>Panevėžio rajono savivaldybės tarybos</w:t>
      </w:r>
    </w:p>
    <w:p w14:paraId="10525806" w14:textId="0F249930" w:rsidR="00D7741C" w:rsidRDefault="00D7741C" w:rsidP="00D7741C">
      <w:pPr>
        <w:pStyle w:val="Default"/>
      </w:pPr>
      <w:r>
        <w:tab/>
      </w:r>
      <w:r>
        <w:tab/>
      </w:r>
      <w:r>
        <w:tab/>
      </w:r>
      <w:r>
        <w:tab/>
      </w:r>
      <w:r>
        <w:tab/>
      </w:r>
      <w:r>
        <w:tab/>
      </w:r>
      <w:r>
        <w:tab/>
      </w:r>
      <w:r>
        <w:tab/>
        <w:t>2022 m. rugsėjo 29 d. sprendimu Nr. T-</w:t>
      </w:r>
    </w:p>
    <w:p w14:paraId="0A156D54" w14:textId="730FED67" w:rsidR="00D7741C" w:rsidRDefault="00D7741C" w:rsidP="00D7741C">
      <w:pPr>
        <w:pStyle w:val="Default"/>
      </w:pPr>
    </w:p>
    <w:p w14:paraId="451389F8" w14:textId="6A0E4113" w:rsidR="00D7741C" w:rsidRDefault="00D7741C" w:rsidP="00D7741C">
      <w:pPr>
        <w:pStyle w:val="Default"/>
        <w:jc w:val="center"/>
      </w:pPr>
      <w:r>
        <w:rPr>
          <w:b/>
          <w:lang w:val="en-GB"/>
        </w:rPr>
        <w:t>PANEVĖŽIO RAJONO SOCIALINIŲ PASLAUGŲ CENTRE TEIKIAMŲ ASMENINĖS HIGIENOS IR MEDICININĖS REABILITACIJOS PASLAUGŲ ĮKAINIAI 2022 METAIS</w:t>
      </w:r>
    </w:p>
    <w:p w14:paraId="489F869E" w14:textId="00E24BCF" w:rsidR="00D7741C" w:rsidRDefault="00D7741C" w:rsidP="00D7741C">
      <w:pPr>
        <w:pStyle w:val="Default"/>
      </w:pPr>
    </w:p>
    <w:p w14:paraId="1CA05088" w14:textId="77777777" w:rsidR="009313EE" w:rsidRPr="009C2B8D" w:rsidRDefault="009313EE" w:rsidP="009313EE">
      <w:pPr>
        <w:jc w:val="center"/>
        <w:rPr>
          <w:rFonts w:ascii="Times New Roman" w:hAnsi="Times New Roman"/>
          <w:b/>
        </w:rPr>
      </w:pPr>
      <w:r w:rsidRPr="009C2B8D">
        <w:rPr>
          <w:rFonts w:ascii="Times New Roman" w:hAnsi="Times New Roman"/>
          <w:b/>
        </w:rPr>
        <w:t>I. VIENO SKALBIMO (IKI 5 KG) PASLAUGOS</w:t>
      </w:r>
    </w:p>
    <w:p w14:paraId="4D3E3644" w14:textId="77777777" w:rsidR="009313EE" w:rsidRDefault="009313EE" w:rsidP="009313EE">
      <w:pPr>
        <w:jc w:val="center"/>
        <w:rPr>
          <w:b/>
        </w:rPr>
      </w:pPr>
    </w:p>
    <w:tbl>
      <w:tblPr>
        <w:tblStyle w:val="Lentelstinklelis"/>
        <w:tblW w:w="10008" w:type="dxa"/>
        <w:tblLook w:val="01E0" w:firstRow="1" w:lastRow="1" w:firstColumn="1" w:lastColumn="1" w:noHBand="0" w:noVBand="0"/>
      </w:tblPr>
      <w:tblGrid>
        <w:gridCol w:w="8926"/>
        <w:gridCol w:w="1082"/>
      </w:tblGrid>
      <w:tr w:rsidR="009313EE" w14:paraId="60A3330E" w14:textId="77777777" w:rsidTr="009313EE">
        <w:tc>
          <w:tcPr>
            <w:tcW w:w="8926" w:type="dxa"/>
          </w:tcPr>
          <w:p w14:paraId="66B4A5C5" w14:textId="77777777" w:rsidR="009313EE" w:rsidRPr="009C2B8D" w:rsidRDefault="009313EE" w:rsidP="00A96832">
            <w:pPr>
              <w:jc w:val="center"/>
              <w:rPr>
                <w:rFonts w:ascii="Times New Roman" w:hAnsi="Times New Roman"/>
              </w:rPr>
            </w:pPr>
            <w:r w:rsidRPr="009C2B8D">
              <w:rPr>
                <w:rFonts w:ascii="Times New Roman" w:hAnsi="Times New Roman"/>
              </w:rPr>
              <w:t>Paslaugos gavėjai</w:t>
            </w:r>
          </w:p>
        </w:tc>
        <w:tc>
          <w:tcPr>
            <w:tcW w:w="1082" w:type="dxa"/>
          </w:tcPr>
          <w:p w14:paraId="3B4852F4" w14:textId="59D3F6B0" w:rsidR="009313EE" w:rsidRPr="009C2B8D" w:rsidRDefault="009313EE" w:rsidP="00A96832">
            <w:pPr>
              <w:jc w:val="center"/>
              <w:rPr>
                <w:rFonts w:ascii="Times New Roman" w:hAnsi="Times New Roman"/>
              </w:rPr>
            </w:pPr>
            <w:r w:rsidRPr="009C2B8D">
              <w:rPr>
                <w:rFonts w:ascii="Times New Roman" w:hAnsi="Times New Roman"/>
              </w:rPr>
              <w:t>Įkainis (Eur)</w:t>
            </w:r>
          </w:p>
        </w:tc>
      </w:tr>
      <w:tr w:rsidR="009313EE" w14:paraId="625C8139" w14:textId="77777777" w:rsidTr="009313EE">
        <w:trPr>
          <w:trHeight w:val="772"/>
        </w:trPr>
        <w:tc>
          <w:tcPr>
            <w:tcW w:w="8926" w:type="dxa"/>
          </w:tcPr>
          <w:p w14:paraId="6FEA86CF" w14:textId="2D1A6F0F" w:rsidR="009313EE" w:rsidRPr="009C2B8D" w:rsidRDefault="009313EE" w:rsidP="00A96832">
            <w:pPr>
              <w:jc w:val="both"/>
              <w:rPr>
                <w:rFonts w:ascii="Times New Roman" w:hAnsi="Times New Roman"/>
              </w:rPr>
            </w:pPr>
            <w:r w:rsidRPr="009C2B8D">
              <w:rPr>
                <w:rFonts w:ascii="Times New Roman" w:hAnsi="Times New Roman"/>
              </w:rPr>
              <w:t>1. Senyvo (pensinio) amžiaus, neįgalūs (sunkios ir vidutinės negalios) asmenys (šeimos), asmenys po ūmių traumų ar sužeidimų, socialinės rizikos šeimos, kiti asmenys ir šeimos (laikinai dėl ligos ar kitų priežasčių savarankiškumo netekę asmenys ir kt.):</w:t>
            </w:r>
          </w:p>
        </w:tc>
        <w:tc>
          <w:tcPr>
            <w:tcW w:w="1082" w:type="dxa"/>
            <w:vAlign w:val="center"/>
          </w:tcPr>
          <w:p w14:paraId="128DBB70" w14:textId="77777777" w:rsidR="009313EE" w:rsidRPr="009C2B8D" w:rsidRDefault="009313EE" w:rsidP="009313EE">
            <w:pPr>
              <w:jc w:val="center"/>
              <w:rPr>
                <w:rFonts w:ascii="Times New Roman" w:hAnsi="Times New Roman"/>
              </w:rPr>
            </w:pPr>
          </w:p>
        </w:tc>
      </w:tr>
      <w:tr w:rsidR="009313EE" w14:paraId="7A89C62D" w14:textId="77777777" w:rsidTr="009313EE">
        <w:trPr>
          <w:trHeight w:val="570"/>
        </w:trPr>
        <w:tc>
          <w:tcPr>
            <w:tcW w:w="8926" w:type="dxa"/>
          </w:tcPr>
          <w:p w14:paraId="11D657DC" w14:textId="77777777" w:rsidR="009313EE" w:rsidRPr="009C2B8D" w:rsidRDefault="009313EE" w:rsidP="00A96832">
            <w:pPr>
              <w:jc w:val="both"/>
              <w:rPr>
                <w:rFonts w:ascii="Times New Roman" w:hAnsi="Times New Roman"/>
              </w:rPr>
            </w:pPr>
            <w:r w:rsidRPr="009C2B8D">
              <w:rPr>
                <w:rFonts w:ascii="Times New Roman" w:hAnsi="Times New Roman"/>
              </w:rPr>
              <w:t xml:space="preserve">1.1. kurių vidutinės pajamos, tenkančios vienam šeimos nariui, yra mažesnės už </w:t>
            </w:r>
            <w:r w:rsidRPr="009C2B8D">
              <w:rPr>
                <w:rFonts w:ascii="Times New Roman" w:hAnsi="Times New Roman"/>
              </w:rPr>
              <w:br/>
              <w:t>1,5 valstybės remiamų pajamų dydį</w:t>
            </w:r>
          </w:p>
        </w:tc>
        <w:tc>
          <w:tcPr>
            <w:tcW w:w="1082" w:type="dxa"/>
            <w:vAlign w:val="center"/>
          </w:tcPr>
          <w:p w14:paraId="6B4CC0B5" w14:textId="59ED3DCE" w:rsidR="009313EE" w:rsidRPr="009C2B8D" w:rsidRDefault="009313EE" w:rsidP="009313EE">
            <w:pPr>
              <w:jc w:val="center"/>
              <w:rPr>
                <w:rFonts w:ascii="Times New Roman" w:hAnsi="Times New Roman"/>
              </w:rPr>
            </w:pPr>
            <w:r w:rsidRPr="009C2B8D">
              <w:rPr>
                <w:rFonts w:ascii="Times New Roman" w:hAnsi="Times New Roman"/>
              </w:rPr>
              <w:t>0,51</w:t>
            </w:r>
          </w:p>
        </w:tc>
      </w:tr>
      <w:tr w:rsidR="009313EE" w14:paraId="1E910BE1" w14:textId="77777777" w:rsidTr="009313EE">
        <w:tc>
          <w:tcPr>
            <w:tcW w:w="8926" w:type="dxa"/>
          </w:tcPr>
          <w:p w14:paraId="1284B83E" w14:textId="18434A46" w:rsidR="009313EE" w:rsidRPr="009C2B8D" w:rsidRDefault="009313EE" w:rsidP="00A96832">
            <w:pPr>
              <w:jc w:val="both"/>
              <w:rPr>
                <w:rFonts w:ascii="Times New Roman" w:hAnsi="Times New Roman"/>
              </w:rPr>
            </w:pPr>
            <w:r w:rsidRPr="009C2B8D">
              <w:rPr>
                <w:rFonts w:ascii="Times New Roman" w:hAnsi="Times New Roman"/>
              </w:rPr>
              <w:t xml:space="preserve">1.2. kurių vidutinės pajamos, tenkančios vienam šeimos nariui, yra didesnės už </w:t>
            </w:r>
            <w:r w:rsidRPr="009C2B8D">
              <w:rPr>
                <w:rFonts w:ascii="Times New Roman" w:hAnsi="Times New Roman"/>
              </w:rPr>
              <w:br/>
              <w:t>1,5 valstybės remiamų pajamų dydį ir mažesnės už trigubą valstybės remiamų pajamų dydį</w:t>
            </w:r>
          </w:p>
        </w:tc>
        <w:tc>
          <w:tcPr>
            <w:tcW w:w="1082" w:type="dxa"/>
            <w:vAlign w:val="center"/>
          </w:tcPr>
          <w:p w14:paraId="04828766" w14:textId="5EAE0BAC" w:rsidR="009313EE" w:rsidRPr="009C2B8D" w:rsidRDefault="009313EE" w:rsidP="009313EE">
            <w:pPr>
              <w:jc w:val="center"/>
              <w:rPr>
                <w:rFonts w:ascii="Times New Roman" w:hAnsi="Times New Roman"/>
              </w:rPr>
            </w:pPr>
            <w:r w:rsidRPr="009C2B8D">
              <w:rPr>
                <w:rFonts w:ascii="Times New Roman" w:hAnsi="Times New Roman"/>
              </w:rPr>
              <w:t>1,28</w:t>
            </w:r>
          </w:p>
        </w:tc>
      </w:tr>
      <w:tr w:rsidR="009313EE" w14:paraId="6433F821" w14:textId="77777777" w:rsidTr="009313EE">
        <w:tc>
          <w:tcPr>
            <w:tcW w:w="8926" w:type="dxa"/>
          </w:tcPr>
          <w:p w14:paraId="3D817694" w14:textId="77777777" w:rsidR="009313EE" w:rsidRPr="009C2B8D" w:rsidRDefault="009313EE" w:rsidP="00A96832">
            <w:pPr>
              <w:jc w:val="both"/>
              <w:rPr>
                <w:rFonts w:ascii="Times New Roman" w:hAnsi="Times New Roman"/>
              </w:rPr>
            </w:pPr>
            <w:r w:rsidRPr="009C2B8D">
              <w:rPr>
                <w:rFonts w:ascii="Times New Roman" w:hAnsi="Times New Roman"/>
              </w:rPr>
              <w:t>1.3. kurių vidutinės pajamos, tenkančios vienam šeimos nariui, yra didesnės už trigubą valstybės remiamų pajamų dydį</w:t>
            </w:r>
          </w:p>
        </w:tc>
        <w:tc>
          <w:tcPr>
            <w:tcW w:w="1082" w:type="dxa"/>
            <w:vAlign w:val="center"/>
          </w:tcPr>
          <w:p w14:paraId="1146CD05" w14:textId="1A60E3DE" w:rsidR="009313EE" w:rsidRPr="009C2B8D" w:rsidRDefault="009313EE" w:rsidP="009313EE">
            <w:pPr>
              <w:jc w:val="center"/>
              <w:rPr>
                <w:rFonts w:ascii="Times New Roman" w:hAnsi="Times New Roman"/>
              </w:rPr>
            </w:pPr>
            <w:r w:rsidRPr="009C2B8D">
              <w:rPr>
                <w:rFonts w:ascii="Times New Roman" w:hAnsi="Times New Roman"/>
              </w:rPr>
              <w:t>2,57</w:t>
            </w:r>
          </w:p>
        </w:tc>
      </w:tr>
    </w:tbl>
    <w:p w14:paraId="38C2F67C" w14:textId="77777777" w:rsidR="009313EE" w:rsidRDefault="009313EE" w:rsidP="009313EE">
      <w:pPr>
        <w:rPr>
          <w:b/>
        </w:rPr>
      </w:pPr>
    </w:p>
    <w:p w14:paraId="22A7A3FA" w14:textId="77777777" w:rsidR="009313EE" w:rsidRDefault="009313EE" w:rsidP="009313EE">
      <w:pPr>
        <w:jc w:val="center"/>
        <w:rPr>
          <w:b/>
        </w:rPr>
      </w:pPr>
      <w:r>
        <w:rPr>
          <w:b/>
        </w:rPr>
        <w:t>II. MAUDYMOSI PASLAUGOS</w:t>
      </w:r>
    </w:p>
    <w:p w14:paraId="144A6E69" w14:textId="77777777" w:rsidR="009313EE" w:rsidRDefault="009313EE" w:rsidP="009313EE">
      <w:pPr>
        <w:jc w:val="center"/>
        <w:rPr>
          <w:b/>
        </w:rPr>
      </w:pPr>
    </w:p>
    <w:tbl>
      <w:tblPr>
        <w:tblStyle w:val="Lentelstinklelis"/>
        <w:tblW w:w="10008" w:type="dxa"/>
        <w:tblLook w:val="01E0" w:firstRow="1" w:lastRow="1" w:firstColumn="1" w:lastColumn="1" w:noHBand="0" w:noVBand="0"/>
      </w:tblPr>
      <w:tblGrid>
        <w:gridCol w:w="8926"/>
        <w:gridCol w:w="1082"/>
      </w:tblGrid>
      <w:tr w:rsidR="009313EE" w14:paraId="5A735591" w14:textId="77777777" w:rsidTr="009313EE">
        <w:tc>
          <w:tcPr>
            <w:tcW w:w="8926" w:type="dxa"/>
          </w:tcPr>
          <w:p w14:paraId="067A7BA7" w14:textId="77777777" w:rsidR="009313EE" w:rsidRPr="008A2695" w:rsidRDefault="009313EE" w:rsidP="00A96832">
            <w:pPr>
              <w:jc w:val="center"/>
            </w:pPr>
            <w:r>
              <w:t>Paslaugos gavėjai</w:t>
            </w:r>
          </w:p>
        </w:tc>
        <w:tc>
          <w:tcPr>
            <w:tcW w:w="1082" w:type="dxa"/>
          </w:tcPr>
          <w:p w14:paraId="23E6706A" w14:textId="7F9391B1" w:rsidR="009313EE" w:rsidRPr="008A2695" w:rsidRDefault="009C2B8D" w:rsidP="00A96832">
            <w:pPr>
              <w:jc w:val="center"/>
            </w:pPr>
            <w:r>
              <w:t>Įkainis</w:t>
            </w:r>
            <w:r w:rsidR="009313EE">
              <w:t xml:space="preserve"> (Eur)</w:t>
            </w:r>
          </w:p>
        </w:tc>
      </w:tr>
      <w:tr w:rsidR="009313EE" w14:paraId="56B9BDFB" w14:textId="77777777" w:rsidTr="009313EE">
        <w:trPr>
          <w:trHeight w:val="800"/>
        </w:trPr>
        <w:tc>
          <w:tcPr>
            <w:tcW w:w="8926" w:type="dxa"/>
          </w:tcPr>
          <w:p w14:paraId="15A68B52" w14:textId="71D07471" w:rsidR="009313EE" w:rsidRPr="00851453" w:rsidRDefault="009313EE" w:rsidP="00A96832">
            <w:pPr>
              <w:jc w:val="both"/>
            </w:pPr>
            <w:r>
              <w:t>2. Senyvo (pensinio) amžiaus, neįgalūs (sunkios ir vidutinės negalios) asmenys (šeimos), asmenys po ūmių traumų ar sužeidimų, socialinės rizikos šeimos, kiti asmenys ir šeimos (laikinai dėl ligos ar kitų priežasčių savarankiškumo netekę asmenys ir kt.):</w:t>
            </w:r>
          </w:p>
        </w:tc>
        <w:tc>
          <w:tcPr>
            <w:tcW w:w="1082" w:type="dxa"/>
            <w:vAlign w:val="center"/>
          </w:tcPr>
          <w:p w14:paraId="21D72BD8" w14:textId="77777777" w:rsidR="009313EE" w:rsidRPr="001E3877" w:rsidRDefault="009313EE" w:rsidP="009313EE">
            <w:pPr>
              <w:jc w:val="center"/>
            </w:pPr>
          </w:p>
        </w:tc>
      </w:tr>
      <w:tr w:rsidR="009313EE" w14:paraId="6CB18479" w14:textId="77777777" w:rsidTr="009313EE">
        <w:trPr>
          <w:trHeight w:val="573"/>
        </w:trPr>
        <w:tc>
          <w:tcPr>
            <w:tcW w:w="8926" w:type="dxa"/>
          </w:tcPr>
          <w:p w14:paraId="2EBA2F16" w14:textId="77777777" w:rsidR="009313EE" w:rsidRDefault="009313EE" w:rsidP="00A96832">
            <w:pPr>
              <w:jc w:val="both"/>
            </w:pPr>
            <w:r>
              <w:t xml:space="preserve">2.1. kurių vidutinės pajamos, tenkančios vienam šeimos nariui, yra mažesnės už </w:t>
            </w:r>
            <w:r>
              <w:br/>
              <w:t>1,5 valstybės remiamų pajamų dydį</w:t>
            </w:r>
          </w:p>
        </w:tc>
        <w:tc>
          <w:tcPr>
            <w:tcW w:w="1082" w:type="dxa"/>
            <w:vAlign w:val="center"/>
          </w:tcPr>
          <w:p w14:paraId="075F439D" w14:textId="360871FD" w:rsidR="009313EE" w:rsidRDefault="009C2B8D" w:rsidP="009313EE">
            <w:pPr>
              <w:jc w:val="center"/>
            </w:pPr>
            <w:r>
              <w:t>0,34</w:t>
            </w:r>
          </w:p>
        </w:tc>
      </w:tr>
      <w:tr w:rsidR="009313EE" w14:paraId="07684D64" w14:textId="77777777" w:rsidTr="009313EE">
        <w:tc>
          <w:tcPr>
            <w:tcW w:w="8926" w:type="dxa"/>
          </w:tcPr>
          <w:p w14:paraId="7133F6C3" w14:textId="5595CE65" w:rsidR="009313EE" w:rsidRPr="00851453" w:rsidRDefault="009313EE" w:rsidP="00A96832">
            <w:pPr>
              <w:jc w:val="both"/>
            </w:pPr>
            <w:r>
              <w:t xml:space="preserve">2.2. kurių vidutinės pajamos, tenkančios vienam šeimos nariui, yra didesnės už </w:t>
            </w:r>
            <w:r>
              <w:br/>
              <w:t>1,5 valstybės remiamų pajamų dydį ir mažesnės už trigubą valstybės remiamų pajamų dydį</w:t>
            </w:r>
          </w:p>
        </w:tc>
        <w:tc>
          <w:tcPr>
            <w:tcW w:w="1082" w:type="dxa"/>
            <w:vAlign w:val="center"/>
          </w:tcPr>
          <w:p w14:paraId="046DE7F5" w14:textId="2B9741EF" w:rsidR="009313EE" w:rsidRPr="001E3877" w:rsidRDefault="009C2B8D" w:rsidP="009313EE">
            <w:pPr>
              <w:jc w:val="center"/>
            </w:pPr>
            <w:r>
              <w:t>0,86</w:t>
            </w:r>
          </w:p>
        </w:tc>
      </w:tr>
      <w:tr w:rsidR="009313EE" w14:paraId="4FEBB943" w14:textId="77777777" w:rsidTr="009313EE">
        <w:tc>
          <w:tcPr>
            <w:tcW w:w="8926" w:type="dxa"/>
          </w:tcPr>
          <w:p w14:paraId="476DAF53" w14:textId="77777777" w:rsidR="009313EE" w:rsidRPr="00851453" w:rsidRDefault="009313EE" w:rsidP="00A96832">
            <w:pPr>
              <w:jc w:val="both"/>
            </w:pPr>
            <w:r>
              <w:t>2.3. kurių vidutinės pajamos, tenkančios vienam šeimos nariui, yra didesnės už trigubą valstybės remiamų pajamų dydį</w:t>
            </w:r>
          </w:p>
        </w:tc>
        <w:tc>
          <w:tcPr>
            <w:tcW w:w="1082" w:type="dxa"/>
            <w:vAlign w:val="center"/>
          </w:tcPr>
          <w:p w14:paraId="522E291A" w14:textId="61FC6F6E" w:rsidR="009313EE" w:rsidRPr="001E3877" w:rsidRDefault="009C2B8D" w:rsidP="009313EE">
            <w:pPr>
              <w:jc w:val="center"/>
            </w:pPr>
            <w:r>
              <w:t>1,71</w:t>
            </w:r>
          </w:p>
        </w:tc>
      </w:tr>
    </w:tbl>
    <w:p w14:paraId="212F31FB" w14:textId="77777777" w:rsidR="009313EE" w:rsidRDefault="009313EE" w:rsidP="009313EE">
      <w:pPr>
        <w:jc w:val="center"/>
        <w:rPr>
          <w:b/>
        </w:rPr>
      </w:pPr>
    </w:p>
    <w:p w14:paraId="2A9D4094" w14:textId="77777777" w:rsidR="009313EE" w:rsidRPr="00C24C13" w:rsidRDefault="009313EE" w:rsidP="009313EE">
      <w:pPr>
        <w:jc w:val="center"/>
        <w:rPr>
          <w:b/>
        </w:rPr>
      </w:pPr>
      <w:r>
        <w:rPr>
          <w:b/>
        </w:rPr>
        <w:t xml:space="preserve">III. </w:t>
      </w:r>
      <w:r w:rsidRPr="00C24C13">
        <w:rPr>
          <w:b/>
        </w:rPr>
        <w:t>GYDOMASIS MASAŽAS</w:t>
      </w:r>
    </w:p>
    <w:p w14:paraId="6DC331CC" w14:textId="77777777" w:rsidR="009313EE" w:rsidRDefault="009313EE" w:rsidP="009313EE">
      <w:pPr>
        <w:jc w:val="center"/>
        <w:rPr>
          <w:b/>
        </w:rPr>
      </w:pPr>
    </w:p>
    <w:tbl>
      <w:tblPr>
        <w:tblStyle w:val="Lentelstinklelis"/>
        <w:tblW w:w="10008" w:type="dxa"/>
        <w:tblLook w:val="01E0" w:firstRow="1" w:lastRow="1" w:firstColumn="1" w:lastColumn="1" w:noHBand="0" w:noVBand="0"/>
      </w:tblPr>
      <w:tblGrid>
        <w:gridCol w:w="8672"/>
        <w:gridCol w:w="1336"/>
      </w:tblGrid>
      <w:tr w:rsidR="009313EE" w14:paraId="13F36E92" w14:textId="77777777" w:rsidTr="009C2B8D">
        <w:tc>
          <w:tcPr>
            <w:tcW w:w="8926" w:type="dxa"/>
          </w:tcPr>
          <w:p w14:paraId="745A5C9D" w14:textId="77777777" w:rsidR="009313EE" w:rsidRPr="001E3877" w:rsidRDefault="009313EE" w:rsidP="00A96832">
            <w:pPr>
              <w:jc w:val="center"/>
            </w:pPr>
            <w:r w:rsidRPr="001E3877">
              <w:t>Paslaugos gavėjas</w:t>
            </w:r>
          </w:p>
        </w:tc>
        <w:tc>
          <w:tcPr>
            <w:tcW w:w="1082" w:type="dxa"/>
          </w:tcPr>
          <w:p w14:paraId="499FD677" w14:textId="4D18A97C" w:rsidR="009313EE" w:rsidRPr="00851453" w:rsidRDefault="009C2B8D" w:rsidP="00A96832">
            <w:pPr>
              <w:jc w:val="center"/>
            </w:pPr>
            <w:r>
              <w:t>Įkainis</w:t>
            </w:r>
            <w:r w:rsidR="009313EE" w:rsidRPr="00851453">
              <w:t xml:space="preserve"> (</w:t>
            </w:r>
            <w:r w:rsidR="009313EE">
              <w:t>Eur</w:t>
            </w:r>
            <w:r w:rsidR="009313EE" w:rsidRPr="00851453">
              <w:t>)</w:t>
            </w:r>
          </w:p>
        </w:tc>
      </w:tr>
      <w:tr w:rsidR="009313EE" w14:paraId="0A7CA24D" w14:textId="77777777" w:rsidTr="009C2B8D">
        <w:trPr>
          <w:trHeight w:val="828"/>
        </w:trPr>
        <w:tc>
          <w:tcPr>
            <w:tcW w:w="8926" w:type="dxa"/>
          </w:tcPr>
          <w:p w14:paraId="7CE59A9F" w14:textId="7B00DC46" w:rsidR="009313EE" w:rsidRPr="00851453" w:rsidRDefault="009313EE" w:rsidP="00A96832">
            <w:pPr>
              <w:jc w:val="both"/>
            </w:pPr>
            <w:r>
              <w:t>3. Senyvo (pensinio) amžiaus, neįgalūs (sunkios ir vidutinės negalios) asmenys (šeimos), asmenys po ūmių traumų ar sužeidimų, socialinės rizikos šeimos, kiti asmenys ir šeimos (laikinai dėl ligos ar kitų priežasčių savarankiškumo netekę asmenys ir kt</w:t>
            </w:r>
            <w:r w:rsidR="009C2B8D">
              <w:t>.</w:t>
            </w:r>
            <w:r>
              <w:t>):</w:t>
            </w:r>
          </w:p>
        </w:tc>
        <w:tc>
          <w:tcPr>
            <w:tcW w:w="1082" w:type="dxa"/>
            <w:vAlign w:val="center"/>
          </w:tcPr>
          <w:p w14:paraId="6450CAB0" w14:textId="77777777" w:rsidR="009313EE" w:rsidRPr="004D764E" w:rsidRDefault="009313EE" w:rsidP="009C2B8D">
            <w:pPr>
              <w:jc w:val="center"/>
            </w:pPr>
          </w:p>
        </w:tc>
      </w:tr>
      <w:tr w:rsidR="009313EE" w14:paraId="17C5BE45" w14:textId="77777777" w:rsidTr="009C2B8D">
        <w:trPr>
          <w:trHeight w:val="525"/>
        </w:trPr>
        <w:tc>
          <w:tcPr>
            <w:tcW w:w="8926" w:type="dxa"/>
          </w:tcPr>
          <w:p w14:paraId="6A6B07B6" w14:textId="77777777" w:rsidR="009313EE" w:rsidRDefault="009313EE" w:rsidP="00A96832">
            <w:pPr>
              <w:jc w:val="both"/>
            </w:pPr>
            <w:r>
              <w:t xml:space="preserve">3.1. kurių vidutinės pajamos, tenkančios vienam šeimos nariui, yra mažesnės už </w:t>
            </w:r>
            <w:r>
              <w:br/>
              <w:t>1,5 valstybės remiamų pajamų dydį</w:t>
            </w:r>
          </w:p>
        </w:tc>
        <w:tc>
          <w:tcPr>
            <w:tcW w:w="1082" w:type="dxa"/>
            <w:vAlign w:val="center"/>
          </w:tcPr>
          <w:p w14:paraId="3C440021" w14:textId="5031A325" w:rsidR="009313EE" w:rsidRPr="009C2B8D" w:rsidRDefault="009C2B8D" w:rsidP="009C2B8D">
            <w:pPr>
              <w:jc w:val="center"/>
              <w:rPr>
                <w:bCs/>
              </w:rPr>
            </w:pPr>
            <w:r>
              <w:rPr>
                <w:bCs/>
              </w:rPr>
              <w:t>nemokamai</w:t>
            </w:r>
          </w:p>
        </w:tc>
      </w:tr>
      <w:tr w:rsidR="009313EE" w14:paraId="3299BCFD" w14:textId="77777777" w:rsidTr="009C2B8D">
        <w:tc>
          <w:tcPr>
            <w:tcW w:w="8926" w:type="dxa"/>
          </w:tcPr>
          <w:p w14:paraId="18210D19" w14:textId="67CDFF83" w:rsidR="009313EE" w:rsidRPr="00851453" w:rsidRDefault="009313EE" w:rsidP="00A96832">
            <w:pPr>
              <w:jc w:val="both"/>
            </w:pPr>
            <w:r>
              <w:t xml:space="preserve">3.2. </w:t>
            </w:r>
            <w:r w:rsidR="009C2B8D">
              <w:t xml:space="preserve">kurių vidutinės pajamos, tenkančios vienam šeimos nariui, yra didesnės už </w:t>
            </w:r>
            <w:r w:rsidR="009C2B8D">
              <w:br/>
              <w:t>1,5 valstybės remiamų pajamų dydį ir mažesnės už trigubą valstybės remiamų pajamų dydį</w:t>
            </w:r>
          </w:p>
        </w:tc>
        <w:tc>
          <w:tcPr>
            <w:tcW w:w="1082" w:type="dxa"/>
            <w:vAlign w:val="center"/>
          </w:tcPr>
          <w:p w14:paraId="6F0F220A" w14:textId="2B9C0B20" w:rsidR="009313EE" w:rsidRPr="004D764E" w:rsidRDefault="009C2B8D" w:rsidP="009C2B8D">
            <w:pPr>
              <w:jc w:val="center"/>
            </w:pPr>
            <w:r>
              <w:t>1,62</w:t>
            </w:r>
          </w:p>
        </w:tc>
      </w:tr>
      <w:tr w:rsidR="009313EE" w14:paraId="1B08FBC2" w14:textId="77777777" w:rsidTr="009C2B8D">
        <w:tc>
          <w:tcPr>
            <w:tcW w:w="8926" w:type="dxa"/>
          </w:tcPr>
          <w:p w14:paraId="4EF40A5B" w14:textId="77777777" w:rsidR="009313EE" w:rsidRDefault="009313EE" w:rsidP="00A96832">
            <w:pPr>
              <w:jc w:val="both"/>
            </w:pPr>
            <w:r>
              <w:t>3.3. kurių vidutinės pajamos, tenkančios vienam šeimos nariui, yra didesnės už trigubą valstybės remiamų pajamų dydį</w:t>
            </w:r>
          </w:p>
        </w:tc>
        <w:tc>
          <w:tcPr>
            <w:tcW w:w="1082" w:type="dxa"/>
            <w:vAlign w:val="center"/>
          </w:tcPr>
          <w:p w14:paraId="7F87E27E" w14:textId="62F4635C" w:rsidR="009313EE" w:rsidRPr="004D764E" w:rsidRDefault="009C2B8D" w:rsidP="009C2B8D">
            <w:pPr>
              <w:jc w:val="center"/>
            </w:pPr>
            <w:r>
              <w:t>3,24</w:t>
            </w:r>
          </w:p>
        </w:tc>
      </w:tr>
    </w:tbl>
    <w:p w14:paraId="3E75FB44" w14:textId="008A7B91" w:rsidR="009C2B8D" w:rsidRDefault="009C2B8D" w:rsidP="009313EE">
      <w:pPr>
        <w:jc w:val="center"/>
        <w:rPr>
          <w:b/>
        </w:rPr>
      </w:pPr>
    </w:p>
    <w:p w14:paraId="5BB30EFD" w14:textId="7F52EB48" w:rsidR="00AC6CCA" w:rsidRDefault="00AC6CCA" w:rsidP="009313EE">
      <w:pPr>
        <w:jc w:val="center"/>
        <w:rPr>
          <w:b/>
        </w:rPr>
      </w:pPr>
    </w:p>
    <w:p w14:paraId="2B1919A0" w14:textId="7CF8DB53" w:rsidR="00AC6CCA" w:rsidRDefault="00AC6CCA" w:rsidP="009313EE">
      <w:pPr>
        <w:jc w:val="center"/>
        <w:rPr>
          <w:b/>
        </w:rPr>
      </w:pPr>
    </w:p>
    <w:p w14:paraId="7202F4F0" w14:textId="767B89B4" w:rsidR="00AC6CCA" w:rsidRDefault="00AC6CCA" w:rsidP="009313EE">
      <w:pPr>
        <w:jc w:val="center"/>
        <w:rPr>
          <w:b/>
        </w:rPr>
      </w:pPr>
    </w:p>
    <w:p w14:paraId="7C5EBB98" w14:textId="594FA423" w:rsidR="00AC6CCA" w:rsidRDefault="00AC6CCA" w:rsidP="009313EE">
      <w:pPr>
        <w:jc w:val="center"/>
        <w:rPr>
          <w:b/>
        </w:rPr>
      </w:pPr>
    </w:p>
    <w:p w14:paraId="5F58BE89" w14:textId="77777777" w:rsidR="00AC6CCA" w:rsidRDefault="00AC6CCA" w:rsidP="009313EE">
      <w:pPr>
        <w:jc w:val="center"/>
        <w:rPr>
          <w:b/>
        </w:rPr>
      </w:pPr>
    </w:p>
    <w:p w14:paraId="42AEEEF5" w14:textId="27A9F703" w:rsidR="009313EE" w:rsidRPr="00851453" w:rsidRDefault="009313EE" w:rsidP="009313EE">
      <w:pPr>
        <w:jc w:val="center"/>
        <w:rPr>
          <w:b/>
        </w:rPr>
      </w:pPr>
      <w:r>
        <w:rPr>
          <w:b/>
        </w:rPr>
        <w:t>IV. MASAŽINIO KRĖSLO „</w:t>
      </w:r>
      <w:r w:rsidRPr="00851453">
        <w:rPr>
          <w:b/>
        </w:rPr>
        <w:t>PREMIER“ PASLAUGOS</w:t>
      </w:r>
    </w:p>
    <w:p w14:paraId="4C1210A8" w14:textId="77777777" w:rsidR="009313EE" w:rsidRDefault="009313EE" w:rsidP="009313EE"/>
    <w:tbl>
      <w:tblPr>
        <w:tblStyle w:val="Lentelstinklelis"/>
        <w:tblW w:w="10008" w:type="dxa"/>
        <w:tblLook w:val="01E0" w:firstRow="1" w:lastRow="1" w:firstColumn="1" w:lastColumn="1" w:noHBand="0" w:noVBand="0"/>
      </w:tblPr>
      <w:tblGrid>
        <w:gridCol w:w="8672"/>
        <w:gridCol w:w="1336"/>
      </w:tblGrid>
      <w:tr w:rsidR="009313EE" w14:paraId="5BF52861" w14:textId="77777777" w:rsidTr="009C2B8D">
        <w:tc>
          <w:tcPr>
            <w:tcW w:w="8784" w:type="dxa"/>
          </w:tcPr>
          <w:p w14:paraId="6C15ED32" w14:textId="77777777" w:rsidR="009313EE" w:rsidRDefault="009313EE" w:rsidP="00A96832">
            <w:pPr>
              <w:jc w:val="center"/>
            </w:pPr>
            <w:r>
              <w:t>Paslaugos gavėjai</w:t>
            </w:r>
          </w:p>
        </w:tc>
        <w:tc>
          <w:tcPr>
            <w:tcW w:w="1224" w:type="dxa"/>
          </w:tcPr>
          <w:p w14:paraId="20399426" w14:textId="040E6973" w:rsidR="009313EE" w:rsidRDefault="009C2B8D" w:rsidP="00A96832">
            <w:pPr>
              <w:jc w:val="center"/>
            </w:pPr>
            <w:r>
              <w:t>Įkainis</w:t>
            </w:r>
            <w:r w:rsidR="009313EE">
              <w:t xml:space="preserve"> (Eur)</w:t>
            </w:r>
          </w:p>
        </w:tc>
      </w:tr>
      <w:tr w:rsidR="009313EE" w14:paraId="7BC8E9C8" w14:textId="77777777" w:rsidTr="009C2B8D">
        <w:trPr>
          <w:trHeight w:val="870"/>
        </w:trPr>
        <w:tc>
          <w:tcPr>
            <w:tcW w:w="8784" w:type="dxa"/>
          </w:tcPr>
          <w:p w14:paraId="671B0261" w14:textId="6EB92EFF" w:rsidR="009313EE" w:rsidRDefault="009313EE" w:rsidP="00A96832">
            <w:pPr>
              <w:jc w:val="both"/>
            </w:pPr>
            <w:r>
              <w:t>4. Senyvo (pensinio) amžiaus, neįgalūs (sunkios ir vidutinės negalios) asmenys (šeimos), asmenys po ūmių traumų ar sužeidimų, socialinės rizikos šeimos, kiti asmenys ir šeimos (laikinai dėl ligos ar kitų priežasčių savarankiškumo netekę asmenys ir kt</w:t>
            </w:r>
            <w:r w:rsidR="009C2B8D">
              <w:t>.</w:t>
            </w:r>
            <w:r>
              <w:t>):</w:t>
            </w:r>
          </w:p>
        </w:tc>
        <w:tc>
          <w:tcPr>
            <w:tcW w:w="1224" w:type="dxa"/>
            <w:vAlign w:val="center"/>
          </w:tcPr>
          <w:p w14:paraId="148CE20E" w14:textId="77777777" w:rsidR="009313EE" w:rsidRDefault="009313EE" w:rsidP="009C2B8D">
            <w:pPr>
              <w:jc w:val="center"/>
            </w:pPr>
          </w:p>
        </w:tc>
      </w:tr>
      <w:tr w:rsidR="009313EE" w14:paraId="29671105" w14:textId="77777777" w:rsidTr="009C2B8D">
        <w:trPr>
          <w:trHeight w:val="510"/>
        </w:trPr>
        <w:tc>
          <w:tcPr>
            <w:tcW w:w="8784" w:type="dxa"/>
          </w:tcPr>
          <w:p w14:paraId="65BD8E6C" w14:textId="77777777" w:rsidR="009313EE" w:rsidRDefault="009313EE" w:rsidP="00A96832">
            <w:pPr>
              <w:jc w:val="both"/>
            </w:pPr>
            <w:r>
              <w:t xml:space="preserve">4.1. kurių vidutinės pajamos, tenkančios vienam šeimos nariui, yra mažesnės už </w:t>
            </w:r>
            <w:r>
              <w:br/>
              <w:t>1,5 valstybės remiamų pajamų dydį</w:t>
            </w:r>
          </w:p>
        </w:tc>
        <w:tc>
          <w:tcPr>
            <w:tcW w:w="1224" w:type="dxa"/>
            <w:vAlign w:val="center"/>
          </w:tcPr>
          <w:p w14:paraId="0BBE9501" w14:textId="44E81368" w:rsidR="009313EE" w:rsidRDefault="009C2B8D" w:rsidP="009C2B8D">
            <w:pPr>
              <w:jc w:val="center"/>
            </w:pPr>
            <w:r>
              <w:t>nemokamai</w:t>
            </w:r>
          </w:p>
        </w:tc>
      </w:tr>
      <w:tr w:rsidR="009313EE" w14:paraId="74AF7E51" w14:textId="77777777" w:rsidTr="009C2B8D">
        <w:tc>
          <w:tcPr>
            <w:tcW w:w="8784" w:type="dxa"/>
          </w:tcPr>
          <w:p w14:paraId="7204B57E" w14:textId="3FB22302" w:rsidR="009313EE" w:rsidRDefault="009313EE" w:rsidP="00A96832">
            <w:pPr>
              <w:jc w:val="both"/>
            </w:pPr>
            <w:r>
              <w:t xml:space="preserve">4.2. </w:t>
            </w:r>
            <w:r w:rsidR="009C2B8D">
              <w:t xml:space="preserve">kurių vidutinės pajamos, tenkančios vienam šeimos nariui, yra didesnės už </w:t>
            </w:r>
            <w:r w:rsidR="009C2B8D">
              <w:br/>
              <w:t>1,5 valstybės remiamų pajamų dydį ir mažesnės už trigubą valstybės remiamų pajamų dydį</w:t>
            </w:r>
          </w:p>
        </w:tc>
        <w:tc>
          <w:tcPr>
            <w:tcW w:w="1224" w:type="dxa"/>
            <w:vAlign w:val="center"/>
          </w:tcPr>
          <w:p w14:paraId="3C99D5E5" w14:textId="4A239773" w:rsidR="009313EE" w:rsidRDefault="009C2B8D" w:rsidP="009C2B8D">
            <w:pPr>
              <w:jc w:val="center"/>
            </w:pPr>
            <w:r>
              <w:t>1,62</w:t>
            </w:r>
          </w:p>
        </w:tc>
      </w:tr>
      <w:tr w:rsidR="009313EE" w14:paraId="7B494E97" w14:textId="77777777" w:rsidTr="009C2B8D">
        <w:tc>
          <w:tcPr>
            <w:tcW w:w="8784" w:type="dxa"/>
          </w:tcPr>
          <w:p w14:paraId="0B8DD840" w14:textId="77777777" w:rsidR="009313EE" w:rsidRDefault="009313EE" w:rsidP="00A96832">
            <w:pPr>
              <w:jc w:val="both"/>
            </w:pPr>
            <w:r>
              <w:t>4.3. kurių vidutinės pajamos, tenkančios vienam šeimos nariui, yra didesnės už trigubą valstybės remiamų pajamų dydį</w:t>
            </w:r>
          </w:p>
        </w:tc>
        <w:tc>
          <w:tcPr>
            <w:tcW w:w="1224" w:type="dxa"/>
            <w:vAlign w:val="center"/>
          </w:tcPr>
          <w:p w14:paraId="320EC286" w14:textId="53D1763A" w:rsidR="009313EE" w:rsidRDefault="009C2B8D" w:rsidP="009C2B8D">
            <w:pPr>
              <w:jc w:val="center"/>
            </w:pPr>
            <w:r>
              <w:t>3,24</w:t>
            </w:r>
          </w:p>
        </w:tc>
      </w:tr>
    </w:tbl>
    <w:p w14:paraId="4658F4BC" w14:textId="77777777" w:rsidR="009313EE" w:rsidRDefault="009313EE" w:rsidP="009313EE"/>
    <w:p w14:paraId="5DB1B021" w14:textId="77777777" w:rsidR="009313EE" w:rsidRDefault="009313EE" w:rsidP="009313EE">
      <w:pPr>
        <w:ind w:firstLine="284"/>
      </w:pPr>
      <w:r>
        <w:t>PASTABA. Masažo paslauga teikiama iki 10 seansų, iki 2 kartų per metus vienam asmeniui.</w:t>
      </w:r>
    </w:p>
    <w:p w14:paraId="04BEC80B" w14:textId="77777777" w:rsidR="009313EE" w:rsidRDefault="009313EE" w:rsidP="009313EE"/>
    <w:p w14:paraId="21074BE9" w14:textId="77777777" w:rsidR="009313EE" w:rsidRPr="004D764E" w:rsidRDefault="009313EE" w:rsidP="009313EE">
      <w:pPr>
        <w:jc w:val="center"/>
      </w:pPr>
      <w:r>
        <w:t>_____________________________________________________</w:t>
      </w:r>
    </w:p>
    <w:p w14:paraId="0482F5BB" w14:textId="2F19BCE2" w:rsidR="00D7741C" w:rsidRDefault="00D7741C" w:rsidP="00D7741C">
      <w:pPr>
        <w:pStyle w:val="Default"/>
      </w:pPr>
    </w:p>
    <w:p w14:paraId="32E8D312" w14:textId="77777777" w:rsidR="009C2B8D" w:rsidRDefault="009C2B8D" w:rsidP="00D7741C">
      <w:pPr>
        <w:pStyle w:val="Default"/>
        <w:sectPr w:rsidR="009C2B8D" w:rsidSect="00AC6CCA">
          <w:headerReference w:type="default" r:id="rId11"/>
          <w:pgSz w:w="11906" w:h="16838" w:code="9"/>
          <w:pgMar w:top="1134" w:right="567" w:bottom="567" w:left="1418" w:header="1134" w:footer="567" w:gutter="0"/>
          <w:pgNumType w:start="1"/>
          <w:cols w:space="1296"/>
          <w:titlePg/>
          <w:docGrid w:linePitch="326"/>
        </w:sectPr>
      </w:pPr>
    </w:p>
    <w:p w14:paraId="157A7246" w14:textId="300DA639" w:rsidR="00697839" w:rsidRPr="00A2008B" w:rsidRDefault="00697839" w:rsidP="00697839">
      <w:pPr>
        <w:pStyle w:val="Normal2"/>
        <w:jc w:val="center"/>
        <w:rPr>
          <w:b/>
          <w:bCs/>
        </w:rPr>
      </w:pPr>
      <w:r w:rsidRPr="00A2008B">
        <w:rPr>
          <w:b/>
          <w:bCs/>
        </w:rPr>
        <w:lastRenderedPageBreak/>
        <w:t>PANEVĖŽIO RAJONO SAVIVALDYBĖS ADMINISTRACIJOS</w:t>
      </w:r>
    </w:p>
    <w:p w14:paraId="157EA972" w14:textId="77777777" w:rsidR="00697839" w:rsidRPr="00A2008B" w:rsidRDefault="00697839" w:rsidP="00697839">
      <w:pPr>
        <w:pStyle w:val="Normal2"/>
        <w:jc w:val="center"/>
        <w:rPr>
          <w:b/>
          <w:bCs/>
        </w:rPr>
      </w:pPr>
      <w:r w:rsidRPr="00A2008B">
        <w:rPr>
          <w:b/>
          <w:bCs/>
        </w:rPr>
        <w:t>SOCIALINĖS PARAMOS SKYRIUS</w:t>
      </w:r>
    </w:p>
    <w:p w14:paraId="37372EDD" w14:textId="77777777" w:rsidR="00697839" w:rsidRPr="00A2008B" w:rsidRDefault="00697839" w:rsidP="00697839">
      <w:pPr>
        <w:pStyle w:val="Normal2"/>
        <w:jc w:val="both"/>
        <w:rPr>
          <w:b/>
          <w:bCs/>
        </w:rPr>
      </w:pPr>
    </w:p>
    <w:p w14:paraId="5B0DB3D1" w14:textId="77777777" w:rsidR="00697839" w:rsidRPr="00A2008B" w:rsidRDefault="00697839" w:rsidP="00697839">
      <w:pPr>
        <w:pStyle w:val="Normal2"/>
        <w:jc w:val="both"/>
        <w:rPr>
          <w:color w:val="000000"/>
        </w:rPr>
      </w:pPr>
      <w:r w:rsidRPr="00A2008B">
        <w:rPr>
          <w:color w:val="000000"/>
        </w:rPr>
        <w:t xml:space="preserve">Panevėžio rajono savivaldybės tarybai </w:t>
      </w:r>
    </w:p>
    <w:p w14:paraId="37B84978" w14:textId="77777777" w:rsidR="00697839" w:rsidRPr="00A2008B" w:rsidRDefault="00697839" w:rsidP="00697839">
      <w:pPr>
        <w:pStyle w:val="Default"/>
      </w:pPr>
    </w:p>
    <w:p w14:paraId="33E753B1" w14:textId="611A5A7C" w:rsidR="00697839" w:rsidRPr="00AC6CCA" w:rsidRDefault="00697839" w:rsidP="00AC6CCA">
      <w:pPr>
        <w:jc w:val="center"/>
        <w:rPr>
          <w:b/>
        </w:rPr>
      </w:pPr>
      <w:r>
        <w:rPr>
          <w:b/>
          <w:bCs/>
        </w:rPr>
        <w:t xml:space="preserve">SAVIVALDYBĖS TARYBOS </w:t>
      </w:r>
      <w:r w:rsidRPr="00A2008B">
        <w:rPr>
          <w:b/>
          <w:bCs/>
        </w:rPr>
        <w:t>SPRENDIMO „</w:t>
      </w:r>
      <w:r w:rsidR="00AC6CCA">
        <w:rPr>
          <w:b/>
        </w:rPr>
        <w:t xml:space="preserve">DĖL </w:t>
      </w:r>
      <w:r w:rsidR="00AC6CCA">
        <w:rPr>
          <w:b/>
          <w:lang w:val="en-GB"/>
        </w:rPr>
        <w:t>PANEVĖŽIO RAJONO SOCIALINIŲ PASLAUGŲ CENTRE TEIKIAMŲ ASMENINĖS HIGIENOS IR MEDICININĖS REABILITACIJOS PASLAUGŲ ĮKAINIŲ 2022 METAIS NUSTATYMO</w:t>
      </w:r>
      <w:r w:rsidRPr="00A2008B">
        <w:rPr>
          <w:b/>
          <w:bCs/>
        </w:rPr>
        <w:t xml:space="preserve">“ PROJEKTO </w:t>
      </w:r>
      <w:r>
        <w:rPr>
          <w:b/>
          <w:bCs/>
        </w:rPr>
        <w:t>AIŠKINAMASIS RAŠTAS</w:t>
      </w:r>
    </w:p>
    <w:p w14:paraId="4C8271A3" w14:textId="77777777" w:rsidR="00697839" w:rsidRDefault="00697839" w:rsidP="00697839">
      <w:pPr>
        <w:pStyle w:val="Default"/>
        <w:jc w:val="center"/>
      </w:pPr>
    </w:p>
    <w:p w14:paraId="434E46DE" w14:textId="078C0509" w:rsidR="00697839" w:rsidRDefault="00697839" w:rsidP="00697839">
      <w:pPr>
        <w:pStyle w:val="Default"/>
        <w:jc w:val="center"/>
      </w:pPr>
      <w:r w:rsidRPr="00A2008B">
        <w:t>20</w:t>
      </w:r>
      <w:r>
        <w:t>2</w:t>
      </w:r>
      <w:r w:rsidR="00AC6CCA">
        <w:t>2</w:t>
      </w:r>
      <w:r w:rsidRPr="00A2008B">
        <w:t xml:space="preserve"> m. </w:t>
      </w:r>
      <w:r w:rsidR="00AC6CCA">
        <w:t>rugsėjo 14</w:t>
      </w:r>
      <w:r>
        <w:t xml:space="preserve"> </w:t>
      </w:r>
      <w:r w:rsidRPr="00A2008B">
        <w:t xml:space="preserve">d. </w:t>
      </w:r>
    </w:p>
    <w:p w14:paraId="2D018585" w14:textId="77777777" w:rsidR="00697839" w:rsidRPr="00A2008B" w:rsidRDefault="00697839" w:rsidP="00697839">
      <w:pPr>
        <w:pStyle w:val="Default"/>
        <w:jc w:val="center"/>
      </w:pPr>
    </w:p>
    <w:p w14:paraId="2E6C151C" w14:textId="77777777" w:rsidR="00697839" w:rsidRDefault="00697839" w:rsidP="00697839">
      <w:pPr>
        <w:tabs>
          <w:tab w:val="left" w:pos="851"/>
        </w:tabs>
        <w:ind w:hanging="1701"/>
        <w:rPr>
          <w:b/>
        </w:rPr>
      </w:pPr>
      <w:r>
        <w:rPr>
          <w:b/>
          <w:bCs/>
        </w:rPr>
        <w:tab/>
      </w:r>
      <w:r>
        <w:rPr>
          <w:b/>
          <w:bCs/>
        </w:rPr>
        <w:tab/>
        <w:t xml:space="preserve">1. </w:t>
      </w:r>
      <w:r>
        <w:rPr>
          <w:b/>
        </w:rPr>
        <w:t>Sprendimo projekto tikslai ir uždaviniai</w:t>
      </w:r>
    </w:p>
    <w:p w14:paraId="0372AC31" w14:textId="5B2785F9" w:rsidR="00697839" w:rsidRDefault="00697839" w:rsidP="00697839">
      <w:pPr>
        <w:pStyle w:val="Default"/>
        <w:tabs>
          <w:tab w:val="left" w:pos="851"/>
        </w:tabs>
        <w:jc w:val="both"/>
      </w:pPr>
      <w:r>
        <w:rPr>
          <w:b/>
        </w:rPr>
        <w:tab/>
      </w:r>
      <w:r>
        <w:t>Panevėžio rajono socialinių paslaugų centro 202</w:t>
      </w:r>
      <w:r w:rsidR="00AC6CCA">
        <w:t>2</w:t>
      </w:r>
      <w:r>
        <w:t>-</w:t>
      </w:r>
      <w:r w:rsidR="00AC6CCA">
        <w:t>09</w:t>
      </w:r>
      <w:r>
        <w:t>-</w:t>
      </w:r>
      <w:r w:rsidR="00AC6CCA">
        <w:t>12</w:t>
      </w:r>
      <w:r>
        <w:t xml:space="preserve"> prašymas Nr. SD</w:t>
      </w:r>
      <w:r w:rsidR="00AC6CCA">
        <w:t>2</w:t>
      </w:r>
      <w:r>
        <w:t>-</w:t>
      </w:r>
      <w:r w:rsidR="00AC6CCA">
        <w:t>382</w:t>
      </w:r>
      <w:r>
        <w:t xml:space="preserve"> </w:t>
      </w:r>
      <w:r w:rsidRPr="0058133C">
        <w:rPr>
          <w:color w:val="auto"/>
        </w:rPr>
        <w:t xml:space="preserve">„Dėl </w:t>
      </w:r>
      <w:r w:rsidR="00AC6CCA">
        <w:rPr>
          <w:color w:val="auto"/>
        </w:rPr>
        <w:t>įkainių keitimo</w:t>
      </w:r>
      <w:r w:rsidRPr="0058133C">
        <w:rPr>
          <w:color w:val="auto"/>
        </w:rPr>
        <w:t>“</w:t>
      </w:r>
      <w:r>
        <w:t>.</w:t>
      </w:r>
    </w:p>
    <w:p w14:paraId="61447F2F" w14:textId="733F34F3" w:rsidR="00697839" w:rsidRDefault="00697839" w:rsidP="00697839">
      <w:pPr>
        <w:pStyle w:val="Default"/>
        <w:tabs>
          <w:tab w:val="left" w:pos="851"/>
        </w:tabs>
        <w:jc w:val="both"/>
      </w:pPr>
      <w:r>
        <w:tab/>
      </w:r>
      <w:r w:rsidRPr="00A2008B">
        <w:t xml:space="preserve">Sprendimo projekto tikslas – atsižvelgiant į faktines </w:t>
      </w:r>
      <w:r w:rsidR="00AC6CCA">
        <w:t>asmeninės pagalbos ir medicininės reabilitacijos paslaugų</w:t>
      </w:r>
      <w:r w:rsidRPr="00A2008B">
        <w:t xml:space="preserve"> organizavimo išlaidas ir šių išlaidų efektyvų panaudojimą nustatyti</w:t>
      </w:r>
      <w:r w:rsidR="00AC6CCA">
        <w:t xml:space="preserve"> </w:t>
      </w:r>
      <w:r w:rsidR="00AC6CCA" w:rsidRPr="00B7262D">
        <w:t>rajono socialinių paslaugų centre teikiam</w:t>
      </w:r>
      <w:r w:rsidR="00AC6CCA">
        <w:t>ų</w:t>
      </w:r>
      <w:r w:rsidR="00AC6CCA" w:rsidRPr="00B7262D">
        <w:t xml:space="preserve"> </w:t>
      </w:r>
      <w:r w:rsidR="00AC6CCA">
        <w:t>asmeninės higienos ir medicininės reabilitacijos paslaugų įkainius 2022 metais</w:t>
      </w:r>
      <w:r w:rsidRPr="00A2008B">
        <w:t xml:space="preserve">. </w:t>
      </w:r>
    </w:p>
    <w:p w14:paraId="1BD00E6F" w14:textId="77777777" w:rsidR="00697839" w:rsidRPr="00A2008B" w:rsidRDefault="00697839" w:rsidP="00697839">
      <w:pPr>
        <w:pStyle w:val="Default"/>
        <w:tabs>
          <w:tab w:val="left" w:pos="851"/>
        </w:tabs>
      </w:pPr>
      <w:r>
        <w:rPr>
          <w:b/>
          <w:bCs/>
        </w:rPr>
        <w:tab/>
        <w:t>2. Siūlomos teisinio reguliavimo nuostatos</w:t>
      </w:r>
    </w:p>
    <w:p w14:paraId="17C6826E" w14:textId="6C6CA193" w:rsidR="00697839" w:rsidRPr="00A2008B" w:rsidRDefault="00697839" w:rsidP="00697839">
      <w:pPr>
        <w:pStyle w:val="Normal2"/>
        <w:tabs>
          <w:tab w:val="left" w:pos="851"/>
        </w:tabs>
        <w:jc w:val="both"/>
        <w:rPr>
          <w:color w:val="000000"/>
        </w:rPr>
      </w:pPr>
      <w:r>
        <w:rPr>
          <w:color w:val="000000"/>
        </w:rPr>
        <w:tab/>
      </w:r>
      <w:r w:rsidRPr="00A2008B">
        <w:rPr>
          <w:color w:val="000000"/>
        </w:rPr>
        <w:t>Vadovaujantis Socialinių paslaugų finansavimo ir lėšų apskaičiavimo metodikos, patvirtintos Lietuvos Respublikos Vyriausybės 2006 m. spalio 10 d. nutarimu Nr. 978</w:t>
      </w:r>
      <w:r>
        <w:rPr>
          <w:color w:val="000000"/>
        </w:rPr>
        <w:t>,</w:t>
      </w:r>
      <w:r w:rsidRPr="00A2008B">
        <w:rPr>
          <w:color w:val="000000"/>
        </w:rPr>
        <w:t xml:space="preserve"> 2</w:t>
      </w:r>
      <w:r w:rsidR="00AC6CCA">
        <w:rPr>
          <w:color w:val="000000"/>
        </w:rPr>
        <w:t>0</w:t>
      </w:r>
      <w:r w:rsidRPr="00A2008B">
        <w:rPr>
          <w:color w:val="000000"/>
        </w:rPr>
        <w:t xml:space="preserve"> punktu, perkamos (parduodamos) ar finansuojamos </w:t>
      </w:r>
      <w:r w:rsidR="00AC6CCA">
        <w:rPr>
          <w:color w:val="000000"/>
        </w:rPr>
        <w:t>bendrųjų socialinių paslaugų ir socialinės priežiūros kain</w:t>
      </w:r>
      <w:r w:rsidR="001C203B">
        <w:rPr>
          <w:color w:val="000000"/>
        </w:rPr>
        <w:t>a</w:t>
      </w:r>
      <w:r w:rsidRPr="00A2008B">
        <w:rPr>
          <w:color w:val="000000"/>
        </w:rPr>
        <w:t xml:space="preserve"> turi būti nustatoma atsižvelgiant į faktines </w:t>
      </w:r>
      <w:r w:rsidR="001C203B">
        <w:rPr>
          <w:color w:val="000000"/>
        </w:rPr>
        <w:t>bendrųjų socialinių paslaugų</w:t>
      </w:r>
      <w:r w:rsidRPr="00A2008B">
        <w:rPr>
          <w:color w:val="000000"/>
        </w:rPr>
        <w:t xml:space="preserve"> organizavimo išlaidas ir šių išlaidų efektyvų panaudojimą. </w:t>
      </w:r>
    </w:p>
    <w:p w14:paraId="35868217" w14:textId="6140D46A" w:rsidR="00697839" w:rsidRDefault="00697839" w:rsidP="00697839">
      <w:pPr>
        <w:pStyle w:val="Default"/>
        <w:tabs>
          <w:tab w:val="left" w:pos="851"/>
        </w:tabs>
        <w:jc w:val="both"/>
      </w:pPr>
      <w:r>
        <w:tab/>
      </w:r>
      <w:r w:rsidR="001C203B">
        <w:t>Asmeninės higienos ir medicininės reabilitacijos paslaugų įkainiai buvo patvirtinti 2009 metais, įkainiai buvo patvirtinti litais, o 2014 metais perskaičiuoti eurais, tačiau patys įkainiai nesik</w:t>
      </w:r>
      <w:r w:rsidR="00F55696">
        <w:t>e</w:t>
      </w:r>
      <w:r w:rsidR="001C203B">
        <w:t>itė.</w:t>
      </w:r>
    </w:p>
    <w:p w14:paraId="3C350796" w14:textId="1C04CB6E" w:rsidR="003B131A" w:rsidRDefault="00F55696" w:rsidP="00697839">
      <w:pPr>
        <w:pStyle w:val="Default"/>
        <w:tabs>
          <w:tab w:val="left" w:pos="851"/>
        </w:tabs>
        <w:jc w:val="both"/>
      </w:pPr>
      <w:r>
        <w:tab/>
      </w:r>
      <w:r w:rsidR="00160112">
        <w:t>Lab</w:t>
      </w:r>
      <w:r>
        <w:t xml:space="preserve">ai kylant energijos išteklių kainoms, pakilus darbo užmokesčiui, būtina patvirtinti ir naujus teikiamų paslaugų įkainius. Įkainiai paskaičiuoti vadovaujantis Socialinių paslaugų finansavimo ir lėšų apskaičiavimo metodikos, patvirtintos Lietuvos Respublikos Vyriausybės 2006 m. spalio 10 d. nutarimu Nr. 978 „Dėl Socialinių paslaugų finansavimo ir lėšų apskaičiavimo metodikos patvirtinimo“. Įkainį sudaro dvi dalys: bendroji </w:t>
      </w:r>
      <w:r w:rsidR="003B131A">
        <w:t xml:space="preserve">išlaidų dalis </w:t>
      </w:r>
      <w:r>
        <w:t>ir kintamoji</w:t>
      </w:r>
      <w:r w:rsidR="003B131A">
        <w:t xml:space="preserve"> išlaidų dalis. </w:t>
      </w:r>
    </w:p>
    <w:p w14:paraId="586E25A6" w14:textId="67D25552" w:rsidR="003B131A" w:rsidRDefault="003B131A" w:rsidP="003B131A">
      <w:pPr>
        <w:ind w:firstLine="720"/>
        <w:jc w:val="both"/>
      </w:pPr>
      <w:r>
        <w:t>Sprendimo projektu siūloma du Savivaldybės tarybos sprendimus pripažinti netekusiais galios: Panevėžio rajono savivaldybės tarybos 2009 m. gruodžio 23 d. sprendimą Nr. T-290 „Dėl VšĮ Panevėžio rajono savivaldybės poliklinikos filiale Ramygalos socialinių paslaugų centre teikiamų asmeninės higienos ir medicininės reabilitacijos paslaugų įkainių patvirtinimo“ ir Panevėžio rajono savivaldybės tarybos 2014 m. gruodžio 22 d. sprendimą Nr. T-221 „Dėl Panevėžio rajono savivaldybės tarybos 2009 m. gruodžio 23 d. sprendimo Nr. T-290 „Dėl VšĮ Panevėžio rajono savivaldybės poliklinikos filiale Ramygalos socialinių paslaugų centre teikiamų asmeninės higienos ir medicininės reabilitacijos paslaugų įkainių patvirtinimo“ pakeitimo“.</w:t>
      </w:r>
    </w:p>
    <w:p w14:paraId="405D2FC3" w14:textId="77777777" w:rsidR="00697839" w:rsidRPr="00A2008B" w:rsidRDefault="00697839" w:rsidP="00697839">
      <w:pPr>
        <w:pStyle w:val="Default"/>
        <w:tabs>
          <w:tab w:val="left" w:pos="851"/>
        </w:tabs>
        <w:jc w:val="both"/>
      </w:pPr>
      <w:r>
        <w:rPr>
          <w:b/>
          <w:bCs/>
        </w:rPr>
        <w:tab/>
        <w:t>3. L</w:t>
      </w:r>
      <w:r w:rsidRPr="00A2008B">
        <w:rPr>
          <w:b/>
          <w:bCs/>
        </w:rPr>
        <w:t>aukiami rezultatai</w:t>
      </w:r>
    </w:p>
    <w:p w14:paraId="51FE28AD" w14:textId="7DCC5873" w:rsidR="00697839" w:rsidRDefault="00697839" w:rsidP="00697839">
      <w:pPr>
        <w:pStyle w:val="Normal2"/>
        <w:tabs>
          <w:tab w:val="left" w:pos="851"/>
        </w:tabs>
        <w:jc w:val="both"/>
      </w:pPr>
      <w:r>
        <w:rPr>
          <w:color w:val="000000"/>
        </w:rPr>
        <w:tab/>
        <w:t>Į</w:t>
      </w:r>
      <w:r w:rsidRPr="00A2008B">
        <w:t xml:space="preserve">vertinus faktines </w:t>
      </w:r>
      <w:r w:rsidR="003B131A">
        <w:t xml:space="preserve">asmeninės higienos ir medicininės reabilitacijos paslaugų </w:t>
      </w:r>
      <w:r w:rsidRPr="00A2008B">
        <w:t>organizavimo išlaidas ir šių išlaidų efektyvų panaudojimą bus nustatyt</w:t>
      </w:r>
      <w:r w:rsidR="003B131A">
        <w:t>i</w:t>
      </w:r>
      <w:r w:rsidRPr="00A2008B">
        <w:t xml:space="preserve"> </w:t>
      </w:r>
      <w:r w:rsidR="003B131A">
        <w:t>teikiamų asmeninės higienos ir medicininės reabilitacijos paslaugų įkainiai</w:t>
      </w:r>
      <w:r w:rsidRPr="00A2008B">
        <w:t xml:space="preserve">. </w:t>
      </w:r>
    </w:p>
    <w:p w14:paraId="37DBBA83" w14:textId="77777777" w:rsidR="00697839" w:rsidRPr="00A2008B" w:rsidRDefault="00697839" w:rsidP="00697839">
      <w:pPr>
        <w:pStyle w:val="Default"/>
        <w:tabs>
          <w:tab w:val="left" w:pos="851"/>
        </w:tabs>
        <w:jc w:val="both"/>
      </w:pPr>
      <w:r>
        <w:rPr>
          <w:b/>
          <w:bCs/>
        </w:rPr>
        <w:tab/>
        <w:t>4. Lėšų poreikis ir šaltiniai</w:t>
      </w:r>
      <w:r w:rsidRPr="00A2008B">
        <w:rPr>
          <w:b/>
          <w:bCs/>
        </w:rPr>
        <w:t xml:space="preserve"> </w:t>
      </w:r>
    </w:p>
    <w:p w14:paraId="038F135A" w14:textId="46F4873D" w:rsidR="00697839" w:rsidRDefault="00697839" w:rsidP="00697839">
      <w:pPr>
        <w:pStyle w:val="Default"/>
        <w:tabs>
          <w:tab w:val="left" w:pos="851"/>
        </w:tabs>
        <w:jc w:val="both"/>
      </w:pPr>
      <w:r>
        <w:tab/>
      </w:r>
      <w:r w:rsidR="003A5263">
        <w:t xml:space="preserve">Socialinių </w:t>
      </w:r>
      <w:r w:rsidR="003A5263" w:rsidRPr="00E16172">
        <w:t>paslaugų centr</w:t>
      </w:r>
      <w:r w:rsidR="00E16172" w:rsidRPr="00E16172">
        <w:t>o</w:t>
      </w:r>
      <w:r w:rsidR="003A5263" w:rsidRPr="00E16172">
        <w:t xml:space="preserve"> </w:t>
      </w:r>
      <w:r w:rsidRPr="00E16172">
        <w:t>išlaik</w:t>
      </w:r>
      <w:r w:rsidR="003A5263" w:rsidRPr="00E16172">
        <w:t>y</w:t>
      </w:r>
      <w:r w:rsidRPr="00E16172">
        <w:t>mas</w:t>
      </w:r>
      <w:r>
        <w:t xml:space="preserve"> finansuojamas iš </w:t>
      </w:r>
      <w:r w:rsidRPr="00D429F6">
        <w:t>savivaldybės ir valstybės biudžeto lėšų.</w:t>
      </w:r>
    </w:p>
    <w:p w14:paraId="22E61C6B" w14:textId="4A3DB439" w:rsidR="00697839" w:rsidRDefault="00697839" w:rsidP="00697839">
      <w:pPr>
        <w:pStyle w:val="Default"/>
        <w:tabs>
          <w:tab w:val="left" w:pos="851"/>
        </w:tabs>
        <w:jc w:val="both"/>
        <w:rPr>
          <w:b/>
          <w:bCs/>
        </w:rPr>
      </w:pPr>
      <w:r>
        <w:rPr>
          <w:b/>
          <w:bCs/>
        </w:rPr>
        <w:tab/>
        <w:t xml:space="preserve">5. </w:t>
      </w:r>
      <w:r w:rsidRPr="004E272F">
        <w:rPr>
          <w:b/>
          <w:bCs/>
        </w:rPr>
        <w:t>Kiti spre</w:t>
      </w:r>
      <w:r>
        <w:rPr>
          <w:b/>
          <w:bCs/>
        </w:rPr>
        <w:t>n</w:t>
      </w:r>
      <w:r w:rsidRPr="004E272F">
        <w:rPr>
          <w:b/>
          <w:bCs/>
        </w:rPr>
        <w:t>dimui</w:t>
      </w:r>
      <w:r>
        <w:t xml:space="preserve"> </w:t>
      </w:r>
      <w:r>
        <w:rPr>
          <w:b/>
          <w:bCs/>
        </w:rPr>
        <w:t>priimti reikalingi pagrindimai,</w:t>
      </w:r>
      <w:r w:rsidRPr="00A2008B">
        <w:rPr>
          <w:b/>
          <w:bCs/>
        </w:rPr>
        <w:t xml:space="preserve"> skaičiavimai </w:t>
      </w:r>
      <w:r>
        <w:rPr>
          <w:b/>
          <w:bCs/>
        </w:rPr>
        <w:t>ar</w:t>
      </w:r>
      <w:r w:rsidRPr="00A2008B">
        <w:rPr>
          <w:b/>
          <w:bCs/>
        </w:rPr>
        <w:t xml:space="preserve"> </w:t>
      </w:r>
      <w:r>
        <w:rPr>
          <w:b/>
          <w:bCs/>
        </w:rPr>
        <w:t>paaiškinimai</w:t>
      </w:r>
    </w:p>
    <w:p w14:paraId="3C37D117" w14:textId="7033CF65" w:rsidR="003A5263" w:rsidRPr="003A5263" w:rsidRDefault="003A5263" w:rsidP="00697839">
      <w:pPr>
        <w:pStyle w:val="Default"/>
        <w:tabs>
          <w:tab w:val="left" w:pos="851"/>
        </w:tabs>
        <w:jc w:val="both"/>
      </w:pPr>
      <w:r>
        <w:rPr>
          <w:b/>
          <w:bCs/>
        </w:rPr>
        <w:tab/>
      </w:r>
      <w:r>
        <w:t>Nėra.</w:t>
      </w:r>
    </w:p>
    <w:p w14:paraId="60135C4C" w14:textId="7D50A221" w:rsidR="00697839" w:rsidRPr="00671C62" w:rsidRDefault="00697839" w:rsidP="00697839">
      <w:pPr>
        <w:jc w:val="both"/>
      </w:pPr>
      <w:r w:rsidRPr="00671C62">
        <w:tab/>
        <w:t>Sprendimo projekt</w:t>
      </w:r>
      <w:r w:rsidR="00E8502B">
        <w:t>o</w:t>
      </w:r>
      <w:r w:rsidRPr="00671C62">
        <w:t xml:space="preserve"> antikorupcinis vertinimas</w:t>
      </w:r>
      <w:r w:rsidR="00E8502B" w:rsidRPr="00E8502B">
        <w:t xml:space="preserve"> </w:t>
      </w:r>
      <w:r w:rsidR="00E8502B" w:rsidRPr="00671C62">
        <w:t>nereikalingas</w:t>
      </w:r>
      <w:r w:rsidRPr="00671C62">
        <w:t>.</w:t>
      </w:r>
    </w:p>
    <w:p w14:paraId="61C8C65E" w14:textId="77777777" w:rsidR="00697839" w:rsidRDefault="00697839" w:rsidP="00697839">
      <w:pPr>
        <w:jc w:val="both"/>
      </w:pPr>
    </w:p>
    <w:p w14:paraId="6E6F0087" w14:textId="77777777" w:rsidR="00697839" w:rsidRDefault="00697839" w:rsidP="00697839">
      <w:pPr>
        <w:jc w:val="both"/>
      </w:pPr>
    </w:p>
    <w:p w14:paraId="337428F7" w14:textId="77777777" w:rsidR="00697839" w:rsidRDefault="00697839" w:rsidP="00697839">
      <w:pPr>
        <w:jc w:val="both"/>
      </w:pPr>
      <w:r>
        <w:t>Skyriaus vedėja</w:t>
      </w:r>
      <w:r>
        <w:tab/>
      </w:r>
      <w:r>
        <w:tab/>
      </w:r>
      <w:r>
        <w:tab/>
      </w:r>
      <w:r>
        <w:tab/>
      </w:r>
      <w:r>
        <w:tab/>
      </w:r>
      <w:r>
        <w:tab/>
      </w:r>
      <w:r>
        <w:tab/>
      </w:r>
      <w:r>
        <w:tab/>
        <w:t>Virginija Savickienė</w:t>
      </w:r>
    </w:p>
    <w:p w14:paraId="5B00836C" w14:textId="55B0C355" w:rsidR="006612B7" w:rsidRPr="00D52504" w:rsidRDefault="006612B7" w:rsidP="00697839">
      <w:pPr>
        <w:jc w:val="center"/>
        <w:rPr>
          <w:rFonts w:ascii="Times New Roman" w:hAnsi="Times New Roman"/>
          <w:bCs/>
          <w:szCs w:val="24"/>
        </w:rPr>
      </w:pPr>
    </w:p>
    <w:sectPr w:rsidR="006612B7" w:rsidRPr="00D52504" w:rsidSect="00AC6CCA">
      <w:pgSz w:w="11906" w:h="16838" w:code="9"/>
      <w:pgMar w:top="567" w:right="567" w:bottom="284" w:left="1418" w:header="567" w:footer="28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9EF2F" w14:textId="77777777" w:rsidR="00C07640" w:rsidRDefault="00C07640">
      <w:r>
        <w:separator/>
      </w:r>
    </w:p>
  </w:endnote>
  <w:endnote w:type="continuationSeparator" w:id="0">
    <w:p w14:paraId="1863AA8B" w14:textId="77777777" w:rsidR="00C07640" w:rsidRDefault="00C07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5375E" w14:textId="77777777" w:rsidR="00C07640" w:rsidRDefault="00C07640">
      <w:r>
        <w:separator/>
      </w:r>
    </w:p>
  </w:footnote>
  <w:footnote w:type="continuationSeparator" w:id="0">
    <w:p w14:paraId="1297C4D4" w14:textId="77777777" w:rsidR="00C07640" w:rsidRDefault="00C07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Content>
      <w:p w14:paraId="38160120" w14:textId="77777777" w:rsidR="00F2580D" w:rsidRDefault="00F2580D">
        <w:pPr>
          <w:pStyle w:val="Antrats"/>
          <w:jc w:val="center"/>
        </w:pPr>
        <w:r>
          <w:fldChar w:fldCharType="begin"/>
        </w:r>
        <w:r>
          <w:instrText>PAGE   \* MERGEFORMAT</w:instrText>
        </w:r>
        <w:r>
          <w:fldChar w:fldCharType="separate"/>
        </w:r>
        <w:r>
          <w:rPr>
            <w:noProof/>
          </w:rPr>
          <w:t>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597634"/>
      <w:docPartObj>
        <w:docPartGallery w:val="Page Numbers (Top of Page)"/>
        <w:docPartUnique/>
      </w:docPartObj>
    </w:sdtPr>
    <w:sdtContent>
      <w:p w14:paraId="1A336B4E" w14:textId="77777777" w:rsidR="000135DE" w:rsidRDefault="000135DE">
        <w:pPr>
          <w:pStyle w:val="Antrats"/>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191B46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7531ECF"/>
    <w:multiLevelType w:val="hybridMultilevel"/>
    <w:tmpl w:val="569AB914"/>
    <w:lvl w:ilvl="0" w:tplc="AE50AB58">
      <w:start w:val="2"/>
      <w:numFmt w:val="bullet"/>
      <w:lvlText w:val=""/>
      <w:lvlJc w:val="left"/>
      <w:pPr>
        <w:ind w:left="644" w:hanging="360"/>
      </w:pPr>
      <w:rPr>
        <w:rFonts w:ascii="Symbol" w:eastAsia="SimSun" w:hAnsi="Symbol" w:cs="Mangal" w:hint="default"/>
        <w:color w:val="auto"/>
      </w:rPr>
    </w:lvl>
    <w:lvl w:ilvl="1" w:tplc="04270003">
      <w:start w:val="1"/>
      <w:numFmt w:val="bullet"/>
      <w:lvlText w:val="o"/>
      <w:lvlJc w:val="left"/>
      <w:pPr>
        <w:ind w:left="1517" w:hanging="360"/>
      </w:pPr>
      <w:rPr>
        <w:rFonts w:ascii="Courier New" w:hAnsi="Courier New" w:cs="Courier New" w:hint="default"/>
      </w:rPr>
    </w:lvl>
    <w:lvl w:ilvl="2" w:tplc="04270005">
      <w:start w:val="1"/>
      <w:numFmt w:val="bullet"/>
      <w:lvlText w:val=""/>
      <w:lvlJc w:val="left"/>
      <w:pPr>
        <w:ind w:left="2237" w:hanging="360"/>
      </w:pPr>
      <w:rPr>
        <w:rFonts w:ascii="Wingdings" w:hAnsi="Wingdings" w:hint="default"/>
      </w:rPr>
    </w:lvl>
    <w:lvl w:ilvl="3" w:tplc="04270001">
      <w:start w:val="1"/>
      <w:numFmt w:val="bullet"/>
      <w:lvlText w:val=""/>
      <w:lvlJc w:val="left"/>
      <w:pPr>
        <w:ind w:left="2957" w:hanging="360"/>
      </w:pPr>
      <w:rPr>
        <w:rFonts w:ascii="Symbol" w:hAnsi="Symbol" w:hint="default"/>
      </w:rPr>
    </w:lvl>
    <w:lvl w:ilvl="4" w:tplc="04270003">
      <w:start w:val="1"/>
      <w:numFmt w:val="bullet"/>
      <w:lvlText w:val="o"/>
      <w:lvlJc w:val="left"/>
      <w:pPr>
        <w:ind w:left="3677" w:hanging="360"/>
      </w:pPr>
      <w:rPr>
        <w:rFonts w:ascii="Courier New" w:hAnsi="Courier New" w:cs="Courier New" w:hint="default"/>
      </w:rPr>
    </w:lvl>
    <w:lvl w:ilvl="5" w:tplc="04270005">
      <w:start w:val="1"/>
      <w:numFmt w:val="bullet"/>
      <w:lvlText w:val=""/>
      <w:lvlJc w:val="left"/>
      <w:pPr>
        <w:ind w:left="4397" w:hanging="360"/>
      </w:pPr>
      <w:rPr>
        <w:rFonts w:ascii="Wingdings" w:hAnsi="Wingdings" w:hint="default"/>
      </w:rPr>
    </w:lvl>
    <w:lvl w:ilvl="6" w:tplc="04270001">
      <w:start w:val="1"/>
      <w:numFmt w:val="bullet"/>
      <w:lvlText w:val=""/>
      <w:lvlJc w:val="left"/>
      <w:pPr>
        <w:ind w:left="5117" w:hanging="360"/>
      </w:pPr>
      <w:rPr>
        <w:rFonts w:ascii="Symbol" w:hAnsi="Symbol" w:hint="default"/>
      </w:rPr>
    </w:lvl>
    <w:lvl w:ilvl="7" w:tplc="04270003">
      <w:start w:val="1"/>
      <w:numFmt w:val="bullet"/>
      <w:lvlText w:val="o"/>
      <w:lvlJc w:val="left"/>
      <w:pPr>
        <w:ind w:left="5837" w:hanging="360"/>
      </w:pPr>
      <w:rPr>
        <w:rFonts w:ascii="Courier New" w:hAnsi="Courier New" w:cs="Courier New" w:hint="default"/>
      </w:rPr>
    </w:lvl>
    <w:lvl w:ilvl="8" w:tplc="04270005">
      <w:start w:val="1"/>
      <w:numFmt w:val="bullet"/>
      <w:lvlText w:val=""/>
      <w:lvlJc w:val="left"/>
      <w:pPr>
        <w:ind w:left="6557" w:hanging="360"/>
      </w:pPr>
      <w:rPr>
        <w:rFonts w:ascii="Wingdings" w:hAnsi="Wingdings" w:hint="default"/>
      </w:rPr>
    </w:lvl>
  </w:abstractNum>
  <w:abstractNum w:abstractNumId="4"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5" w15:restartNumberingAfterBreak="0">
    <w:nsid w:val="52153D18"/>
    <w:multiLevelType w:val="hybridMultilevel"/>
    <w:tmpl w:val="43381B2A"/>
    <w:lvl w:ilvl="0" w:tplc="C0DAF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abstractNum w:abstractNumId="7" w15:restartNumberingAfterBreak="0">
    <w:nsid w:val="6BB71AD2"/>
    <w:multiLevelType w:val="hybridMultilevel"/>
    <w:tmpl w:val="EC9A60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1299899">
    <w:abstractNumId w:val="1"/>
  </w:num>
  <w:num w:numId="2" w16cid:durableId="845484895">
    <w:abstractNumId w:val="4"/>
  </w:num>
  <w:num w:numId="3" w16cid:durableId="908996544">
    <w:abstractNumId w:val="0"/>
  </w:num>
  <w:num w:numId="4" w16cid:durableId="646054555">
    <w:abstractNumId w:val="6"/>
  </w:num>
  <w:num w:numId="5" w16cid:durableId="404109775">
    <w:abstractNumId w:val="3"/>
  </w:num>
  <w:num w:numId="6" w16cid:durableId="927617321">
    <w:abstractNumId w:val="2"/>
  </w:num>
  <w:num w:numId="7" w16cid:durableId="78256865">
    <w:abstractNumId w:val="5"/>
  </w:num>
  <w:num w:numId="8" w16cid:durableId="14792300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5FB5"/>
    <w:rsid w:val="000135DE"/>
    <w:rsid w:val="000151BA"/>
    <w:rsid w:val="00017A20"/>
    <w:rsid w:val="00024E05"/>
    <w:rsid w:val="00035B23"/>
    <w:rsid w:val="00063560"/>
    <w:rsid w:val="0007794C"/>
    <w:rsid w:val="000C21EC"/>
    <w:rsid w:val="000C6687"/>
    <w:rsid w:val="000D361F"/>
    <w:rsid w:val="000D3FEA"/>
    <w:rsid w:val="000E0215"/>
    <w:rsid w:val="000F2C3E"/>
    <w:rsid w:val="00100510"/>
    <w:rsid w:val="001077C5"/>
    <w:rsid w:val="00123BBE"/>
    <w:rsid w:val="001375AF"/>
    <w:rsid w:val="00160112"/>
    <w:rsid w:val="00163973"/>
    <w:rsid w:val="001644F0"/>
    <w:rsid w:val="00173CAD"/>
    <w:rsid w:val="001B070A"/>
    <w:rsid w:val="001B688F"/>
    <w:rsid w:val="001C203B"/>
    <w:rsid w:val="001C6EAF"/>
    <w:rsid w:val="001D08FD"/>
    <w:rsid w:val="001E365A"/>
    <w:rsid w:val="001E612B"/>
    <w:rsid w:val="001F776B"/>
    <w:rsid w:val="002030E4"/>
    <w:rsid w:val="00203CD2"/>
    <w:rsid w:val="00210212"/>
    <w:rsid w:val="002210E1"/>
    <w:rsid w:val="00247B22"/>
    <w:rsid w:val="00252EF5"/>
    <w:rsid w:val="00257ACC"/>
    <w:rsid w:val="00273A84"/>
    <w:rsid w:val="00286D20"/>
    <w:rsid w:val="00287163"/>
    <w:rsid w:val="00296024"/>
    <w:rsid w:val="00296449"/>
    <w:rsid w:val="002A36FB"/>
    <w:rsid w:val="002A6126"/>
    <w:rsid w:val="002B5407"/>
    <w:rsid w:val="002C3734"/>
    <w:rsid w:val="002D43D5"/>
    <w:rsid w:val="002D4815"/>
    <w:rsid w:val="002D4D1A"/>
    <w:rsid w:val="002E61A4"/>
    <w:rsid w:val="002F3149"/>
    <w:rsid w:val="0030210D"/>
    <w:rsid w:val="00304C78"/>
    <w:rsid w:val="00315BD5"/>
    <w:rsid w:val="00342C58"/>
    <w:rsid w:val="00354BEA"/>
    <w:rsid w:val="00354EBB"/>
    <w:rsid w:val="00362449"/>
    <w:rsid w:val="003771AE"/>
    <w:rsid w:val="00393734"/>
    <w:rsid w:val="00394CA8"/>
    <w:rsid w:val="00397791"/>
    <w:rsid w:val="003A5263"/>
    <w:rsid w:val="003B131A"/>
    <w:rsid w:val="003B24DD"/>
    <w:rsid w:val="003C141A"/>
    <w:rsid w:val="003C3427"/>
    <w:rsid w:val="003C45A5"/>
    <w:rsid w:val="003E306D"/>
    <w:rsid w:val="00405760"/>
    <w:rsid w:val="00417445"/>
    <w:rsid w:val="00420F0B"/>
    <w:rsid w:val="00432381"/>
    <w:rsid w:val="00446D96"/>
    <w:rsid w:val="0044732A"/>
    <w:rsid w:val="004542CD"/>
    <w:rsid w:val="004929CF"/>
    <w:rsid w:val="004B1970"/>
    <w:rsid w:val="004C2180"/>
    <w:rsid w:val="004C2BCC"/>
    <w:rsid w:val="004E07EA"/>
    <w:rsid w:val="004F4A6D"/>
    <w:rsid w:val="004F56AB"/>
    <w:rsid w:val="004F792C"/>
    <w:rsid w:val="00504AA6"/>
    <w:rsid w:val="00506E58"/>
    <w:rsid w:val="00525C33"/>
    <w:rsid w:val="00527718"/>
    <w:rsid w:val="00534E00"/>
    <w:rsid w:val="00547F3D"/>
    <w:rsid w:val="00591128"/>
    <w:rsid w:val="005A1B33"/>
    <w:rsid w:val="005A1B73"/>
    <w:rsid w:val="005A788F"/>
    <w:rsid w:val="005B64DA"/>
    <w:rsid w:val="005D5155"/>
    <w:rsid w:val="005F1611"/>
    <w:rsid w:val="00602624"/>
    <w:rsid w:val="006161DB"/>
    <w:rsid w:val="00622164"/>
    <w:rsid w:val="00622D40"/>
    <w:rsid w:val="006301D4"/>
    <w:rsid w:val="00645986"/>
    <w:rsid w:val="0065060D"/>
    <w:rsid w:val="006579D8"/>
    <w:rsid w:val="006612B7"/>
    <w:rsid w:val="00663727"/>
    <w:rsid w:val="00665D2B"/>
    <w:rsid w:val="00680FA0"/>
    <w:rsid w:val="00697839"/>
    <w:rsid w:val="006A3226"/>
    <w:rsid w:val="006A6495"/>
    <w:rsid w:val="006C0DA8"/>
    <w:rsid w:val="006C2242"/>
    <w:rsid w:val="006C27F8"/>
    <w:rsid w:val="006D176D"/>
    <w:rsid w:val="006E6DA4"/>
    <w:rsid w:val="006F3702"/>
    <w:rsid w:val="00710DED"/>
    <w:rsid w:val="0071170E"/>
    <w:rsid w:val="0072433D"/>
    <w:rsid w:val="00727D92"/>
    <w:rsid w:val="007307A2"/>
    <w:rsid w:val="00741E0C"/>
    <w:rsid w:val="007436BC"/>
    <w:rsid w:val="00746DDC"/>
    <w:rsid w:val="00753C07"/>
    <w:rsid w:val="00757A40"/>
    <w:rsid w:val="00764104"/>
    <w:rsid w:val="007664E5"/>
    <w:rsid w:val="007B0356"/>
    <w:rsid w:val="007B7BEA"/>
    <w:rsid w:val="007C1076"/>
    <w:rsid w:val="007D682B"/>
    <w:rsid w:val="007E2F77"/>
    <w:rsid w:val="007F0104"/>
    <w:rsid w:val="007F4D07"/>
    <w:rsid w:val="007F5C98"/>
    <w:rsid w:val="007F6278"/>
    <w:rsid w:val="007F63E3"/>
    <w:rsid w:val="00812224"/>
    <w:rsid w:val="00813E09"/>
    <w:rsid w:val="00816A40"/>
    <w:rsid w:val="00822369"/>
    <w:rsid w:val="0082749C"/>
    <w:rsid w:val="008421BA"/>
    <w:rsid w:val="00876B04"/>
    <w:rsid w:val="00887493"/>
    <w:rsid w:val="008925F2"/>
    <w:rsid w:val="008D478C"/>
    <w:rsid w:val="008E1FC0"/>
    <w:rsid w:val="008F1277"/>
    <w:rsid w:val="00913688"/>
    <w:rsid w:val="009139E9"/>
    <w:rsid w:val="00927D48"/>
    <w:rsid w:val="009313EE"/>
    <w:rsid w:val="00931FBA"/>
    <w:rsid w:val="00934BE2"/>
    <w:rsid w:val="00937735"/>
    <w:rsid w:val="009670F0"/>
    <w:rsid w:val="009801D0"/>
    <w:rsid w:val="00980793"/>
    <w:rsid w:val="00982BF5"/>
    <w:rsid w:val="00986104"/>
    <w:rsid w:val="00987ED7"/>
    <w:rsid w:val="009A7E79"/>
    <w:rsid w:val="009B0CE4"/>
    <w:rsid w:val="009B73FC"/>
    <w:rsid w:val="009C1AD6"/>
    <w:rsid w:val="009C2B8D"/>
    <w:rsid w:val="009D7B41"/>
    <w:rsid w:val="00A0236F"/>
    <w:rsid w:val="00A11194"/>
    <w:rsid w:val="00A23D83"/>
    <w:rsid w:val="00A36AEB"/>
    <w:rsid w:val="00A82E9C"/>
    <w:rsid w:val="00AA0235"/>
    <w:rsid w:val="00AA1ED2"/>
    <w:rsid w:val="00AC2CBF"/>
    <w:rsid w:val="00AC6CCA"/>
    <w:rsid w:val="00AC7C19"/>
    <w:rsid w:val="00AD43AB"/>
    <w:rsid w:val="00AE2979"/>
    <w:rsid w:val="00AE4CD5"/>
    <w:rsid w:val="00AF4389"/>
    <w:rsid w:val="00AF58F6"/>
    <w:rsid w:val="00B031E3"/>
    <w:rsid w:val="00B04A79"/>
    <w:rsid w:val="00B113D0"/>
    <w:rsid w:val="00B14177"/>
    <w:rsid w:val="00B2003F"/>
    <w:rsid w:val="00B340AA"/>
    <w:rsid w:val="00B44E3A"/>
    <w:rsid w:val="00B61DE0"/>
    <w:rsid w:val="00B623AF"/>
    <w:rsid w:val="00B63F24"/>
    <w:rsid w:val="00B66D00"/>
    <w:rsid w:val="00B77CA6"/>
    <w:rsid w:val="00B81A0D"/>
    <w:rsid w:val="00B82173"/>
    <w:rsid w:val="00BA29C6"/>
    <w:rsid w:val="00BA5BCD"/>
    <w:rsid w:val="00BC0260"/>
    <w:rsid w:val="00BE34D4"/>
    <w:rsid w:val="00BF1A7B"/>
    <w:rsid w:val="00BF2B6E"/>
    <w:rsid w:val="00BF69D2"/>
    <w:rsid w:val="00C01A7E"/>
    <w:rsid w:val="00C07640"/>
    <w:rsid w:val="00C1382B"/>
    <w:rsid w:val="00C138EB"/>
    <w:rsid w:val="00C34DC7"/>
    <w:rsid w:val="00C82864"/>
    <w:rsid w:val="00C82D8A"/>
    <w:rsid w:val="00C93B4A"/>
    <w:rsid w:val="00C94E09"/>
    <w:rsid w:val="00CA0824"/>
    <w:rsid w:val="00CA2B78"/>
    <w:rsid w:val="00CA6A8F"/>
    <w:rsid w:val="00CB3CF0"/>
    <w:rsid w:val="00CB5517"/>
    <w:rsid w:val="00CB5C0C"/>
    <w:rsid w:val="00CF2AE7"/>
    <w:rsid w:val="00D05149"/>
    <w:rsid w:val="00D07484"/>
    <w:rsid w:val="00D20692"/>
    <w:rsid w:val="00D37942"/>
    <w:rsid w:val="00D43CD2"/>
    <w:rsid w:val="00D52504"/>
    <w:rsid w:val="00D612C9"/>
    <w:rsid w:val="00D71774"/>
    <w:rsid w:val="00D7741C"/>
    <w:rsid w:val="00D77B42"/>
    <w:rsid w:val="00D80469"/>
    <w:rsid w:val="00D82083"/>
    <w:rsid w:val="00D86E7D"/>
    <w:rsid w:val="00D874A6"/>
    <w:rsid w:val="00DB3D01"/>
    <w:rsid w:val="00DB581C"/>
    <w:rsid w:val="00DB774A"/>
    <w:rsid w:val="00DE14E0"/>
    <w:rsid w:val="00DF4145"/>
    <w:rsid w:val="00DF50AC"/>
    <w:rsid w:val="00E16172"/>
    <w:rsid w:val="00E20209"/>
    <w:rsid w:val="00E34DAB"/>
    <w:rsid w:val="00E40A1C"/>
    <w:rsid w:val="00E4354F"/>
    <w:rsid w:val="00E435EA"/>
    <w:rsid w:val="00E53619"/>
    <w:rsid w:val="00E53D06"/>
    <w:rsid w:val="00E62082"/>
    <w:rsid w:val="00E647A8"/>
    <w:rsid w:val="00E8502B"/>
    <w:rsid w:val="00E86190"/>
    <w:rsid w:val="00E86D36"/>
    <w:rsid w:val="00E96BF5"/>
    <w:rsid w:val="00E97F76"/>
    <w:rsid w:val="00EA5FEB"/>
    <w:rsid w:val="00EB4A62"/>
    <w:rsid w:val="00ED4CD2"/>
    <w:rsid w:val="00EF1F85"/>
    <w:rsid w:val="00F03616"/>
    <w:rsid w:val="00F04EB0"/>
    <w:rsid w:val="00F2580D"/>
    <w:rsid w:val="00F451CC"/>
    <w:rsid w:val="00F55696"/>
    <w:rsid w:val="00F64B9B"/>
    <w:rsid w:val="00F97474"/>
    <w:rsid w:val="00FA1708"/>
    <w:rsid w:val="00FB1CFA"/>
    <w:rsid w:val="00FC2718"/>
    <w:rsid w:val="00FC7924"/>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customStyle="1" w:styleId="st">
    <w:name w:val="st"/>
    <w:basedOn w:val="Numatytasispastraiposriftas"/>
    <w:rsid w:val="00661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494999045">
      <w:bodyDiv w:val="1"/>
      <w:marLeft w:val="0"/>
      <w:marRight w:val="0"/>
      <w:marTop w:val="0"/>
      <w:marBottom w:val="0"/>
      <w:divBdr>
        <w:top w:val="none" w:sz="0" w:space="0" w:color="auto"/>
        <w:left w:val="none" w:sz="0" w:space="0" w:color="auto"/>
        <w:bottom w:val="none" w:sz="0" w:space="0" w:color="auto"/>
        <w:right w:val="none" w:sz="0" w:space="0" w:color="auto"/>
      </w:divBdr>
    </w:div>
    <w:div w:id="755252998">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25E0F-A87D-4BA8-AF81-3289D28CB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5275</Words>
  <Characters>3008</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4</cp:revision>
  <cp:lastPrinted>2022-09-14T11:04:00Z</cp:lastPrinted>
  <dcterms:created xsi:type="dcterms:W3CDTF">2022-09-15T13:53:00Z</dcterms:created>
  <dcterms:modified xsi:type="dcterms:W3CDTF">2022-09-16T04:58:00Z</dcterms:modified>
</cp:coreProperties>
</file>