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65AE" w14:textId="77777777" w:rsidR="004D7C1F" w:rsidRPr="00F625BB" w:rsidRDefault="006746DA" w:rsidP="0072271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6B89E143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  <w:r w:rsidR="006272EC">
        <w:rPr>
          <w:b/>
          <w:sz w:val="24"/>
          <w:szCs w:val="24"/>
        </w:rPr>
        <w:t>Projektas</w:t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18B0E341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54219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5B5D629A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6C443B">
        <w:rPr>
          <w:rFonts w:ascii="Times New Roman" w:hAnsi="Times New Roman" w:cs="Times New Roman"/>
          <w:sz w:val="24"/>
          <w:szCs w:val="24"/>
        </w:rPr>
        <w:t>lapkričio</w:t>
      </w:r>
      <w:r w:rsidR="00973B44">
        <w:rPr>
          <w:rFonts w:ascii="Times New Roman" w:hAnsi="Times New Roman" w:cs="Times New Roman"/>
          <w:sz w:val="24"/>
          <w:szCs w:val="24"/>
        </w:rPr>
        <w:t xml:space="preserve">   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6272EC">
        <w:rPr>
          <w:rFonts w:ascii="Times New Roman" w:hAnsi="Times New Roman" w:cs="Times New Roman"/>
          <w:sz w:val="24"/>
          <w:szCs w:val="24"/>
        </w:rPr>
        <w:t>2</w:t>
      </w:r>
      <w:r w:rsidR="004257D5">
        <w:rPr>
          <w:rFonts w:ascii="Times New Roman" w:hAnsi="Times New Roman" w:cs="Times New Roman"/>
          <w:sz w:val="24"/>
          <w:szCs w:val="24"/>
        </w:rPr>
        <w:t>-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57C7" w14:textId="77777777" w:rsidR="00C01890" w:rsidRPr="00284C47" w:rsidRDefault="00C01890" w:rsidP="00C62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84685"/>
    </w:p>
    <w:p w14:paraId="115645D0" w14:textId="4911B04C" w:rsidR="00C01890" w:rsidRDefault="00C01890" w:rsidP="00B2471E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FC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4 dalimi, Lietuvos Respublikos švietimo įstatymo 58 straipsnio 1 dalies 1 punktu, Lietuvos Respublikos </w:t>
      </w:r>
      <w:r w:rsidR="00EC62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1FC5">
        <w:rPr>
          <w:rFonts w:ascii="Times New Roman" w:hAnsi="Times New Roman" w:cs="Times New Roman"/>
          <w:sz w:val="24"/>
          <w:szCs w:val="24"/>
        </w:rPr>
        <w:t>2022 metų valstybės biudžeto lėšų, skirtų savivaldybių bendrojo ugdymo mokyklų tinklo stiprinimo iniciatyvoms skatinti, paskirstymo tvarkos aprašo, patvirtinto Lietuvos Respublikos švietimo, mokslo ir sporto ministro 2022 m. kovo 2 d. įsakymu Nr. V-342 ,,Dėl Lietuvos Respublikos 2022 metų valstybės biudžeto lėšų, skirtų savivaldybių bendrojo ugdymo mokyklų tinklo stiprinimo iniciatyvoms skatinti, paskirstymo tvarkos a</w:t>
      </w:r>
      <w:r w:rsidR="00B61210" w:rsidRPr="000D1FC5">
        <w:rPr>
          <w:rFonts w:ascii="Times New Roman" w:hAnsi="Times New Roman" w:cs="Times New Roman"/>
          <w:sz w:val="24"/>
          <w:szCs w:val="24"/>
        </w:rPr>
        <w:t xml:space="preserve">prašo patvirtinimo“, </w:t>
      </w:r>
      <w:r w:rsidR="00B61210">
        <w:rPr>
          <w:rFonts w:ascii="Times New Roman" w:hAnsi="Times New Roman" w:cs="Times New Roman"/>
          <w:sz w:val="24"/>
          <w:szCs w:val="24"/>
        </w:rPr>
        <w:t xml:space="preserve">10 punktu ir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</w:t>
      </w:r>
      <w:r w:rsidR="00B2471E">
        <w:rPr>
          <w:rFonts w:ascii="Times New Roman" w:hAnsi="Times New Roman" w:cs="Times New Roman"/>
          <w:sz w:val="24"/>
          <w:szCs w:val="24"/>
        </w:rPr>
        <w:t>spalio 14</w:t>
      </w:r>
      <w:r w:rsidR="00B61210">
        <w:rPr>
          <w:rFonts w:ascii="Times New Roman" w:hAnsi="Times New Roman" w:cs="Times New Roman"/>
          <w:sz w:val="24"/>
          <w:szCs w:val="24"/>
        </w:rPr>
        <w:t xml:space="preserve"> d. įsakymu Nr. V</w:t>
      </w:r>
      <w:r w:rsidR="00B2471E">
        <w:rPr>
          <w:rFonts w:ascii="Times New Roman" w:hAnsi="Times New Roman" w:cs="Times New Roman"/>
          <w:sz w:val="24"/>
          <w:szCs w:val="24"/>
        </w:rPr>
        <w:t>-1642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B2471E">
        <w:rPr>
          <w:rFonts w:ascii="Times New Roman" w:hAnsi="Times New Roman" w:cs="Times New Roman"/>
          <w:sz w:val="24"/>
          <w:szCs w:val="24"/>
        </w:rPr>
        <w:t>Dėl Švietimo, mokslo ir sporto ministro 2022 m. kovo 17 d. įsakymo Nr. V-405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B61210">
        <w:rPr>
          <w:rFonts w:ascii="Times New Roman" w:hAnsi="Times New Roman" w:cs="Times New Roman"/>
          <w:sz w:val="24"/>
          <w:szCs w:val="24"/>
        </w:rPr>
        <w:t>“</w:t>
      </w:r>
      <w:r w:rsidR="00B2471E">
        <w:rPr>
          <w:rFonts w:ascii="Times New Roman" w:hAnsi="Times New Roman" w:cs="Times New Roman"/>
          <w:sz w:val="24"/>
          <w:szCs w:val="24"/>
        </w:rPr>
        <w:t xml:space="preserve"> pakeitimo“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0D1FC5">
        <w:rPr>
          <w:rFonts w:ascii="Times New Roman" w:hAnsi="Times New Roman" w:cs="Times New Roman"/>
          <w:sz w:val="24"/>
          <w:szCs w:val="24"/>
        </w:rPr>
        <w:t>1 punktu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284C47">
        <w:rPr>
          <w:rFonts w:ascii="Times New Roman" w:hAnsi="Times New Roman" w:cs="Times New Roman"/>
          <w:sz w:val="24"/>
          <w:szCs w:val="24"/>
        </w:rPr>
        <w:t>Panevėžio</w:t>
      </w:r>
      <w:r w:rsidRPr="00284C47">
        <w:rPr>
          <w:rFonts w:ascii="Times New Roman" w:hAnsi="Times New Roman" w:cs="Times New Roman"/>
          <w:sz w:val="24"/>
          <w:szCs w:val="24"/>
        </w:rPr>
        <w:t xml:space="preserve"> rajono savivaldybės taryba </w:t>
      </w:r>
      <w:r w:rsidRPr="00284C47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284C47">
        <w:rPr>
          <w:rFonts w:ascii="Times New Roman" w:hAnsi="Times New Roman" w:cs="Times New Roman"/>
          <w:sz w:val="24"/>
          <w:szCs w:val="24"/>
        </w:rPr>
        <w:t>a:</w:t>
      </w:r>
    </w:p>
    <w:p w14:paraId="31139A55" w14:textId="452AA4BF" w:rsidR="001C3DDC" w:rsidRPr="00680577" w:rsidRDefault="000D1FC5" w:rsidP="001C3DD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C47">
        <w:rPr>
          <w:rFonts w:ascii="Times New Roman" w:hAnsi="Times New Roman" w:cs="Times New Roman"/>
          <w:color w:val="000000"/>
          <w:sz w:val="24"/>
          <w:szCs w:val="24"/>
        </w:rPr>
        <w:t>Lietuvos Respublikos 2</w:t>
      </w:r>
      <w:r w:rsidR="00C41F46">
        <w:rPr>
          <w:rFonts w:ascii="Times New Roman" w:hAnsi="Times New Roman" w:cs="Times New Roman"/>
          <w:color w:val="000000"/>
          <w:sz w:val="24"/>
          <w:szCs w:val="24"/>
        </w:rPr>
        <w:t>022 metų valstybės biudžeto lėša</w:t>
      </w:r>
      <w:r w:rsidRPr="00284C47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C41F46">
        <w:rPr>
          <w:rFonts w:ascii="Times New Roman" w:hAnsi="Times New Roman" w:cs="Times New Roman"/>
          <w:sz w:val="24"/>
          <w:szCs w:val="24"/>
        </w:rPr>
        <w:t>skirta</w:t>
      </w:r>
      <w:r w:rsidRPr="00680577">
        <w:rPr>
          <w:rFonts w:ascii="Times New Roman" w:hAnsi="Times New Roman" w:cs="Times New Roman"/>
          <w:sz w:val="24"/>
          <w:szCs w:val="24"/>
        </w:rPr>
        <w:t xml:space="preserve">s Panevėžio rajono savivaldybės bendrojo ugdymo mokyklų tinklo stiprinimo iniciatyvoms </w:t>
      </w:r>
      <w:r w:rsidR="00A65590">
        <w:rPr>
          <w:rFonts w:ascii="Times New Roman" w:hAnsi="Times New Roman" w:cs="Times New Roman"/>
          <w:sz w:val="24"/>
          <w:szCs w:val="24"/>
        </w:rPr>
        <w:t xml:space="preserve">skatinti, </w:t>
      </w:r>
      <w:r w:rsidR="00C41F46">
        <w:rPr>
          <w:rFonts w:ascii="Times New Roman" w:hAnsi="Times New Roman" w:cs="Times New Roman"/>
          <w:sz w:val="24"/>
          <w:szCs w:val="24"/>
        </w:rPr>
        <w:t>skirti</w:t>
      </w:r>
      <w:r w:rsidRPr="00680577">
        <w:rPr>
          <w:rFonts w:ascii="Times New Roman" w:hAnsi="Times New Roman" w:cs="Times New Roman"/>
          <w:sz w:val="24"/>
          <w:szCs w:val="24"/>
        </w:rPr>
        <w:t>:</w:t>
      </w:r>
    </w:p>
    <w:p w14:paraId="7978A59F" w14:textId="4B27C6D4" w:rsidR="001C3DDC" w:rsidRDefault="000D1FC5" w:rsidP="000D1FC5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05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6559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C3D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5590">
        <w:rPr>
          <w:rFonts w:ascii="Times New Roman" w:eastAsia="Calibri" w:hAnsi="Times New Roman" w:cs="Times New Roman"/>
          <w:sz w:val="24"/>
          <w:szCs w:val="24"/>
        </w:rPr>
        <w:t>M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okinių pavėžėjimui užtikrinti (transporto priemonėms nuomoti ar atsiskaityti su privačiais vežėjais, su kuriais sudarytos mokinių pav</w:t>
      </w:r>
      <w:r w:rsidR="00EC6238">
        <w:rPr>
          <w:rFonts w:ascii="Times New Roman" w:eastAsia="Calibri" w:hAnsi="Times New Roman" w:cs="Times New Roman"/>
          <w:sz w:val="24"/>
          <w:szCs w:val="24"/>
        </w:rPr>
        <w:t>ė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žėjimo paslaugų pirkimo sutartys, kitoms p</w:t>
      </w:r>
      <w:r w:rsidR="00A65590">
        <w:rPr>
          <w:rFonts w:ascii="Times New Roman" w:eastAsia="Calibri" w:hAnsi="Times New Roman" w:cs="Times New Roman"/>
          <w:sz w:val="24"/>
          <w:szCs w:val="24"/>
        </w:rPr>
        <w:t>avėžėjimo formoms ir išlaidoms).</w:t>
      </w:r>
    </w:p>
    <w:p w14:paraId="3E945663" w14:textId="22A75A17" w:rsidR="001C3DDC" w:rsidRDefault="001C3DDC" w:rsidP="000D1FC5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D1FC5" w:rsidRPr="00680577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A65590">
        <w:rPr>
          <w:rFonts w:ascii="Times New Roman" w:eastAsia="Calibri" w:hAnsi="Times New Roman" w:cs="Times New Roman"/>
          <w:sz w:val="24"/>
          <w:szCs w:val="24"/>
        </w:rPr>
        <w:t xml:space="preserve">Mokyklinių autobusų 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eksploatavimo išlaidoms kompensuoti</w:t>
      </w:r>
      <w:r w:rsidR="00A655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4B9943" w14:textId="50038B0E" w:rsidR="00F04480" w:rsidRPr="00A65590" w:rsidRDefault="00A65590" w:rsidP="00A65590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</w:t>
      </w:r>
      <w:r w:rsidR="00EC6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ransporto priemonės (autobuso) </w:t>
      </w:r>
      <w:r>
        <w:rPr>
          <w:rFonts w:ascii="Times New Roman" w:hAnsi="Times New Roman" w:cs="Times New Roman"/>
          <w:color w:val="000000"/>
          <w:sz w:val="24"/>
          <w:szCs w:val="24"/>
        </w:rPr>
        <w:t>Paįstrio Juozo Zikaro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gimnazijai įsigijimui ir eksploatavimo išlaidoms, susijusioms su mokinių pavėžėjimu, padengti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9F3BA" w14:textId="3FC533AF" w:rsidR="006272EC" w:rsidRPr="00284C47" w:rsidRDefault="006272EC" w:rsidP="00B61210">
      <w:pPr>
        <w:suppressAutoHyphens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284C47">
        <w:rPr>
          <w:rFonts w:ascii="Times New Roman" w:eastAsia="TimesNewRoman" w:hAnsi="Times New Roman" w:cs="Times New Roman"/>
          <w:sz w:val="24"/>
          <w:szCs w:val="24"/>
          <w:lang w:eastAsia="ar-SA"/>
        </w:rPr>
        <w:t>Šis sprendimas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bookmarkEnd w:id="0"/>
    <w:p w14:paraId="7A5A8927" w14:textId="5759CA57" w:rsidR="006272EC" w:rsidRDefault="006272EC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62C6" w14:textId="77777777" w:rsidR="00B61210" w:rsidRDefault="00B6121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5FDAC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4EE16FF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F5AEBFB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E1BD92C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D67306B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AB964FF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564423D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24DC917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E2068F" w14:textId="77777777" w:rsidR="00973B44" w:rsidRDefault="00973B44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62250EC" w14:textId="20FFB4F0" w:rsidR="00973B44" w:rsidRPr="00A65590" w:rsidRDefault="00973B44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559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Irma Vareikienė</w:t>
      </w:r>
    </w:p>
    <w:p w14:paraId="1CF51AFE" w14:textId="200560E2" w:rsidR="00F04480" w:rsidRDefault="00787088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6559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2022-10-</w:t>
      </w:r>
      <w:r w:rsidR="00973B44" w:rsidRPr="00A6559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Pr="00A6559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3FFEAC42" w14:textId="77777777" w:rsidR="00EC6238" w:rsidRDefault="00EC6238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28232955" w14:textId="77777777" w:rsidR="00EC6238" w:rsidRDefault="00EC6238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7885E679" w14:textId="77777777" w:rsidR="00EC6238" w:rsidRPr="00A65590" w:rsidRDefault="00EC6238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42034158" w14:textId="77777777" w:rsidR="006272EC" w:rsidRPr="006272EC" w:rsidRDefault="006272EC" w:rsidP="006272EC">
      <w:pPr>
        <w:tabs>
          <w:tab w:val="left" w:pos="9354"/>
        </w:tabs>
        <w:suppressAutoHyphens/>
        <w:spacing w:after="0" w:line="240" w:lineRule="auto"/>
        <w:ind w:left="1134"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PANEV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ŽIO RAJONO SAVIVALDYB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 ADMINISTRACIJOS</w:t>
      </w:r>
    </w:p>
    <w:p w14:paraId="11EEB562" w14:textId="77777777" w:rsidR="006272EC" w:rsidRPr="006272EC" w:rsidRDefault="006272EC" w:rsidP="006272EC">
      <w:p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ŠVIETIMO, KULT</w:t>
      </w:r>
      <w:r w:rsidRPr="006272EC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6272EC"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ROS IR SPORTO SKYRIUS</w:t>
      </w:r>
    </w:p>
    <w:p w14:paraId="0DB13BAF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34B5C33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D1CF022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14:paraId="3A353FDD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DFD043" w14:textId="77777777" w:rsidR="006272EC" w:rsidRPr="006272EC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0455F0C" w14:textId="46ADA5BB" w:rsidR="006272EC" w:rsidRPr="006272EC" w:rsidRDefault="006272EC" w:rsidP="006272E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SAVIVALDYBĖS TARYBOS SPRENDIMO „</w:t>
      </w: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  <w:r w:rsidRPr="006272EC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“ PROJEKTO AIŠKINAMASIS RAŠTAS</w:t>
      </w:r>
    </w:p>
    <w:p w14:paraId="105C3EDB" w14:textId="77777777" w:rsidR="006272EC" w:rsidRPr="006272EC" w:rsidRDefault="006272EC" w:rsidP="006272E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DE415D3" w14:textId="4A0E1C4D" w:rsidR="006272EC" w:rsidRPr="006272EC" w:rsidRDefault="006272EC" w:rsidP="006272EC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2022 m. </w:t>
      </w:r>
      <w:r w:rsidR="00787088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spalio </w:t>
      </w: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</w:t>
      </w:r>
      <w:r w:rsidR="00787088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1</w:t>
      </w: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14:paraId="72261751" w14:textId="77777777" w:rsidR="006272EC" w:rsidRPr="006272EC" w:rsidRDefault="006272EC" w:rsidP="006272EC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6272EC"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14:paraId="3A596C32" w14:textId="77777777" w:rsidR="006272EC" w:rsidRPr="003571D3" w:rsidRDefault="006272EC" w:rsidP="006272EC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398980D" w14:textId="77777777" w:rsidR="006272EC" w:rsidRPr="00284C47" w:rsidRDefault="006272EC" w:rsidP="00284C47">
      <w:pPr>
        <w:pStyle w:val="Sraopastraip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284C47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Sprendimo projekto tikslai ir uždaviniai</w:t>
      </w:r>
    </w:p>
    <w:p w14:paraId="1BCE949F" w14:textId="13E0219C" w:rsidR="00DC193D" w:rsidRPr="00DC193D" w:rsidRDefault="00883E5C" w:rsidP="00EC623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Sprendimo p</w:t>
      </w:r>
      <w:r w:rsidR="00573DFB" w:rsidRPr="00284C47">
        <w:rPr>
          <w:rFonts w:ascii="Times New Roman" w:hAnsi="Times New Roman" w:cs="Times New Roman"/>
          <w:sz w:val="24"/>
          <w:szCs w:val="24"/>
        </w:rPr>
        <w:t xml:space="preserve">rojekto tikslas – vadovaujantis Lietuvos Respublikos 2022 metų valstybės biudžeto lėšų, skirtų </w:t>
      </w:r>
      <w:r w:rsidR="00573DFB" w:rsidRPr="00284C47">
        <w:rPr>
          <w:rFonts w:ascii="Times New Roman" w:eastAsia="Calibri" w:hAnsi="Times New Roman" w:cs="Times New Roman"/>
          <w:sz w:val="24"/>
          <w:szCs w:val="24"/>
          <w:lang w:eastAsia="lt-LT"/>
        </w:rPr>
        <w:t>savivaldybių bendrojo ugdymo mokyklų tinklo stiprinimo iniciatyvoms skatinti</w:t>
      </w:r>
      <w:r w:rsidR="00573DFB" w:rsidRPr="00284C47">
        <w:rPr>
          <w:rFonts w:ascii="Times New Roman" w:hAnsi="Times New Roman" w:cs="Times New Roman"/>
          <w:sz w:val="24"/>
          <w:szCs w:val="24"/>
        </w:rPr>
        <w:t xml:space="preserve">, paskirstymo tvarkos aprašu, patvirtintu Lietuvos Respublikos švietimo, mokslo ir sporto ministro 2022 m. kovo 2 d. įsakymu Nr. V-342 </w:t>
      </w:r>
      <w:r w:rsidR="00573DFB" w:rsidRPr="00883E5C">
        <w:rPr>
          <w:rFonts w:ascii="Times New Roman" w:hAnsi="Times New Roman" w:cs="Times New Roman"/>
          <w:sz w:val="24"/>
          <w:szCs w:val="24"/>
        </w:rPr>
        <w:t xml:space="preserve">„Dėl Lietuvos Respublikos 2022 metų valstybės biudžeto lėšų, skirtų </w:t>
      </w:r>
      <w:r w:rsidR="00573DFB" w:rsidRPr="00883E5C">
        <w:rPr>
          <w:rFonts w:ascii="Times New Roman" w:eastAsia="Calibri" w:hAnsi="Times New Roman" w:cs="Times New Roman"/>
          <w:sz w:val="24"/>
          <w:szCs w:val="24"/>
          <w:lang w:eastAsia="lt-LT"/>
        </w:rPr>
        <w:t>savivaldybių bendrojo ugdymo mokyklų tinklo stiprinimo iniciatyvoms skatinti</w:t>
      </w:r>
      <w:r w:rsidR="00573DFB" w:rsidRPr="00883E5C">
        <w:rPr>
          <w:rFonts w:ascii="Times New Roman" w:hAnsi="Times New Roman" w:cs="Times New Roman"/>
          <w:sz w:val="24"/>
          <w:szCs w:val="24"/>
        </w:rPr>
        <w:t>, paskirstymo tvarkos aprašą“</w:t>
      </w:r>
      <w:r w:rsidR="00646F85" w:rsidRPr="00883E5C">
        <w:rPr>
          <w:rFonts w:ascii="Times New Roman" w:hAnsi="Times New Roman" w:cs="Times New Roman"/>
          <w:sz w:val="24"/>
          <w:szCs w:val="24"/>
        </w:rPr>
        <w:t xml:space="preserve"> (toliau – Aprašas)</w:t>
      </w:r>
      <w:r w:rsidR="00573DFB" w:rsidRPr="00883E5C">
        <w:rPr>
          <w:rFonts w:ascii="Times New Roman" w:hAnsi="Times New Roman" w:cs="Times New Roman"/>
          <w:sz w:val="24"/>
          <w:szCs w:val="24"/>
        </w:rPr>
        <w:t xml:space="preserve"> </w:t>
      </w:r>
      <w:r w:rsidR="00573DC2" w:rsidRPr="00883E5C">
        <w:rPr>
          <w:rFonts w:ascii="Times New Roman" w:hAnsi="Times New Roman" w:cs="Times New Roman"/>
          <w:sz w:val="24"/>
          <w:szCs w:val="24"/>
        </w:rPr>
        <w:t>paskirstyti valstybės biudžeto lėšas Panevėžio rajono savi</w:t>
      </w:r>
      <w:r w:rsidRPr="00883E5C">
        <w:rPr>
          <w:rFonts w:ascii="Times New Roman" w:hAnsi="Times New Roman" w:cs="Times New Roman"/>
          <w:sz w:val="24"/>
          <w:szCs w:val="24"/>
        </w:rPr>
        <w:t>valdybės bendrojo ugdymo mokykloms tinklo stiprinimui.</w:t>
      </w:r>
      <w:r w:rsidR="00235494">
        <w:rPr>
          <w:rFonts w:ascii="Times New Roman" w:hAnsi="Times New Roman" w:cs="Times New Roman"/>
          <w:sz w:val="24"/>
          <w:szCs w:val="24"/>
        </w:rPr>
        <w:t xml:space="preserve"> Apraše nurodyta, kad 20 procentų einamiesiems metams numatytų valstybės biudžeto lėšų savivaldybėms paskirstoma </w:t>
      </w:r>
      <w:r w:rsidR="00DC193D">
        <w:rPr>
          <w:rFonts w:ascii="Times New Roman" w:hAnsi="Times New Roman" w:cs="Times New Roman"/>
          <w:sz w:val="24"/>
          <w:szCs w:val="24"/>
        </w:rPr>
        <w:t xml:space="preserve">iki 2022 m. kovo 31 d., o 80 procentų – iki 2022 m. spalio 15 d., todėl birželio 16 d. Tarybos sprendimu Nr. T-129 „Dėl </w:t>
      </w:r>
      <w:r w:rsidR="006F3AB4">
        <w:rPr>
          <w:rFonts w:ascii="Times New Roman" w:hAnsi="Times New Roman" w:cs="Times New Roman"/>
          <w:sz w:val="24"/>
          <w:szCs w:val="24"/>
        </w:rPr>
        <w:t>L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ietuvos R</w:t>
      </w:r>
      <w:r w:rsidR="00DC193D" w:rsidRPr="00DC193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espublikos 2022 metų v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alstybės biudžeto lėšų, skirtų P</w:t>
      </w:r>
      <w:r w:rsidR="00DC193D" w:rsidRPr="00DC193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anevėžio rajono savivaldybės bendrojo ugdymo mokyklų tinklo stiprinimo iniciatyvoms skatinti, panaudojimo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“ </w:t>
      </w:r>
      <w:r w:rsidR="006F3AB4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gautos lėšos 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buvo skirtos Raguvos gimnazijai </w:t>
      </w:r>
      <w:r w:rsidR="002167A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525279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 w:rsidR="00525279">
        <w:rPr>
          <w:rFonts w:ascii="Times New Roman" w:hAnsi="Times New Roman" w:cs="Times New Roman"/>
          <w:sz w:val="24"/>
          <w:szCs w:val="24"/>
          <w:lang w:val="en-US"/>
        </w:rPr>
        <w:t>vietų</w:t>
      </w:r>
      <w:proofErr w:type="spellEnd"/>
      <w:r w:rsidR="00525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5279">
        <w:rPr>
          <w:rFonts w:ascii="Times New Roman" w:hAnsi="Times New Roman" w:cs="Times New Roman"/>
          <w:sz w:val="24"/>
          <w:szCs w:val="24"/>
          <w:lang w:val="en-US"/>
        </w:rPr>
        <w:t>mikroautobusui</w:t>
      </w:r>
      <w:proofErr w:type="spellEnd"/>
      <w:r w:rsidR="00525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įsigyti bei </w:t>
      </w:r>
      <w:r w:rsidR="00525279" w:rsidRPr="00666E60">
        <w:rPr>
          <w:rFonts w:ascii="Times New Roman" w:hAnsi="Times New Roman" w:cs="Times New Roman"/>
          <w:sz w:val="24"/>
          <w:szCs w:val="24"/>
        </w:rPr>
        <w:t>jo eksploatavimo išlaidoms padengti</w:t>
      </w:r>
      <w:r w:rsidR="00525279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0ED45F17" w14:textId="05A1C672" w:rsidR="0045778E" w:rsidRDefault="0045778E" w:rsidP="006F3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B4">
        <w:rPr>
          <w:rFonts w:ascii="Times New Roman" w:hAnsi="Times New Roman" w:cs="Times New Roman"/>
          <w:sz w:val="24"/>
          <w:szCs w:val="24"/>
        </w:rPr>
        <w:t>P</w:t>
      </w:r>
      <w:r w:rsidR="0099224B" w:rsidRPr="006F3AB4">
        <w:rPr>
          <w:rFonts w:ascii="Times New Roman" w:hAnsi="Times New Roman" w:cs="Times New Roman"/>
          <w:sz w:val="24"/>
          <w:szCs w:val="24"/>
        </w:rPr>
        <w:t>agal Aprašo 5</w:t>
      </w:r>
      <w:r w:rsidRPr="006F3AB4">
        <w:rPr>
          <w:rFonts w:ascii="Times New Roman" w:hAnsi="Times New Roman" w:cs="Times New Roman"/>
          <w:sz w:val="24"/>
          <w:szCs w:val="24"/>
        </w:rPr>
        <w:t xml:space="preserve"> punkt</w:t>
      </w:r>
      <w:r w:rsidR="00883E5C" w:rsidRPr="006F3AB4">
        <w:rPr>
          <w:rFonts w:ascii="Times New Roman" w:hAnsi="Times New Roman" w:cs="Times New Roman"/>
          <w:sz w:val="24"/>
          <w:szCs w:val="24"/>
        </w:rPr>
        <w:t>ą</w:t>
      </w:r>
      <w:r w:rsidR="000E446A" w:rsidRPr="006F3AB4">
        <w:rPr>
          <w:rFonts w:ascii="Times New Roman" w:hAnsi="Times New Roman" w:cs="Times New Roman"/>
          <w:sz w:val="24"/>
          <w:szCs w:val="24"/>
        </w:rPr>
        <w:t xml:space="preserve"> ir</w:t>
      </w:r>
      <w:r w:rsidRPr="006F3AB4">
        <w:rPr>
          <w:rFonts w:ascii="Times New Roman" w:hAnsi="Times New Roman" w:cs="Times New Roman"/>
          <w:sz w:val="24"/>
          <w:szCs w:val="24"/>
        </w:rPr>
        <w:t xml:space="preserve"> </w:t>
      </w:r>
      <w:r w:rsidRPr="006F3AB4">
        <w:rPr>
          <w:rFonts w:ascii="Times New Roman" w:hAnsi="Times New Roman" w:cs="Times New Roman"/>
          <w:bCs/>
          <w:sz w:val="24"/>
          <w:szCs w:val="24"/>
        </w:rPr>
        <w:t xml:space="preserve">vadovaujantis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</w:t>
      </w:r>
      <w:r w:rsidR="00D70C8F">
        <w:rPr>
          <w:rFonts w:ascii="Times New Roman" w:hAnsi="Times New Roman" w:cs="Times New Roman"/>
          <w:sz w:val="24"/>
          <w:szCs w:val="24"/>
        </w:rPr>
        <w:t>spalio 14</w:t>
      </w:r>
      <w:r w:rsidR="00B6121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įsakymo</w:t>
      </w:r>
      <w:r w:rsidR="00B61210">
        <w:rPr>
          <w:rFonts w:ascii="Times New Roman" w:hAnsi="Times New Roman" w:cs="Times New Roman"/>
          <w:sz w:val="24"/>
          <w:szCs w:val="24"/>
        </w:rPr>
        <w:t xml:space="preserve"> Nr. V</w:t>
      </w:r>
      <w:r w:rsidR="00D70C8F">
        <w:rPr>
          <w:rFonts w:ascii="Times New Roman" w:hAnsi="Times New Roman" w:cs="Times New Roman"/>
          <w:sz w:val="24"/>
          <w:szCs w:val="24"/>
        </w:rPr>
        <w:t>-1642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D70C8F">
        <w:rPr>
          <w:rFonts w:ascii="Times New Roman" w:hAnsi="Times New Roman" w:cs="Times New Roman"/>
          <w:sz w:val="24"/>
          <w:szCs w:val="24"/>
        </w:rPr>
        <w:t>Dėl Švietimo, mokslo ir sporto ministro 2022 m.  kovo 17 d. įsakymo Nr. V-405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883E5C">
        <w:rPr>
          <w:rFonts w:ascii="Times New Roman" w:hAnsi="Times New Roman" w:cs="Times New Roman"/>
          <w:sz w:val="24"/>
          <w:szCs w:val="24"/>
        </w:rPr>
        <w:t>“</w:t>
      </w:r>
      <w:r w:rsidR="00D70C8F">
        <w:rPr>
          <w:rFonts w:ascii="Times New Roman" w:hAnsi="Times New Roman" w:cs="Times New Roman"/>
          <w:sz w:val="24"/>
          <w:szCs w:val="24"/>
        </w:rPr>
        <w:t xml:space="preserve"> pakeitimo“</w:t>
      </w:r>
      <w:r w:rsidR="00883E5C">
        <w:rPr>
          <w:rFonts w:ascii="Times New Roman" w:hAnsi="Times New Roman" w:cs="Times New Roman"/>
          <w:sz w:val="24"/>
          <w:szCs w:val="24"/>
        </w:rPr>
        <w:t xml:space="preserve"> </w:t>
      </w:r>
      <w:r w:rsidR="00D70C8F">
        <w:rPr>
          <w:rFonts w:ascii="Times New Roman" w:hAnsi="Times New Roman" w:cs="Times New Roman"/>
          <w:sz w:val="24"/>
          <w:szCs w:val="24"/>
        </w:rPr>
        <w:t>1 punktą</w:t>
      </w:r>
      <w:r w:rsidR="00B61210">
        <w:rPr>
          <w:rFonts w:ascii="Times New Roman" w:hAnsi="Times New Roman" w:cs="Times New Roman"/>
          <w:sz w:val="24"/>
          <w:szCs w:val="24"/>
        </w:rPr>
        <w:t xml:space="preserve">, </w:t>
      </w:r>
      <w:r w:rsidRPr="00284C47">
        <w:rPr>
          <w:rFonts w:ascii="Times New Roman" w:hAnsi="Times New Roman" w:cs="Times New Roman"/>
          <w:sz w:val="24"/>
          <w:szCs w:val="24"/>
        </w:rPr>
        <w:t>Panevėžio rajono savivaldybei</w:t>
      </w:r>
      <w:r w:rsidR="00883E5C">
        <w:rPr>
          <w:rFonts w:ascii="Times New Roman" w:hAnsi="Times New Roman" w:cs="Times New Roman"/>
          <w:sz w:val="24"/>
          <w:szCs w:val="24"/>
        </w:rPr>
        <w:t xml:space="preserve"> skirta </w:t>
      </w:r>
      <w:r w:rsidR="00D70C8F">
        <w:rPr>
          <w:rFonts w:ascii="Times New Roman" w:hAnsi="Times New Roman" w:cs="Times New Roman"/>
          <w:sz w:val="24"/>
          <w:szCs w:val="24"/>
        </w:rPr>
        <w:t>211 700</w:t>
      </w:r>
      <w:r w:rsidR="00883E5C">
        <w:rPr>
          <w:rFonts w:ascii="Times New Roman" w:hAnsi="Times New Roman" w:cs="Times New Roman"/>
          <w:sz w:val="24"/>
          <w:szCs w:val="24"/>
        </w:rPr>
        <w:t xml:space="preserve"> eurų.</w:t>
      </w:r>
    </w:p>
    <w:p w14:paraId="423AF9EB" w14:textId="066E6A3B" w:rsidR="0099224B" w:rsidRPr="00EC6238" w:rsidRDefault="009A2CC8" w:rsidP="00EC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50F">
        <w:rPr>
          <w:rFonts w:ascii="Times New Roman" w:hAnsi="Times New Roman" w:cs="Times New Roman"/>
          <w:sz w:val="24"/>
          <w:szCs w:val="24"/>
        </w:rPr>
        <w:t xml:space="preserve">2022 </w:t>
      </w:r>
      <w:r w:rsidR="00EC6238">
        <w:rPr>
          <w:rFonts w:ascii="Times New Roman" w:hAnsi="Times New Roman" w:cs="Times New Roman"/>
          <w:sz w:val="24"/>
          <w:szCs w:val="24"/>
        </w:rPr>
        <w:t xml:space="preserve">m. </w:t>
      </w:r>
      <w:r w:rsidRPr="00BD550F">
        <w:rPr>
          <w:rFonts w:ascii="Times New Roman" w:hAnsi="Times New Roman" w:cs="Times New Roman"/>
          <w:sz w:val="24"/>
          <w:szCs w:val="24"/>
        </w:rPr>
        <w:t>spalio 20 d.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 gautas Paįstrio </w:t>
      </w:r>
      <w:r w:rsidRPr="00BD550F">
        <w:rPr>
          <w:rFonts w:ascii="Times New Roman" w:hAnsi="Times New Roman" w:cs="Times New Roman"/>
          <w:sz w:val="24"/>
          <w:szCs w:val="24"/>
        </w:rPr>
        <w:t xml:space="preserve">Juozo Zikaro 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gimnazijos raštas Nr. </w:t>
      </w:r>
      <w:r w:rsidRPr="00BD550F">
        <w:rPr>
          <w:rFonts w:ascii="Times New Roman" w:hAnsi="Times New Roman" w:cs="Times New Roman"/>
          <w:sz w:val="24"/>
          <w:szCs w:val="24"/>
        </w:rPr>
        <w:t>(1.7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.) </w:t>
      </w:r>
      <w:r w:rsidR="00EC6238">
        <w:rPr>
          <w:rFonts w:ascii="Times New Roman" w:hAnsi="Times New Roman" w:cs="Times New Roman"/>
          <w:sz w:val="24"/>
          <w:szCs w:val="24"/>
        </w:rPr>
        <w:t>SD-</w:t>
      </w:r>
      <w:r w:rsidRPr="00BD550F">
        <w:rPr>
          <w:rFonts w:ascii="Times New Roman" w:hAnsi="Times New Roman" w:cs="Times New Roman"/>
          <w:sz w:val="24"/>
          <w:szCs w:val="24"/>
        </w:rPr>
        <w:t>169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 „Dėl lėšų skyrimo“, todėl siūloma </w:t>
      </w:r>
      <w:r w:rsidR="00B06C01">
        <w:rPr>
          <w:rFonts w:ascii="Times New Roman" w:hAnsi="Times New Roman" w:cs="Times New Roman"/>
          <w:sz w:val="24"/>
          <w:szCs w:val="24"/>
        </w:rPr>
        <w:t xml:space="preserve">gimnazijai skirti </w:t>
      </w:r>
      <w:r w:rsidR="00520CBB" w:rsidRPr="00BD550F">
        <w:rPr>
          <w:rFonts w:ascii="Times New Roman" w:hAnsi="Times New Roman" w:cs="Times New Roman"/>
          <w:sz w:val="24"/>
          <w:szCs w:val="24"/>
        </w:rPr>
        <w:t xml:space="preserve">50 </w:t>
      </w:r>
      <w:r w:rsidR="00B06C01">
        <w:rPr>
          <w:rFonts w:ascii="Times New Roman" w:hAnsi="Times New Roman" w:cs="Times New Roman"/>
          <w:sz w:val="24"/>
          <w:szCs w:val="24"/>
        </w:rPr>
        <w:t xml:space="preserve">000 eurų </w:t>
      </w:r>
      <w:r w:rsidR="006F3AB4" w:rsidRPr="00BD550F">
        <w:rPr>
          <w:rFonts w:ascii="Times New Roman" w:hAnsi="Times New Roman" w:cs="Times New Roman"/>
          <w:sz w:val="24"/>
          <w:szCs w:val="24"/>
        </w:rPr>
        <w:t>autobusui įsigyti</w:t>
      </w:r>
      <w:r w:rsidR="00BD550F">
        <w:rPr>
          <w:rFonts w:ascii="Times New Roman" w:hAnsi="Times New Roman" w:cs="Times New Roman"/>
          <w:sz w:val="24"/>
          <w:szCs w:val="24"/>
        </w:rPr>
        <w:t>. Likusi suma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 – </w:t>
      </w:r>
      <w:r w:rsidR="00BD550F" w:rsidRPr="00BD550F">
        <w:rPr>
          <w:rFonts w:ascii="Times New Roman" w:hAnsi="Times New Roman" w:cs="Times New Roman"/>
          <w:sz w:val="24"/>
          <w:szCs w:val="24"/>
        </w:rPr>
        <w:t>161 700</w:t>
      </w:r>
      <w:r w:rsidR="00BD550F">
        <w:rPr>
          <w:rFonts w:ascii="Times New Roman" w:hAnsi="Times New Roman" w:cs="Times New Roman"/>
          <w:sz w:val="24"/>
          <w:szCs w:val="24"/>
        </w:rPr>
        <w:t xml:space="preserve"> eurų bus </w:t>
      </w:r>
      <w:r w:rsidR="00B06C01">
        <w:rPr>
          <w:rFonts w:ascii="Times New Roman" w:hAnsi="Times New Roman" w:cs="Times New Roman"/>
          <w:sz w:val="24"/>
          <w:szCs w:val="24"/>
        </w:rPr>
        <w:t>panaudoti</w:t>
      </w:r>
      <w:r w:rsidR="006F3AB4" w:rsidRPr="00BD550F">
        <w:rPr>
          <w:rFonts w:ascii="Times New Roman" w:hAnsi="Times New Roman" w:cs="Times New Roman"/>
          <w:sz w:val="24"/>
          <w:szCs w:val="24"/>
        </w:rPr>
        <w:t xml:space="preserve"> mokinių pav</w:t>
      </w:r>
      <w:r w:rsidR="00EC6238">
        <w:rPr>
          <w:rFonts w:ascii="Times New Roman" w:hAnsi="Times New Roman" w:cs="Times New Roman"/>
          <w:sz w:val="24"/>
          <w:szCs w:val="24"/>
        </w:rPr>
        <w:t>ė</w:t>
      </w:r>
      <w:r w:rsidR="006F3AB4" w:rsidRPr="00BD550F">
        <w:rPr>
          <w:rFonts w:ascii="Times New Roman" w:hAnsi="Times New Roman" w:cs="Times New Roman"/>
          <w:sz w:val="24"/>
          <w:szCs w:val="24"/>
        </w:rPr>
        <w:t>žėjimui užtikrinti (</w:t>
      </w:r>
      <w:r w:rsidR="006F3AB4" w:rsidRPr="00BD550F">
        <w:rPr>
          <w:rFonts w:ascii="Times New Roman" w:eastAsia="Calibri" w:hAnsi="Times New Roman" w:cs="Times New Roman"/>
          <w:sz w:val="24"/>
          <w:szCs w:val="24"/>
        </w:rPr>
        <w:t>transporto priemonėms nuomoti ar atsiskaityti su privačiais vežėjais, su kuriais sudarytos mokinių pav</w:t>
      </w:r>
      <w:r w:rsidR="00EC6238">
        <w:rPr>
          <w:rFonts w:ascii="Times New Roman" w:eastAsia="Calibri" w:hAnsi="Times New Roman" w:cs="Times New Roman"/>
          <w:sz w:val="24"/>
          <w:szCs w:val="24"/>
        </w:rPr>
        <w:t>ė</w:t>
      </w:r>
      <w:r w:rsidR="006F3AB4" w:rsidRPr="00BD550F">
        <w:rPr>
          <w:rFonts w:ascii="Times New Roman" w:eastAsia="Calibri" w:hAnsi="Times New Roman" w:cs="Times New Roman"/>
          <w:sz w:val="24"/>
          <w:szCs w:val="24"/>
        </w:rPr>
        <w:t xml:space="preserve">žėjimo paslaugų pirkimo sutartys, kitoms pavėžėjimo formoms ir išlaidoms) bei mokyklinių autobusų eksploatavimo išlaidoms kompensuoti. </w:t>
      </w:r>
    </w:p>
    <w:p w14:paraId="34DFD4B0" w14:textId="77777777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bCs/>
          <w:sz w:val="24"/>
          <w:szCs w:val="24"/>
        </w:rPr>
        <w:t>2. Siūlomos teisinio reguliavimo nuostatos</w:t>
      </w:r>
    </w:p>
    <w:p w14:paraId="09EF3158" w14:textId="77777777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E60">
        <w:rPr>
          <w:rFonts w:ascii="Times New Roman" w:eastAsia="Calibri" w:hAnsi="Times New Roman" w:cs="Times New Roman"/>
          <w:sz w:val="24"/>
          <w:szCs w:val="24"/>
          <w:lang w:eastAsia="lt-LT"/>
        </w:rPr>
        <w:t>Teisės aktų keisti nereikės.</w:t>
      </w:r>
    </w:p>
    <w:p w14:paraId="3844A26F" w14:textId="426021CA" w:rsidR="006272EC" w:rsidRPr="00666E60" w:rsidRDefault="006272EC" w:rsidP="000E44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sz w:val="24"/>
          <w:szCs w:val="24"/>
        </w:rPr>
        <w:t>3. Laukiami rezultatai</w:t>
      </w:r>
    </w:p>
    <w:p w14:paraId="43C701C4" w14:textId="7D008272" w:rsidR="00E838CA" w:rsidRPr="00EC6238" w:rsidRDefault="00312848" w:rsidP="00EC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50F">
        <w:rPr>
          <w:rFonts w:ascii="Times New Roman" w:eastAsia="Calibri" w:hAnsi="Times New Roman" w:cs="Times New Roman"/>
          <w:sz w:val="24"/>
          <w:szCs w:val="24"/>
        </w:rPr>
        <w:t xml:space="preserve">Patvirtinus </w:t>
      </w:r>
      <w:r w:rsidR="00EC6238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883E5C" w:rsidRPr="00BD550F">
        <w:rPr>
          <w:rFonts w:ascii="Times New Roman" w:eastAsia="Calibri" w:hAnsi="Times New Roman" w:cs="Times New Roman"/>
          <w:sz w:val="24"/>
          <w:szCs w:val="24"/>
        </w:rPr>
        <w:t>tarybos sprendimą bus sudaryta</w:t>
      </w:r>
      <w:r w:rsidR="00476614" w:rsidRPr="00BD550F">
        <w:rPr>
          <w:rFonts w:ascii="Times New Roman" w:eastAsia="Calibri" w:hAnsi="Times New Roman" w:cs="Times New Roman"/>
          <w:sz w:val="24"/>
          <w:szCs w:val="24"/>
        </w:rPr>
        <w:t xml:space="preserve"> ga</w:t>
      </w:r>
      <w:r w:rsidR="006F3AB4" w:rsidRPr="00BD550F">
        <w:rPr>
          <w:rFonts w:ascii="Times New Roman" w:eastAsia="Calibri" w:hAnsi="Times New Roman" w:cs="Times New Roman"/>
          <w:sz w:val="24"/>
          <w:szCs w:val="24"/>
        </w:rPr>
        <w:t xml:space="preserve">limybė valstybės biudžeto lėšomis Panevėžio rajono </w:t>
      </w:r>
      <w:r w:rsidR="00BD550F" w:rsidRPr="00BD550F">
        <w:rPr>
          <w:rFonts w:ascii="Times New Roman" w:eastAsia="Calibri" w:hAnsi="Times New Roman" w:cs="Times New Roman"/>
          <w:sz w:val="24"/>
          <w:szCs w:val="24"/>
        </w:rPr>
        <w:t>Paįstrio Juozo Zikaro</w:t>
      </w:r>
      <w:r w:rsidR="006F3AB4" w:rsidRPr="00BD550F">
        <w:rPr>
          <w:rFonts w:ascii="Times New Roman" w:eastAsia="Calibri" w:hAnsi="Times New Roman" w:cs="Times New Roman"/>
          <w:sz w:val="24"/>
          <w:szCs w:val="24"/>
        </w:rPr>
        <w:t xml:space="preserve"> gimnazijai įsigyti </w:t>
      </w:r>
      <w:r w:rsidR="00E838CA" w:rsidRPr="00BD550F">
        <w:rPr>
          <w:rFonts w:ascii="Times New Roman" w:eastAsia="Calibri" w:hAnsi="Times New Roman" w:cs="Times New Roman"/>
          <w:sz w:val="24"/>
          <w:szCs w:val="24"/>
        </w:rPr>
        <w:t>autobusą,</w:t>
      </w:r>
      <w:r w:rsidR="006F3AB4" w:rsidRPr="00BD55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8CA" w:rsidRPr="00BD550F">
        <w:rPr>
          <w:rFonts w:ascii="Times New Roman" w:hAnsi="Times New Roman" w:cs="Times New Roman"/>
          <w:sz w:val="24"/>
          <w:szCs w:val="24"/>
        </w:rPr>
        <w:t xml:space="preserve">užtikrinti </w:t>
      </w:r>
      <w:r w:rsidR="00EC6238">
        <w:rPr>
          <w:rFonts w:ascii="Times New Roman" w:hAnsi="Times New Roman" w:cs="Times New Roman"/>
          <w:sz w:val="24"/>
          <w:szCs w:val="24"/>
        </w:rPr>
        <w:t>s</w:t>
      </w:r>
      <w:r w:rsidR="00B06C01">
        <w:rPr>
          <w:rFonts w:ascii="Times New Roman" w:hAnsi="Times New Roman" w:cs="Times New Roman"/>
          <w:sz w:val="24"/>
          <w:szCs w:val="24"/>
        </w:rPr>
        <w:t xml:space="preserve">avivaldybės mokyklų </w:t>
      </w:r>
      <w:r w:rsidR="00E838CA" w:rsidRPr="00BD550F">
        <w:rPr>
          <w:rFonts w:ascii="Times New Roman" w:hAnsi="Times New Roman" w:cs="Times New Roman"/>
          <w:sz w:val="24"/>
          <w:szCs w:val="24"/>
        </w:rPr>
        <w:t>mokinių pav</w:t>
      </w:r>
      <w:r w:rsidR="00EC6238">
        <w:rPr>
          <w:rFonts w:ascii="Times New Roman" w:hAnsi="Times New Roman" w:cs="Times New Roman"/>
          <w:sz w:val="24"/>
          <w:szCs w:val="24"/>
        </w:rPr>
        <w:t>ė</w:t>
      </w:r>
      <w:r w:rsidR="00E838CA" w:rsidRPr="00BD550F">
        <w:rPr>
          <w:rFonts w:ascii="Times New Roman" w:hAnsi="Times New Roman" w:cs="Times New Roman"/>
          <w:sz w:val="24"/>
          <w:szCs w:val="24"/>
        </w:rPr>
        <w:t>žėjimą (</w:t>
      </w:r>
      <w:r w:rsidR="00E838CA" w:rsidRPr="00BD550F">
        <w:rPr>
          <w:rFonts w:ascii="Times New Roman" w:eastAsia="Calibri" w:hAnsi="Times New Roman" w:cs="Times New Roman"/>
          <w:sz w:val="24"/>
          <w:szCs w:val="24"/>
        </w:rPr>
        <w:t>transporto priemonėms nuomoti ar atsiskaityti su privačiais vežėjais, su kuriais sudarytos mokinių pav</w:t>
      </w:r>
      <w:r w:rsidR="00EC6238">
        <w:rPr>
          <w:rFonts w:ascii="Times New Roman" w:eastAsia="Calibri" w:hAnsi="Times New Roman" w:cs="Times New Roman"/>
          <w:sz w:val="24"/>
          <w:szCs w:val="24"/>
        </w:rPr>
        <w:t>ė</w:t>
      </w:r>
      <w:r w:rsidR="00E838CA" w:rsidRPr="00BD550F">
        <w:rPr>
          <w:rFonts w:ascii="Times New Roman" w:eastAsia="Calibri" w:hAnsi="Times New Roman" w:cs="Times New Roman"/>
          <w:sz w:val="24"/>
          <w:szCs w:val="24"/>
        </w:rPr>
        <w:t xml:space="preserve">žėjimo paslaugų pirkimo sutartys, kitoms pavėžėjimo formoms ir išlaidoms) </w:t>
      </w:r>
      <w:r w:rsidR="00E838CA" w:rsidRPr="00BD550F">
        <w:rPr>
          <w:rFonts w:ascii="Times New Roman" w:hAnsi="Times New Roman" w:cs="Times New Roman"/>
          <w:sz w:val="24"/>
          <w:szCs w:val="24"/>
        </w:rPr>
        <w:t xml:space="preserve">bei </w:t>
      </w:r>
      <w:r w:rsidR="00BD550F" w:rsidRPr="00BD550F">
        <w:rPr>
          <w:rFonts w:ascii="Times New Roman" w:eastAsia="Calibri" w:hAnsi="Times New Roman" w:cs="Times New Roman"/>
          <w:sz w:val="24"/>
          <w:szCs w:val="24"/>
        </w:rPr>
        <w:t>kompensuoti</w:t>
      </w:r>
      <w:r w:rsidR="00E838CA" w:rsidRPr="00BD550F">
        <w:rPr>
          <w:rFonts w:ascii="Times New Roman" w:eastAsia="Calibri" w:hAnsi="Times New Roman" w:cs="Times New Roman"/>
          <w:sz w:val="24"/>
          <w:szCs w:val="24"/>
        </w:rPr>
        <w:t xml:space="preserve"> mokyklinių autobusų eksploatavimo išlaidas.</w:t>
      </w:r>
    </w:p>
    <w:p w14:paraId="3C184F45" w14:textId="77777777" w:rsidR="006272EC" w:rsidRPr="00BD550F" w:rsidRDefault="006272EC" w:rsidP="00E838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50F">
        <w:rPr>
          <w:rFonts w:ascii="Times New Roman" w:eastAsia="Calibri" w:hAnsi="Times New Roman" w:cs="Times New Roman"/>
          <w:b/>
          <w:bCs/>
          <w:sz w:val="24"/>
          <w:szCs w:val="24"/>
        </w:rPr>
        <w:t>4. Lėšų poreikis ir šaltiniai</w:t>
      </w:r>
    </w:p>
    <w:p w14:paraId="72866AAF" w14:textId="77CAE71D" w:rsidR="00E838CA" w:rsidRPr="00EC6238" w:rsidRDefault="00883E5C" w:rsidP="00EC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50F">
        <w:rPr>
          <w:rFonts w:ascii="Times New Roman" w:hAnsi="Times New Roman" w:cs="Times New Roman"/>
          <w:sz w:val="24"/>
          <w:szCs w:val="24"/>
        </w:rPr>
        <w:t xml:space="preserve">Pagal Aprašą </w:t>
      </w:r>
      <w:r w:rsidR="00520CBB" w:rsidRPr="00BD550F">
        <w:rPr>
          <w:rFonts w:ascii="Times New Roman" w:hAnsi="Times New Roman" w:cs="Times New Roman"/>
          <w:sz w:val="24"/>
          <w:szCs w:val="24"/>
        </w:rPr>
        <w:t xml:space="preserve">Paįstrio Juozo Zikaro </w:t>
      </w:r>
      <w:r w:rsidRPr="00BD550F">
        <w:rPr>
          <w:rFonts w:ascii="Times New Roman" w:hAnsi="Times New Roman" w:cs="Times New Roman"/>
          <w:sz w:val="24"/>
          <w:szCs w:val="24"/>
        </w:rPr>
        <w:t xml:space="preserve">gimnazijai bus skirta </w:t>
      </w:r>
      <w:r w:rsidR="00520CBB" w:rsidRPr="00BD550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D550F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000 </w:t>
      </w:r>
      <w:proofErr w:type="spellStart"/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>eurų</w:t>
      </w:r>
      <w:proofErr w:type="spellEnd"/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>autobusui</w:t>
      </w:r>
      <w:proofErr w:type="spellEnd"/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46A" w:rsidRPr="00BD550F">
        <w:rPr>
          <w:rFonts w:ascii="Times New Roman" w:hAnsi="Times New Roman" w:cs="Times New Roman"/>
          <w:sz w:val="24"/>
          <w:szCs w:val="24"/>
          <w:lang w:val="en-US"/>
        </w:rPr>
        <w:t>įsigyti</w:t>
      </w:r>
      <w:proofErr w:type="spellEnd"/>
      <w:r w:rsidR="00E838CA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D550F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161 700 </w:t>
      </w:r>
      <w:proofErr w:type="spellStart"/>
      <w:r w:rsidR="00E838CA" w:rsidRPr="00BD550F">
        <w:rPr>
          <w:rFonts w:ascii="Times New Roman" w:hAnsi="Times New Roman" w:cs="Times New Roman"/>
          <w:sz w:val="24"/>
          <w:szCs w:val="24"/>
          <w:lang w:val="en-US"/>
        </w:rPr>
        <w:t>eurų</w:t>
      </w:r>
      <w:proofErr w:type="spellEnd"/>
      <w:r w:rsidR="00E838CA" w:rsidRPr="00BD5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8CA" w:rsidRPr="00BD550F">
        <w:rPr>
          <w:rFonts w:ascii="Times New Roman" w:hAnsi="Times New Roman" w:cs="Times New Roman"/>
          <w:sz w:val="24"/>
          <w:szCs w:val="24"/>
        </w:rPr>
        <w:t>mokinių pav</w:t>
      </w:r>
      <w:r w:rsidR="00EC6238">
        <w:rPr>
          <w:rFonts w:ascii="Times New Roman" w:hAnsi="Times New Roman" w:cs="Times New Roman"/>
          <w:sz w:val="24"/>
          <w:szCs w:val="24"/>
        </w:rPr>
        <w:t>ė</w:t>
      </w:r>
      <w:r w:rsidR="00E838CA" w:rsidRPr="00BD550F">
        <w:rPr>
          <w:rFonts w:ascii="Times New Roman" w:hAnsi="Times New Roman" w:cs="Times New Roman"/>
          <w:sz w:val="24"/>
          <w:szCs w:val="24"/>
        </w:rPr>
        <w:t xml:space="preserve">žėjimo užtikrinimui </w:t>
      </w:r>
      <w:r w:rsidR="00EC6238">
        <w:rPr>
          <w:rFonts w:ascii="Times New Roman" w:hAnsi="Times New Roman" w:cs="Times New Roman"/>
          <w:sz w:val="24"/>
          <w:szCs w:val="24"/>
        </w:rPr>
        <w:t>ir</w:t>
      </w:r>
      <w:r w:rsidR="00BD550F" w:rsidRPr="00BD550F">
        <w:rPr>
          <w:rFonts w:ascii="Times New Roman" w:hAnsi="Times New Roman" w:cs="Times New Roman"/>
          <w:sz w:val="24"/>
          <w:szCs w:val="24"/>
        </w:rPr>
        <w:t xml:space="preserve"> </w:t>
      </w:r>
      <w:r w:rsidR="00E838CA" w:rsidRPr="00BD550F">
        <w:rPr>
          <w:rFonts w:ascii="Times New Roman" w:eastAsia="Calibri" w:hAnsi="Times New Roman" w:cs="Times New Roman"/>
          <w:sz w:val="24"/>
          <w:szCs w:val="24"/>
        </w:rPr>
        <w:t xml:space="preserve">mokyklinių autobusų eksploatavimo išlaidoms </w:t>
      </w:r>
      <w:r w:rsidR="00E838CA">
        <w:rPr>
          <w:rFonts w:ascii="Times New Roman" w:eastAsia="Calibri" w:hAnsi="Times New Roman" w:cs="Times New Roman"/>
          <w:sz w:val="24"/>
          <w:szCs w:val="24"/>
        </w:rPr>
        <w:t>kompensuoti.</w:t>
      </w:r>
      <w:r w:rsidR="00E83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527E8" w14:textId="77777777" w:rsidR="006272EC" w:rsidRPr="00666E60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6E60">
        <w:rPr>
          <w:rFonts w:ascii="Times New Roman" w:eastAsia="Calibri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5328E7C4" w14:textId="77777777" w:rsidR="006272EC" w:rsidRPr="00666E60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666E6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Sprendimo projekto antikorupcinis vertinimas nereikalingas.</w:t>
      </w:r>
    </w:p>
    <w:p w14:paraId="6350270A" w14:textId="77777777" w:rsidR="006272EC" w:rsidRPr="006272EC" w:rsidRDefault="006272EC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F6867F" w14:textId="77777777" w:rsidR="006272EC" w:rsidRPr="006272EC" w:rsidRDefault="006272EC" w:rsidP="006272EC">
      <w:pPr>
        <w:suppressAutoHyphens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0928423" w14:textId="77777777" w:rsidR="006272EC" w:rsidRDefault="006272EC" w:rsidP="006272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2EC">
        <w:rPr>
          <w:rFonts w:ascii="Times New Roman" w:eastAsia="Calibri" w:hAnsi="Times New Roman" w:cs="Times New Roman"/>
          <w:sz w:val="24"/>
          <w:szCs w:val="24"/>
        </w:rPr>
        <w:t>Vyriausioji specialistė</w:t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</w:r>
      <w:r w:rsidRPr="006272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Irma Vareikienė</w:t>
      </w:r>
    </w:p>
    <w:p w14:paraId="73508FB7" w14:textId="77777777" w:rsidR="00666E60" w:rsidRPr="00E27BAD" w:rsidRDefault="00666E60" w:rsidP="006272EC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sectPr w:rsidR="00666E60" w:rsidRPr="00E27BAD" w:rsidSect="00EC6238">
      <w:headerReference w:type="default" r:id="rId9"/>
      <w:pgSz w:w="11906" w:h="16838"/>
      <w:pgMar w:top="709" w:right="707" w:bottom="42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EDF96" w14:textId="77777777" w:rsidR="006746DA" w:rsidRDefault="006746DA" w:rsidP="005405F1">
      <w:pPr>
        <w:spacing w:after="0" w:line="240" w:lineRule="auto"/>
      </w:pPr>
      <w:r>
        <w:separator/>
      </w:r>
    </w:p>
  </w:endnote>
  <w:endnote w:type="continuationSeparator" w:id="0">
    <w:p w14:paraId="39864159" w14:textId="77777777" w:rsidR="006746DA" w:rsidRDefault="006746DA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7101B" w14:textId="77777777" w:rsidR="006746DA" w:rsidRDefault="006746DA" w:rsidP="005405F1">
      <w:pPr>
        <w:spacing w:after="0" w:line="240" w:lineRule="auto"/>
      </w:pPr>
      <w:r>
        <w:separator/>
      </w:r>
    </w:p>
  </w:footnote>
  <w:footnote w:type="continuationSeparator" w:id="0">
    <w:p w14:paraId="1FE5D9A2" w14:textId="77777777" w:rsidR="006746DA" w:rsidRDefault="006746DA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F8FF" w14:textId="53DA5818" w:rsidR="005405F1" w:rsidRPr="005405F1" w:rsidRDefault="005405F1">
    <w:pPr>
      <w:pStyle w:val="Antrats"/>
      <w:jc w:val="center"/>
      <w:rPr>
        <w:sz w:val="24"/>
        <w:szCs w:val="24"/>
      </w:rPr>
    </w:pPr>
  </w:p>
  <w:p w14:paraId="47999261" w14:textId="77777777" w:rsidR="005405F1" w:rsidRDefault="005405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736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852" w:hanging="1575"/>
      </w:pPr>
    </w:lvl>
    <w:lvl w:ilvl="1" w:tplc="04270019">
      <w:start w:val="1"/>
      <w:numFmt w:val="lowerLetter"/>
      <w:lvlText w:val="%2."/>
      <w:lvlJc w:val="left"/>
      <w:pPr>
        <w:ind w:left="2518" w:hanging="360"/>
      </w:pPr>
    </w:lvl>
    <w:lvl w:ilvl="2" w:tplc="0427001B">
      <w:start w:val="1"/>
      <w:numFmt w:val="lowerRoman"/>
      <w:lvlText w:val="%3."/>
      <w:lvlJc w:val="right"/>
      <w:pPr>
        <w:ind w:left="3238" w:hanging="180"/>
      </w:pPr>
    </w:lvl>
    <w:lvl w:ilvl="3" w:tplc="0427000F">
      <w:start w:val="1"/>
      <w:numFmt w:val="decimal"/>
      <w:lvlText w:val="%4."/>
      <w:lvlJc w:val="left"/>
      <w:pPr>
        <w:ind w:left="3958" w:hanging="360"/>
      </w:pPr>
    </w:lvl>
    <w:lvl w:ilvl="4" w:tplc="04270019">
      <w:start w:val="1"/>
      <w:numFmt w:val="lowerLetter"/>
      <w:lvlText w:val="%5."/>
      <w:lvlJc w:val="left"/>
      <w:pPr>
        <w:ind w:left="4678" w:hanging="360"/>
      </w:pPr>
    </w:lvl>
    <w:lvl w:ilvl="5" w:tplc="0427001B">
      <w:start w:val="1"/>
      <w:numFmt w:val="lowerRoman"/>
      <w:lvlText w:val="%6."/>
      <w:lvlJc w:val="right"/>
      <w:pPr>
        <w:ind w:left="5398" w:hanging="180"/>
      </w:pPr>
    </w:lvl>
    <w:lvl w:ilvl="6" w:tplc="0427000F">
      <w:start w:val="1"/>
      <w:numFmt w:val="decimal"/>
      <w:lvlText w:val="%7."/>
      <w:lvlJc w:val="left"/>
      <w:pPr>
        <w:ind w:left="6118" w:hanging="360"/>
      </w:pPr>
    </w:lvl>
    <w:lvl w:ilvl="7" w:tplc="04270019">
      <w:start w:val="1"/>
      <w:numFmt w:val="lowerLetter"/>
      <w:lvlText w:val="%8."/>
      <w:lvlJc w:val="left"/>
      <w:pPr>
        <w:ind w:left="6838" w:hanging="360"/>
      </w:pPr>
    </w:lvl>
    <w:lvl w:ilvl="8" w:tplc="0427001B">
      <w:start w:val="1"/>
      <w:numFmt w:val="lowerRoman"/>
      <w:lvlText w:val="%9."/>
      <w:lvlJc w:val="right"/>
      <w:pPr>
        <w:ind w:left="7558" w:hanging="180"/>
      </w:pPr>
    </w:lvl>
  </w:abstractNum>
  <w:abstractNum w:abstractNumId="1" w15:restartNumberingAfterBreak="0">
    <w:nsid w:val="0BEA5227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5ADC7D10"/>
    <w:multiLevelType w:val="hybridMultilevel"/>
    <w:tmpl w:val="96524E62"/>
    <w:lvl w:ilvl="0" w:tplc="7D50E22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351A2A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710" w:hanging="1575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C3"/>
    <w:rsid w:val="00040D63"/>
    <w:rsid w:val="00056F67"/>
    <w:rsid w:val="000840A1"/>
    <w:rsid w:val="00090131"/>
    <w:rsid w:val="00091D0B"/>
    <w:rsid w:val="000951A7"/>
    <w:rsid w:val="000A2E58"/>
    <w:rsid w:val="000B44E0"/>
    <w:rsid w:val="000B6E09"/>
    <w:rsid w:val="000D1FC5"/>
    <w:rsid w:val="000E446A"/>
    <w:rsid w:val="0010693E"/>
    <w:rsid w:val="0011371F"/>
    <w:rsid w:val="0011636C"/>
    <w:rsid w:val="00117139"/>
    <w:rsid w:val="00120015"/>
    <w:rsid w:val="00126C49"/>
    <w:rsid w:val="00127498"/>
    <w:rsid w:val="00131CAF"/>
    <w:rsid w:val="00137E97"/>
    <w:rsid w:val="001506A3"/>
    <w:rsid w:val="001662C7"/>
    <w:rsid w:val="00191509"/>
    <w:rsid w:val="001A223E"/>
    <w:rsid w:val="001B4237"/>
    <w:rsid w:val="001C3D3F"/>
    <w:rsid w:val="001C3DDC"/>
    <w:rsid w:val="001C68C7"/>
    <w:rsid w:val="001C767E"/>
    <w:rsid w:val="001E00E7"/>
    <w:rsid w:val="001F43D5"/>
    <w:rsid w:val="00201531"/>
    <w:rsid w:val="002167AA"/>
    <w:rsid w:val="00233C34"/>
    <w:rsid w:val="00235494"/>
    <w:rsid w:val="00243F2C"/>
    <w:rsid w:val="00247D40"/>
    <w:rsid w:val="0025770B"/>
    <w:rsid w:val="00257970"/>
    <w:rsid w:val="00284C47"/>
    <w:rsid w:val="002D2A7A"/>
    <w:rsid w:val="002D419D"/>
    <w:rsid w:val="002D4FE2"/>
    <w:rsid w:val="002F4206"/>
    <w:rsid w:val="002F59F9"/>
    <w:rsid w:val="00302A22"/>
    <w:rsid w:val="00312848"/>
    <w:rsid w:val="00330A36"/>
    <w:rsid w:val="00333748"/>
    <w:rsid w:val="00341B32"/>
    <w:rsid w:val="003471DE"/>
    <w:rsid w:val="003571D3"/>
    <w:rsid w:val="00382127"/>
    <w:rsid w:val="003A655F"/>
    <w:rsid w:val="003C0403"/>
    <w:rsid w:val="003C093B"/>
    <w:rsid w:val="003D520A"/>
    <w:rsid w:val="003E6C64"/>
    <w:rsid w:val="004027E9"/>
    <w:rsid w:val="00413BEB"/>
    <w:rsid w:val="004257D5"/>
    <w:rsid w:val="00430CC5"/>
    <w:rsid w:val="004348FF"/>
    <w:rsid w:val="00441B7D"/>
    <w:rsid w:val="00444241"/>
    <w:rsid w:val="00445430"/>
    <w:rsid w:val="00450244"/>
    <w:rsid w:val="0045116D"/>
    <w:rsid w:val="00454A3B"/>
    <w:rsid w:val="0045778E"/>
    <w:rsid w:val="00464DD6"/>
    <w:rsid w:val="004673D7"/>
    <w:rsid w:val="00476614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163A4"/>
    <w:rsid w:val="005168E2"/>
    <w:rsid w:val="00516A3E"/>
    <w:rsid w:val="00516E0B"/>
    <w:rsid w:val="00520CBB"/>
    <w:rsid w:val="005219FC"/>
    <w:rsid w:val="00525279"/>
    <w:rsid w:val="00530C13"/>
    <w:rsid w:val="005351A5"/>
    <w:rsid w:val="005405F1"/>
    <w:rsid w:val="00542197"/>
    <w:rsid w:val="005524B7"/>
    <w:rsid w:val="00564894"/>
    <w:rsid w:val="00573DC2"/>
    <w:rsid w:val="00573DFB"/>
    <w:rsid w:val="00595CDA"/>
    <w:rsid w:val="005A6B24"/>
    <w:rsid w:val="005B1F78"/>
    <w:rsid w:val="005C5B7E"/>
    <w:rsid w:val="005D50CD"/>
    <w:rsid w:val="00601304"/>
    <w:rsid w:val="00625B3F"/>
    <w:rsid w:val="006272EC"/>
    <w:rsid w:val="00627AD5"/>
    <w:rsid w:val="00632514"/>
    <w:rsid w:val="00646F85"/>
    <w:rsid w:val="00650F47"/>
    <w:rsid w:val="0065780C"/>
    <w:rsid w:val="00666E60"/>
    <w:rsid w:val="006746DA"/>
    <w:rsid w:val="00680577"/>
    <w:rsid w:val="0068291F"/>
    <w:rsid w:val="00687C37"/>
    <w:rsid w:val="00691AC1"/>
    <w:rsid w:val="006C3E0A"/>
    <w:rsid w:val="006C443B"/>
    <w:rsid w:val="006C5C01"/>
    <w:rsid w:val="006E77F2"/>
    <w:rsid w:val="006F2300"/>
    <w:rsid w:val="006F3AB4"/>
    <w:rsid w:val="007017B1"/>
    <w:rsid w:val="00712AC3"/>
    <w:rsid w:val="00717B0C"/>
    <w:rsid w:val="0072016C"/>
    <w:rsid w:val="0072271E"/>
    <w:rsid w:val="00723173"/>
    <w:rsid w:val="00724730"/>
    <w:rsid w:val="00725CA0"/>
    <w:rsid w:val="00732993"/>
    <w:rsid w:val="00735BDC"/>
    <w:rsid w:val="00743AFD"/>
    <w:rsid w:val="00746327"/>
    <w:rsid w:val="0075586E"/>
    <w:rsid w:val="00755F38"/>
    <w:rsid w:val="00762239"/>
    <w:rsid w:val="007739E6"/>
    <w:rsid w:val="0077786D"/>
    <w:rsid w:val="00787088"/>
    <w:rsid w:val="00792663"/>
    <w:rsid w:val="00795396"/>
    <w:rsid w:val="007A661A"/>
    <w:rsid w:val="007A72DA"/>
    <w:rsid w:val="007B11C2"/>
    <w:rsid w:val="007B747F"/>
    <w:rsid w:val="007C0121"/>
    <w:rsid w:val="007E66C7"/>
    <w:rsid w:val="007E72A6"/>
    <w:rsid w:val="007F2F45"/>
    <w:rsid w:val="00803D3B"/>
    <w:rsid w:val="00822888"/>
    <w:rsid w:val="00830237"/>
    <w:rsid w:val="00845C62"/>
    <w:rsid w:val="00845D2A"/>
    <w:rsid w:val="008716BF"/>
    <w:rsid w:val="0087450D"/>
    <w:rsid w:val="00875397"/>
    <w:rsid w:val="00875D90"/>
    <w:rsid w:val="00880B94"/>
    <w:rsid w:val="00883E5C"/>
    <w:rsid w:val="008A5259"/>
    <w:rsid w:val="008A6D11"/>
    <w:rsid w:val="008B0824"/>
    <w:rsid w:val="008B46E7"/>
    <w:rsid w:val="008C034B"/>
    <w:rsid w:val="008C5BFB"/>
    <w:rsid w:val="008E075E"/>
    <w:rsid w:val="008E36CA"/>
    <w:rsid w:val="008F7CF8"/>
    <w:rsid w:val="00904371"/>
    <w:rsid w:val="00907FCE"/>
    <w:rsid w:val="00912A95"/>
    <w:rsid w:val="009208A6"/>
    <w:rsid w:val="00933BE7"/>
    <w:rsid w:val="00954948"/>
    <w:rsid w:val="00954A5B"/>
    <w:rsid w:val="00971487"/>
    <w:rsid w:val="00973B44"/>
    <w:rsid w:val="0099224B"/>
    <w:rsid w:val="009A2CC8"/>
    <w:rsid w:val="009A4AB3"/>
    <w:rsid w:val="009E02F1"/>
    <w:rsid w:val="009E1495"/>
    <w:rsid w:val="009E251E"/>
    <w:rsid w:val="009F077B"/>
    <w:rsid w:val="00A015B6"/>
    <w:rsid w:val="00A135DA"/>
    <w:rsid w:val="00A154E1"/>
    <w:rsid w:val="00A27C99"/>
    <w:rsid w:val="00A3092C"/>
    <w:rsid w:val="00A34ADE"/>
    <w:rsid w:val="00A40392"/>
    <w:rsid w:val="00A4089F"/>
    <w:rsid w:val="00A65590"/>
    <w:rsid w:val="00A6746E"/>
    <w:rsid w:val="00A67CB1"/>
    <w:rsid w:val="00A957AD"/>
    <w:rsid w:val="00AB3452"/>
    <w:rsid w:val="00AC6B04"/>
    <w:rsid w:val="00AE477F"/>
    <w:rsid w:val="00AF5061"/>
    <w:rsid w:val="00B06C01"/>
    <w:rsid w:val="00B07B21"/>
    <w:rsid w:val="00B20EB1"/>
    <w:rsid w:val="00B212AE"/>
    <w:rsid w:val="00B22E06"/>
    <w:rsid w:val="00B2471E"/>
    <w:rsid w:val="00B25C8B"/>
    <w:rsid w:val="00B3190C"/>
    <w:rsid w:val="00B32C64"/>
    <w:rsid w:val="00B41CCB"/>
    <w:rsid w:val="00B45F7D"/>
    <w:rsid w:val="00B55C73"/>
    <w:rsid w:val="00B61210"/>
    <w:rsid w:val="00B65C13"/>
    <w:rsid w:val="00B73AFC"/>
    <w:rsid w:val="00B773C7"/>
    <w:rsid w:val="00BA007C"/>
    <w:rsid w:val="00BA6A75"/>
    <w:rsid w:val="00BB1927"/>
    <w:rsid w:val="00BB57A8"/>
    <w:rsid w:val="00BD550F"/>
    <w:rsid w:val="00BF723D"/>
    <w:rsid w:val="00C01890"/>
    <w:rsid w:val="00C056D3"/>
    <w:rsid w:val="00C06A39"/>
    <w:rsid w:val="00C1261D"/>
    <w:rsid w:val="00C35F97"/>
    <w:rsid w:val="00C41F46"/>
    <w:rsid w:val="00C54668"/>
    <w:rsid w:val="00C62D60"/>
    <w:rsid w:val="00C9070F"/>
    <w:rsid w:val="00CA5155"/>
    <w:rsid w:val="00CB04C3"/>
    <w:rsid w:val="00CB3AD3"/>
    <w:rsid w:val="00CB4612"/>
    <w:rsid w:val="00CC184A"/>
    <w:rsid w:val="00CC6AF1"/>
    <w:rsid w:val="00CE4503"/>
    <w:rsid w:val="00D03786"/>
    <w:rsid w:val="00D06560"/>
    <w:rsid w:val="00D20432"/>
    <w:rsid w:val="00D21E54"/>
    <w:rsid w:val="00D35CFF"/>
    <w:rsid w:val="00D37D90"/>
    <w:rsid w:val="00D45F79"/>
    <w:rsid w:val="00D46843"/>
    <w:rsid w:val="00D46C07"/>
    <w:rsid w:val="00D70C8F"/>
    <w:rsid w:val="00D76AB5"/>
    <w:rsid w:val="00D81709"/>
    <w:rsid w:val="00D9252A"/>
    <w:rsid w:val="00D93F0C"/>
    <w:rsid w:val="00DA15C2"/>
    <w:rsid w:val="00DA1A34"/>
    <w:rsid w:val="00DA23F4"/>
    <w:rsid w:val="00DB7109"/>
    <w:rsid w:val="00DC193D"/>
    <w:rsid w:val="00DC322B"/>
    <w:rsid w:val="00DE7948"/>
    <w:rsid w:val="00DF28C0"/>
    <w:rsid w:val="00DF7BDE"/>
    <w:rsid w:val="00E05168"/>
    <w:rsid w:val="00E16873"/>
    <w:rsid w:val="00E237C6"/>
    <w:rsid w:val="00E27BAD"/>
    <w:rsid w:val="00E35833"/>
    <w:rsid w:val="00E52B13"/>
    <w:rsid w:val="00E5789D"/>
    <w:rsid w:val="00E80114"/>
    <w:rsid w:val="00E838CA"/>
    <w:rsid w:val="00E83BC4"/>
    <w:rsid w:val="00EA108C"/>
    <w:rsid w:val="00EC6238"/>
    <w:rsid w:val="00EF6B54"/>
    <w:rsid w:val="00EF7E32"/>
    <w:rsid w:val="00F04480"/>
    <w:rsid w:val="00F16F34"/>
    <w:rsid w:val="00F414D4"/>
    <w:rsid w:val="00F47B7F"/>
    <w:rsid w:val="00F625BB"/>
    <w:rsid w:val="00F665D7"/>
    <w:rsid w:val="00F70E6B"/>
    <w:rsid w:val="00F73E46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B4A7-5CE2-439C-A736-12C71A6D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3676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Irma Vareikienė</cp:lastModifiedBy>
  <cp:revision>3</cp:revision>
  <cp:lastPrinted>2022-10-21T08:31:00Z</cp:lastPrinted>
  <dcterms:created xsi:type="dcterms:W3CDTF">2022-10-21T12:04:00Z</dcterms:created>
  <dcterms:modified xsi:type="dcterms:W3CDTF">2022-10-21T12:08:00Z</dcterms:modified>
</cp:coreProperties>
</file>