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10DF" w14:textId="086A4480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noProof/>
          <w:color w:val="000000"/>
          <w:sz w:val="20"/>
          <w:szCs w:val="20"/>
          <w:bdr w:val="none" w:sz="0" w:space="0" w:color="auto" w:frame="1"/>
          <w:lang w:val="en-US" w:eastAsia="en-US"/>
        </w:rPr>
        <w:drawing>
          <wp:inline distT="0" distB="0" distL="0" distR="0" wp14:anchorId="10910A8A" wp14:editId="0BE918D4">
            <wp:extent cx="552450" cy="6381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1273" w14:textId="5F9E52F2" w:rsidR="00A002A8" w:rsidRPr="00A002A8" w:rsidRDefault="00A002A8" w:rsidP="00A002A8">
      <w:pPr>
        <w:spacing w:after="0" w:line="240" w:lineRule="auto"/>
        <w:ind w:left="6480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      </w:t>
      </w:r>
      <w:r w:rsidR="00E64DEF">
        <w:rPr>
          <w:rFonts w:ascii="Times New Roman"/>
          <w:b/>
          <w:bCs/>
          <w:color w:val="000000"/>
          <w:sz w:val="24"/>
          <w:szCs w:val="24"/>
        </w:rPr>
        <w:tab/>
      </w:r>
      <w:r w:rsidRPr="00A002A8">
        <w:rPr>
          <w:rFonts w:ascii="Times New Roman"/>
          <w:b/>
          <w:bCs/>
          <w:color w:val="000000"/>
          <w:sz w:val="24"/>
          <w:szCs w:val="24"/>
        </w:rPr>
        <w:t>  Projektas</w:t>
      </w:r>
    </w:p>
    <w:p w14:paraId="46D2C501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8"/>
          <w:szCs w:val="28"/>
        </w:rPr>
        <w:t>PANEVĖŽIO RAJONO SAVIVALDYBĖS TARYBA</w:t>
      </w:r>
    </w:p>
    <w:p w14:paraId="1EDCA1B0" w14:textId="77777777" w:rsidR="00A002A8" w:rsidRPr="00A002A8" w:rsidRDefault="00A002A8" w:rsidP="00A002A8">
      <w:pPr>
        <w:spacing w:after="0" w:line="240" w:lineRule="auto"/>
        <w:rPr>
          <w:rFonts w:ascii="Times New Roman"/>
          <w:sz w:val="24"/>
          <w:szCs w:val="24"/>
        </w:rPr>
      </w:pPr>
    </w:p>
    <w:p w14:paraId="1133AD1D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8"/>
          <w:szCs w:val="28"/>
        </w:rPr>
        <w:t>SPRENDIMAS</w:t>
      </w:r>
    </w:p>
    <w:p w14:paraId="0684F2A7" w14:textId="77777777" w:rsidR="00A002A8" w:rsidRPr="00A002A8" w:rsidRDefault="00A002A8" w:rsidP="00A002A8">
      <w:pPr>
        <w:spacing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DĖL PANEVĖŽIO RAJONO SAVIVALDYBĖS TARYBOS 2014 M. GRUODŽIO 22 D. SPRENDIMO NR. T-236 „DĖL PANEVĖŽIO RAJONO SAVIVALDYBĖS TERITORIJOJE ESANČIŲ KAPINIŲ SĄRAŠO SUDARYMO IR JO SKELBIMO INTERNETINĖJE SVETAINĖJE TVARKOS APRAŠO PATVIRTINIMO“ PRIPAŽINIMO NETEKUSIU GALIOS</w:t>
      </w:r>
    </w:p>
    <w:p w14:paraId="355D9E3A" w14:textId="77777777" w:rsidR="00A002A8" w:rsidRPr="00A002A8" w:rsidRDefault="00A002A8" w:rsidP="00A002A8">
      <w:pPr>
        <w:spacing w:after="0" w:line="240" w:lineRule="auto"/>
        <w:rPr>
          <w:rFonts w:ascii="Times New Roman"/>
          <w:sz w:val="24"/>
          <w:szCs w:val="24"/>
        </w:rPr>
      </w:pPr>
    </w:p>
    <w:p w14:paraId="638BDB54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2022 m. gruodžio 15 d. Nr. T2-</w:t>
      </w:r>
    </w:p>
    <w:p w14:paraId="076A1191" w14:textId="77777777" w:rsidR="00A002A8" w:rsidRPr="00A002A8" w:rsidRDefault="00A002A8" w:rsidP="00A002A8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Panevėžys</w:t>
      </w:r>
    </w:p>
    <w:p w14:paraId="0B30984F" w14:textId="77777777" w:rsidR="00A002A8" w:rsidRPr="00A002A8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</w:p>
    <w:p w14:paraId="624FBDC1" w14:textId="6BCA46AB" w:rsidR="00A002A8" w:rsidRPr="00A002A8" w:rsidRDefault="00A002A8" w:rsidP="00A002A8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 xml:space="preserve">Vadovaudamasi Lietuvos Respublikos vietos savivaldos įstatymo 18 straipsnio 1 dalimi </w:t>
      </w:r>
      <w:r w:rsidR="00DE5B25">
        <w:rPr>
          <w:rFonts w:ascii="Times New Roman"/>
          <w:color w:val="000000"/>
          <w:sz w:val="24"/>
          <w:szCs w:val="24"/>
        </w:rPr>
        <w:t xml:space="preserve">ir </w:t>
      </w:r>
      <w:r w:rsidRPr="00A002A8">
        <w:rPr>
          <w:rFonts w:ascii="Times New Roman"/>
          <w:color w:val="000000"/>
          <w:sz w:val="24"/>
          <w:szCs w:val="24"/>
        </w:rPr>
        <w:t xml:space="preserve">atsižvelgdama į </w:t>
      </w:r>
      <w:bookmarkStart w:id="0" w:name="_Hlk121074284"/>
      <w:r w:rsidRPr="00A002A8">
        <w:rPr>
          <w:rFonts w:ascii="Times New Roman"/>
          <w:color w:val="000000"/>
          <w:sz w:val="24"/>
          <w:szCs w:val="24"/>
        </w:rPr>
        <w:t>Lietuvos Respublikos Vyriausybės 2022 m. spalio 5 d. nutarimo Nr. 1000 „Dėl Lietuvos Respublikos Vyriausybės 2008 m. lapkričio 19 d. nutarimo Nr. 1207 „Dėl Lietuvos Respublikos žmonių palaikų laidojimo įstatymo įgyvendinamųjų teisės aktų patvirtinimo“ pakeitimo“ 1.5.5 papunktį</w:t>
      </w:r>
      <w:bookmarkEnd w:id="0"/>
      <w:r w:rsidRPr="00A002A8">
        <w:rPr>
          <w:rFonts w:ascii="Times New Roman"/>
          <w:color w:val="000000"/>
          <w:sz w:val="24"/>
          <w:szCs w:val="24"/>
        </w:rPr>
        <w:t>, Savivaldybės taryba n u s p r e n d ž i a:</w:t>
      </w:r>
    </w:p>
    <w:p w14:paraId="282F71A7" w14:textId="77777777" w:rsidR="00A002A8" w:rsidRPr="00A002A8" w:rsidRDefault="00A002A8" w:rsidP="00A002A8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Pripažinti netekusiu galios Panevėžio rajono savivaldybės tarybos 2014 m. gruodžio 22 d. sprendimą Nr. T-236 „Dėl Panevėžio rajono savivaldybės teritorijoje esančių kapinių sąrašo sudarymo ir jo skelbimo internetinėje svetainėje tvarkos aprašo patvirtinimo“.</w:t>
      </w:r>
    </w:p>
    <w:p w14:paraId="3F27D3A8" w14:textId="77777777" w:rsidR="00A002A8" w:rsidRPr="00A002A8" w:rsidRDefault="00A002A8" w:rsidP="00A002A8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 xml:space="preserve">    </w:t>
      </w:r>
    </w:p>
    <w:p w14:paraId="02FEA94F" w14:textId="77777777" w:rsidR="00C24739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</w:p>
    <w:p w14:paraId="75EFB283" w14:textId="6C152A24" w:rsidR="00A002A8" w:rsidRDefault="00A002A8" w:rsidP="00A002A8">
      <w:pPr>
        <w:spacing w:after="240" w:line="240" w:lineRule="auto"/>
        <w:rPr>
          <w:rFonts w:ascii="Times New Roman"/>
          <w:sz w:val="24"/>
          <w:szCs w:val="24"/>
        </w:rPr>
      </w:pP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  <w:r w:rsidRPr="00A002A8">
        <w:rPr>
          <w:rFonts w:ascii="Times New Roman"/>
          <w:sz w:val="24"/>
          <w:szCs w:val="24"/>
        </w:rPr>
        <w:br/>
      </w:r>
    </w:p>
    <w:p w14:paraId="52BE183A" w14:textId="77777777" w:rsidR="000571EC" w:rsidRPr="00A002A8" w:rsidRDefault="000571EC" w:rsidP="00A002A8">
      <w:pPr>
        <w:spacing w:after="240" w:line="240" w:lineRule="auto"/>
        <w:rPr>
          <w:rFonts w:ascii="Times New Roman"/>
          <w:sz w:val="24"/>
          <w:szCs w:val="24"/>
        </w:rPr>
      </w:pPr>
    </w:p>
    <w:p w14:paraId="07A04DAB" w14:textId="77777777" w:rsidR="00A002A8" w:rsidRPr="00A002A8" w:rsidRDefault="00A002A8" w:rsidP="000571EC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lastRenderedPageBreak/>
        <w:t>PANEVĖŽIO RAJONO SAVIVALDYBĖS ADMINISTRACIJOS</w:t>
      </w:r>
    </w:p>
    <w:p w14:paraId="2BD05930" w14:textId="77777777" w:rsidR="00A002A8" w:rsidRPr="00A002A8" w:rsidRDefault="00A002A8" w:rsidP="000571EC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JURIDINIS SKYRIUS</w:t>
      </w:r>
    </w:p>
    <w:p w14:paraId="72FA4586" w14:textId="77777777" w:rsidR="00A002A8" w:rsidRPr="00A002A8" w:rsidRDefault="00A002A8" w:rsidP="00A002A8">
      <w:pPr>
        <w:spacing w:after="0" w:line="240" w:lineRule="auto"/>
        <w:rPr>
          <w:rFonts w:ascii="Times New Roman"/>
          <w:sz w:val="24"/>
          <w:szCs w:val="24"/>
        </w:rPr>
      </w:pPr>
    </w:p>
    <w:p w14:paraId="064A23A3" w14:textId="77777777" w:rsidR="00A002A8" w:rsidRPr="00A002A8" w:rsidRDefault="00A002A8" w:rsidP="00E64DEF">
      <w:pPr>
        <w:spacing w:after="0" w:line="240" w:lineRule="auto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Panevėžio rajono savivaldybės tarybai</w:t>
      </w:r>
    </w:p>
    <w:p w14:paraId="6545E4BA" w14:textId="77777777" w:rsidR="00A002A8" w:rsidRPr="00A002A8" w:rsidRDefault="00A002A8" w:rsidP="00E64DEF">
      <w:pPr>
        <w:spacing w:after="0" w:line="240" w:lineRule="auto"/>
        <w:rPr>
          <w:rFonts w:ascii="Times New Roman"/>
          <w:sz w:val="24"/>
          <w:szCs w:val="24"/>
        </w:rPr>
      </w:pPr>
    </w:p>
    <w:p w14:paraId="45649C78" w14:textId="77777777" w:rsidR="00A002A8" w:rsidRPr="00A002A8" w:rsidRDefault="00A002A8" w:rsidP="00E64DEF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SAVIVALDYBĖS TARYBOS SPRENDIMO</w:t>
      </w:r>
    </w:p>
    <w:p w14:paraId="3FD38CD2" w14:textId="1ECEC603" w:rsidR="00A002A8" w:rsidRDefault="00A002A8" w:rsidP="00E64DEF">
      <w:pPr>
        <w:spacing w:after="0" w:line="240" w:lineRule="auto"/>
        <w:jc w:val="center"/>
        <w:rPr>
          <w:rFonts w:ascii="Times New Roman"/>
          <w:b/>
          <w:bCs/>
          <w:color w:val="000000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„DĖL PANEVĖŽIO RAJONO SAVIVALDYBĖS TARYBOS 2014 M. GRUODŽIO 22 D. SPRENDIMO NR. T-236 „DĖL PANEVĖŽIO RAJONO SAVIVALDYBĖS TERITORIJOJE ESANČIŲ KAPINIŲ SĄRAŠO SUDARYMO IR JO SKELBIMO INTERNETINĖJE SVETAINĖJE TVARKOS APRAŠO PATVIRTINIMO“ PRIPAŽINIMO NETEKUSIU GALIOS“ PROJEKTO AIŠKINAMASIS RAŠTAS</w:t>
      </w:r>
    </w:p>
    <w:p w14:paraId="7D8F1576" w14:textId="77777777" w:rsidR="000571EC" w:rsidRPr="00A002A8" w:rsidRDefault="000571EC" w:rsidP="00E26A49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31CE3D57" w14:textId="77777777" w:rsidR="00A002A8" w:rsidRPr="00A002A8" w:rsidRDefault="00A002A8" w:rsidP="00E26A49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2022-12-01</w:t>
      </w:r>
    </w:p>
    <w:p w14:paraId="5013FF68" w14:textId="5324A891" w:rsidR="00A002A8" w:rsidRDefault="00A002A8" w:rsidP="00E26A49">
      <w:pPr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Panevėžys</w:t>
      </w:r>
    </w:p>
    <w:p w14:paraId="40639AF1" w14:textId="77777777" w:rsidR="000571EC" w:rsidRPr="00A002A8" w:rsidRDefault="000571EC" w:rsidP="00E26A49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2A3A1997" w14:textId="77777777" w:rsidR="00A002A8" w:rsidRPr="00A002A8" w:rsidRDefault="00A002A8" w:rsidP="00871C14">
      <w:pPr>
        <w:spacing w:after="0" w:line="240" w:lineRule="auto"/>
        <w:ind w:firstLine="709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1. Sprendimo projekto tikslai ir uždaviniai</w:t>
      </w:r>
    </w:p>
    <w:p w14:paraId="61BC4E10" w14:textId="4A05FB11" w:rsidR="00376E49" w:rsidRPr="001763D1" w:rsidRDefault="00376E49" w:rsidP="00C24739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376E49">
        <w:rPr>
          <w:rFonts w:ascii="Times New Roman"/>
          <w:sz w:val="24"/>
          <w:szCs w:val="24"/>
        </w:rPr>
        <w:t>Lietuvos Respublikos</w:t>
      </w:r>
      <w:r>
        <w:rPr>
          <w:rFonts w:ascii="Times New Roman"/>
          <w:sz w:val="24"/>
          <w:szCs w:val="24"/>
        </w:rPr>
        <w:t xml:space="preserve"> </w:t>
      </w:r>
      <w:r w:rsidRPr="00376E49">
        <w:rPr>
          <w:rFonts w:ascii="Times New Roman"/>
          <w:sz w:val="24"/>
          <w:szCs w:val="24"/>
        </w:rPr>
        <w:t>žmonių palaikų laidojimo įstatymo Nr. X-1404 2, 3, 5, 6, 11, 11-1, 13, 17, 21, 25, 27 ir 33</w:t>
      </w:r>
      <w:r>
        <w:rPr>
          <w:rFonts w:ascii="Times New Roman"/>
          <w:sz w:val="24"/>
          <w:szCs w:val="24"/>
        </w:rPr>
        <w:t xml:space="preserve"> </w:t>
      </w:r>
      <w:r w:rsidRPr="00376E49">
        <w:rPr>
          <w:rFonts w:ascii="Times New Roman"/>
          <w:sz w:val="24"/>
          <w:szCs w:val="24"/>
        </w:rPr>
        <w:t>straipsnių pakeitimo įstatym</w:t>
      </w:r>
      <w:r>
        <w:rPr>
          <w:rFonts w:ascii="Times New Roman"/>
          <w:sz w:val="24"/>
          <w:szCs w:val="24"/>
        </w:rPr>
        <w:t>u (įsigaliojo 2022 m. lapkričio 1 d.) pakeista Žmonių palaikų laidojimo įstatymo 33 straipsnio 3 dalis</w:t>
      </w:r>
      <w:r w:rsidR="00C24739">
        <w:rPr>
          <w:rFonts w:ascii="Times New Roman"/>
          <w:sz w:val="24"/>
          <w:szCs w:val="24"/>
        </w:rPr>
        <w:t xml:space="preserve">, kurioje aptarta kapinių sąrašų viešinimo savivaldybės </w:t>
      </w:r>
      <w:r w:rsidR="00DE5B25" w:rsidRPr="001763D1">
        <w:rPr>
          <w:rFonts w:ascii="Times New Roman"/>
          <w:sz w:val="24"/>
          <w:szCs w:val="24"/>
        </w:rPr>
        <w:t xml:space="preserve">interneto </w:t>
      </w:r>
      <w:r w:rsidR="00C24739" w:rsidRPr="001763D1">
        <w:rPr>
          <w:rFonts w:ascii="Times New Roman"/>
          <w:sz w:val="24"/>
          <w:szCs w:val="24"/>
        </w:rPr>
        <w:t>svetainėje tvarka</w:t>
      </w:r>
      <w:r w:rsidRPr="001763D1">
        <w:rPr>
          <w:rFonts w:ascii="Times New Roman"/>
          <w:sz w:val="24"/>
          <w:szCs w:val="24"/>
        </w:rPr>
        <w:t xml:space="preserve">. </w:t>
      </w:r>
    </w:p>
    <w:p w14:paraId="350411D3" w14:textId="19628B25" w:rsidR="00DC7D57" w:rsidRPr="001763D1" w:rsidRDefault="00DE5B25" w:rsidP="00DE5B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 w:rsidRPr="001763D1">
        <w:rPr>
          <w:rFonts w:ascii="Times New Roman"/>
          <w:color w:val="000000"/>
          <w:sz w:val="24"/>
          <w:szCs w:val="24"/>
        </w:rPr>
        <w:t>P</w:t>
      </w:r>
      <w:r w:rsidR="00376E49" w:rsidRPr="001763D1">
        <w:rPr>
          <w:rFonts w:ascii="Times New Roman"/>
          <w:color w:val="000000"/>
          <w:sz w:val="24"/>
          <w:szCs w:val="24"/>
        </w:rPr>
        <w:t xml:space="preserve">ažymėtina, kad </w:t>
      </w:r>
      <w:r w:rsidR="00260B6B" w:rsidRPr="001763D1">
        <w:rPr>
          <w:rFonts w:ascii="Times New Roman"/>
          <w:color w:val="000000"/>
          <w:sz w:val="24"/>
          <w:szCs w:val="24"/>
        </w:rPr>
        <w:t xml:space="preserve">Lietuvos Respublikos Vyriausybės 2022 m. spalio 5 d. nutarimo Nr. 1000 „Dėl Lietuvos Respublikos Vyriausybės 2008 m. lapkričio 19 d. nutarimo Nr. 1207 „Dėl Lietuvos Respublikos žmonių palaikų laidojimo įstatymo įgyvendinamųjų teisės aktų patvirtinimo“ pakeitimo“ 1.5.5 papunkčiu </w:t>
      </w:r>
      <w:r w:rsidR="00260B6B" w:rsidRPr="001763D1">
        <w:rPr>
          <w:rFonts w:ascii="Times New Roman"/>
          <w:sz w:val="24"/>
          <w:szCs w:val="24"/>
        </w:rPr>
        <w:t xml:space="preserve">panaikintas Kapinių sąrašų sudarymo reikalavimų ir skelbimo savivaldybių interneto svetainėse tvarkos aprašo 6 punktas, kuris numatė, kad savivaldybė kapinių sąrašą skelbia savo interneto svetainėje </w:t>
      </w:r>
      <w:r w:rsidRPr="001763D1">
        <w:rPr>
          <w:rFonts w:ascii="Times New Roman"/>
          <w:sz w:val="24"/>
          <w:szCs w:val="24"/>
        </w:rPr>
        <w:t>S</w:t>
      </w:r>
      <w:r w:rsidR="00260B6B" w:rsidRPr="001763D1">
        <w:rPr>
          <w:rFonts w:ascii="Times New Roman"/>
          <w:sz w:val="24"/>
          <w:szCs w:val="24"/>
        </w:rPr>
        <w:t xml:space="preserve">avivaldybės tarybos nustatyta tvarka. Įsigaliojus </w:t>
      </w:r>
      <w:r w:rsidR="00E64DEF" w:rsidRPr="001763D1">
        <w:rPr>
          <w:rFonts w:ascii="Times New Roman"/>
          <w:sz w:val="24"/>
          <w:szCs w:val="24"/>
        </w:rPr>
        <w:t xml:space="preserve">Žmonių palaikų laidojimo įstatymo </w:t>
      </w:r>
      <w:r w:rsidR="00871C14" w:rsidRPr="001763D1">
        <w:rPr>
          <w:rFonts w:ascii="Times New Roman"/>
          <w:sz w:val="24"/>
          <w:szCs w:val="24"/>
        </w:rPr>
        <w:t>pakeitimui</w:t>
      </w:r>
      <w:r w:rsidR="00260B6B" w:rsidRPr="001763D1">
        <w:rPr>
          <w:rFonts w:ascii="Times New Roman"/>
          <w:sz w:val="24"/>
          <w:szCs w:val="24"/>
        </w:rPr>
        <w:t xml:space="preserve"> savivaldybės kapinių sąraš</w:t>
      </w:r>
      <w:r w:rsidR="00074A64" w:rsidRPr="001763D1">
        <w:rPr>
          <w:rFonts w:ascii="Times New Roman"/>
          <w:sz w:val="24"/>
          <w:szCs w:val="24"/>
        </w:rPr>
        <w:t>as</w:t>
      </w:r>
      <w:r w:rsidR="00260B6B" w:rsidRPr="001763D1">
        <w:rPr>
          <w:rFonts w:ascii="Times New Roman"/>
          <w:sz w:val="24"/>
          <w:szCs w:val="24"/>
        </w:rPr>
        <w:t xml:space="preserve"> turi </w:t>
      </w:r>
      <w:r w:rsidR="00856248" w:rsidRPr="001763D1">
        <w:rPr>
          <w:rFonts w:ascii="Times New Roman"/>
          <w:sz w:val="24"/>
          <w:szCs w:val="24"/>
        </w:rPr>
        <w:t xml:space="preserve">būti </w:t>
      </w:r>
      <w:r w:rsidR="00260B6B" w:rsidRPr="001763D1">
        <w:rPr>
          <w:rFonts w:ascii="Times New Roman"/>
          <w:sz w:val="24"/>
          <w:szCs w:val="24"/>
        </w:rPr>
        <w:t>skelb</w:t>
      </w:r>
      <w:r w:rsidR="00074A64" w:rsidRPr="001763D1">
        <w:rPr>
          <w:rFonts w:ascii="Times New Roman"/>
          <w:sz w:val="24"/>
          <w:szCs w:val="24"/>
        </w:rPr>
        <w:t>iamas</w:t>
      </w:r>
      <w:r w:rsidR="00260B6B" w:rsidRPr="001763D1">
        <w:rPr>
          <w:rFonts w:ascii="Times New Roman"/>
          <w:sz w:val="24"/>
          <w:szCs w:val="24"/>
        </w:rPr>
        <w:t xml:space="preserve"> ne </w:t>
      </w:r>
      <w:r w:rsidRPr="001763D1">
        <w:rPr>
          <w:rFonts w:ascii="Times New Roman"/>
          <w:sz w:val="24"/>
          <w:szCs w:val="24"/>
        </w:rPr>
        <w:t>S</w:t>
      </w:r>
      <w:r w:rsidR="00260B6B" w:rsidRPr="001763D1">
        <w:rPr>
          <w:rFonts w:ascii="Times New Roman"/>
          <w:sz w:val="24"/>
          <w:szCs w:val="24"/>
        </w:rPr>
        <w:t xml:space="preserve">avivaldybės tarybos, bet </w:t>
      </w:r>
      <w:r w:rsidR="00871C14" w:rsidRPr="001763D1">
        <w:rPr>
          <w:rFonts w:ascii="Times New Roman"/>
          <w:sz w:val="24"/>
          <w:szCs w:val="24"/>
        </w:rPr>
        <w:t>Žmonių palaikų laidojimo į</w:t>
      </w:r>
      <w:r w:rsidR="00260B6B" w:rsidRPr="001763D1">
        <w:rPr>
          <w:rFonts w:ascii="Times New Roman"/>
          <w:sz w:val="24"/>
          <w:szCs w:val="24"/>
        </w:rPr>
        <w:t xml:space="preserve">statymo nustatyta tvarka, todėl </w:t>
      </w:r>
      <w:r w:rsidRPr="001763D1">
        <w:rPr>
          <w:rFonts w:ascii="Times New Roman"/>
          <w:sz w:val="24"/>
          <w:szCs w:val="24"/>
        </w:rPr>
        <w:t>S</w:t>
      </w:r>
      <w:r w:rsidR="00260B6B" w:rsidRPr="001763D1">
        <w:rPr>
          <w:rFonts w:ascii="Times New Roman"/>
          <w:sz w:val="24"/>
          <w:szCs w:val="24"/>
        </w:rPr>
        <w:t xml:space="preserve">avivaldybės tarybos nustatyta </w:t>
      </w:r>
      <w:r w:rsidR="00E64DEF" w:rsidRPr="001763D1">
        <w:rPr>
          <w:rFonts w:ascii="Times New Roman"/>
          <w:sz w:val="24"/>
          <w:szCs w:val="24"/>
        </w:rPr>
        <w:t xml:space="preserve">kapinių sąrašo skelbimo </w:t>
      </w:r>
      <w:r w:rsidRPr="001763D1">
        <w:rPr>
          <w:rFonts w:ascii="Times New Roman"/>
          <w:sz w:val="24"/>
          <w:szCs w:val="24"/>
        </w:rPr>
        <w:t xml:space="preserve">interneto </w:t>
      </w:r>
      <w:r w:rsidR="00E64DEF" w:rsidRPr="001763D1">
        <w:rPr>
          <w:rFonts w:ascii="Times New Roman"/>
          <w:sz w:val="24"/>
          <w:szCs w:val="24"/>
        </w:rPr>
        <w:t xml:space="preserve">svetainėje </w:t>
      </w:r>
      <w:r w:rsidR="00260B6B" w:rsidRPr="001763D1">
        <w:rPr>
          <w:rFonts w:ascii="Times New Roman"/>
          <w:sz w:val="24"/>
          <w:szCs w:val="24"/>
        </w:rPr>
        <w:t>tvarka turėtų būti panaikinta.</w:t>
      </w:r>
    </w:p>
    <w:p w14:paraId="07A1F391" w14:textId="77777777" w:rsidR="00A002A8" w:rsidRPr="00A002A8" w:rsidRDefault="00A002A8" w:rsidP="00871C14">
      <w:pPr>
        <w:spacing w:after="0" w:line="240" w:lineRule="auto"/>
        <w:ind w:firstLine="709"/>
        <w:rPr>
          <w:rFonts w:ascii="Times New Roman"/>
          <w:sz w:val="24"/>
          <w:szCs w:val="24"/>
        </w:rPr>
      </w:pPr>
      <w:r w:rsidRPr="001763D1">
        <w:rPr>
          <w:rFonts w:ascii="Times New Roman"/>
          <w:b/>
          <w:bCs/>
          <w:color w:val="000000"/>
          <w:sz w:val="24"/>
          <w:szCs w:val="24"/>
        </w:rPr>
        <w:t>2. Siūlomos teisinio reguliavimo nuostatos</w:t>
      </w:r>
    </w:p>
    <w:p w14:paraId="3715ADB0" w14:textId="7480BF57" w:rsidR="00B72A5E" w:rsidRPr="00DE5B25" w:rsidRDefault="00260B6B" w:rsidP="00DE5B25">
      <w:pPr>
        <w:spacing w:after="0" w:line="240" w:lineRule="auto"/>
        <w:ind w:firstLine="709"/>
        <w:jc w:val="both"/>
        <w:rPr>
          <w:rFonts w:ascii="Times New Roman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Atsižvelgiant į </w:t>
      </w:r>
      <w:r w:rsidR="000571EC">
        <w:rPr>
          <w:rFonts w:ascii="Times New Roman"/>
          <w:color w:val="000000"/>
          <w:sz w:val="24"/>
          <w:szCs w:val="24"/>
        </w:rPr>
        <w:t xml:space="preserve">aukštesnės galios </w:t>
      </w:r>
      <w:r>
        <w:rPr>
          <w:rFonts w:ascii="Times New Roman"/>
          <w:color w:val="000000"/>
          <w:sz w:val="24"/>
          <w:szCs w:val="24"/>
        </w:rPr>
        <w:t>teisės aktų pakeitimus reikalinga pripažinti netekusiu galios</w:t>
      </w:r>
      <w:r w:rsidR="000571EC">
        <w:rPr>
          <w:rFonts w:ascii="Times New Roman"/>
          <w:color w:val="000000"/>
          <w:sz w:val="24"/>
          <w:szCs w:val="24"/>
        </w:rPr>
        <w:t xml:space="preserve"> </w:t>
      </w:r>
      <w:r w:rsidR="000571EC" w:rsidRPr="00A002A8">
        <w:rPr>
          <w:rFonts w:ascii="Times New Roman"/>
          <w:color w:val="000000"/>
          <w:sz w:val="24"/>
          <w:szCs w:val="24"/>
        </w:rPr>
        <w:t>Panevėžio rajono savivaldybės teritorijoje esančių kapinių sąrašo sudarymo ir jo skelbimo</w:t>
      </w:r>
      <w:r w:rsidR="000571EC">
        <w:rPr>
          <w:rFonts w:ascii="Times New Roman"/>
          <w:color w:val="000000"/>
          <w:sz w:val="24"/>
          <w:szCs w:val="24"/>
        </w:rPr>
        <w:t xml:space="preserve"> </w:t>
      </w:r>
      <w:r w:rsidR="000571EC" w:rsidRPr="00A002A8">
        <w:rPr>
          <w:rFonts w:ascii="Times New Roman"/>
          <w:color w:val="000000"/>
          <w:sz w:val="24"/>
          <w:szCs w:val="24"/>
        </w:rPr>
        <w:t>internetinėje svetainėje tvarkos apraš</w:t>
      </w:r>
      <w:r w:rsidR="000571EC">
        <w:rPr>
          <w:rFonts w:ascii="Times New Roman"/>
          <w:color w:val="000000"/>
          <w:sz w:val="24"/>
          <w:szCs w:val="24"/>
        </w:rPr>
        <w:t xml:space="preserve">ą, patvirtintą Panevėžio rajono savivaldybės tarybos 2014 m. gruodžio 22 d. sprendimu Nr. T-236 </w:t>
      </w:r>
      <w:r w:rsidR="000571EC" w:rsidRPr="00A002A8">
        <w:rPr>
          <w:rFonts w:ascii="Times New Roman"/>
          <w:color w:val="000000"/>
          <w:sz w:val="24"/>
          <w:szCs w:val="24"/>
        </w:rPr>
        <w:t>„Dėl Panevėžio rajono savivaldybės teritorijoje esančių kapinių sąrašo sudarymo ir jo skelbimo internetinėje svetainėje tvarkos aprašo patvirtinimo“.</w:t>
      </w:r>
    </w:p>
    <w:p w14:paraId="6F07245F" w14:textId="612765BA" w:rsidR="00A002A8" w:rsidRPr="00E64DEF" w:rsidRDefault="00A002A8" w:rsidP="00871C14">
      <w:pPr>
        <w:spacing w:after="0" w:line="240" w:lineRule="auto"/>
        <w:ind w:firstLine="709"/>
        <w:rPr>
          <w:rFonts w:ascii="Times New Roman"/>
          <w:b/>
          <w:bCs/>
          <w:color w:val="000000"/>
          <w:sz w:val="24"/>
          <w:szCs w:val="24"/>
        </w:rPr>
      </w:pPr>
      <w:r w:rsidRPr="00E64DEF">
        <w:rPr>
          <w:rFonts w:ascii="Times New Roman"/>
          <w:b/>
          <w:bCs/>
          <w:color w:val="000000"/>
          <w:sz w:val="24"/>
          <w:szCs w:val="24"/>
        </w:rPr>
        <w:t>3. Laukiami rezultatai</w:t>
      </w:r>
    </w:p>
    <w:p w14:paraId="4AF0E793" w14:textId="0A394F97" w:rsidR="00A002A8" w:rsidRPr="00DE5B25" w:rsidRDefault="00A002A8" w:rsidP="00DE5B25">
      <w:pPr>
        <w:spacing w:after="0" w:line="240" w:lineRule="auto"/>
        <w:ind w:firstLine="709"/>
        <w:jc w:val="both"/>
        <w:rPr>
          <w:rFonts w:ascii="Times New Roman"/>
          <w:color w:val="000000"/>
          <w:sz w:val="24"/>
          <w:szCs w:val="24"/>
        </w:rPr>
      </w:pPr>
      <w:r w:rsidRPr="00E64DEF">
        <w:rPr>
          <w:rFonts w:ascii="Times New Roman"/>
          <w:color w:val="000000"/>
          <w:sz w:val="24"/>
          <w:szCs w:val="24"/>
        </w:rPr>
        <w:t>Priėmus šį sprendimo projektą,</w:t>
      </w:r>
      <w:r w:rsidR="00C24739" w:rsidRPr="00E64DEF">
        <w:rPr>
          <w:rFonts w:ascii="Times New Roman"/>
          <w:color w:val="000000"/>
          <w:sz w:val="24"/>
          <w:szCs w:val="24"/>
        </w:rPr>
        <w:t xml:space="preserve"> viešinant</w:t>
      </w:r>
      <w:r w:rsidRPr="00E64DEF">
        <w:rPr>
          <w:rFonts w:ascii="Times New Roman"/>
          <w:color w:val="000000"/>
          <w:sz w:val="24"/>
          <w:szCs w:val="24"/>
        </w:rPr>
        <w:t xml:space="preserve"> </w:t>
      </w:r>
      <w:r w:rsidR="00C24739">
        <w:rPr>
          <w:rFonts w:ascii="Times New Roman"/>
          <w:color w:val="000000"/>
          <w:sz w:val="24"/>
          <w:szCs w:val="24"/>
        </w:rPr>
        <w:t>kapinių sąrašus bus vadovaujamasi įstatymu pagal pakeistą reglamentavimą.</w:t>
      </w:r>
    </w:p>
    <w:p w14:paraId="16F0D4DD" w14:textId="77777777" w:rsidR="00A002A8" w:rsidRPr="00A002A8" w:rsidRDefault="00A002A8" w:rsidP="00871C14">
      <w:pPr>
        <w:spacing w:after="0" w:line="240" w:lineRule="auto"/>
        <w:ind w:firstLine="709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4. Lėšų poreikis ir šaltiniai</w:t>
      </w:r>
    </w:p>
    <w:p w14:paraId="7586BB84" w14:textId="53AF0562" w:rsidR="00E26A49" w:rsidRPr="00DE5B25" w:rsidRDefault="00A002A8" w:rsidP="00DE5B25">
      <w:pPr>
        <w:spacing w:after="0" w:line="240" w:lineRule="auto"/>
        <w:ind w:firstLine="709"/>
        <w:rPr>
          <w:rFonts w:ascii="Times New Roman"/>
          <w:color w:val="000000"/>
          <w:sz w:val="24"/>
          <w:szCs w:val="24"/>
        </w:rPr>
      </w:pPr>
      <w:r w:rsidRPr="00A002A8">
        <w:rPr>
          <w:rFonts w:ascii="Times New Roman"/>
          <w:color w:val="000000"/>
          <w:sz w:val="24"/>
          <w:szCs w:val="24"/>
        </w:rPr>
        <w:t>Sprendimo projekto įgyvendinimui finansavimas nereikalingas.</w:t>
      </w:r>
    </w:p>
    <w:p w14:paraId="439D6971" w14:textId="77777777" w:rsidR="00A002A8" w:rsidRPr="00A002A8" w:rsidRDefault="00A002A8" w:rsidP="00871C14">
      <w:pPr>
        <w:spacing w:after="0" w:line="240" w:lineRule="auto"/>
        <w:ind w:firstLine="709"/>
        <w:rPr>
          <w:rFonts w:ascii="Times New Roman"/>
          <w:sz w:val="24"/>
          <w:szCs w:val="24"/>
        </w:rPr>
      </w:pPr>
      <w:r w:rsidRPr="00A002A8">
        <w:rPr>
          <w:rFonts w:ascii="Times New Roman"/>
          <w:b/>
          <w:bCs/>
          <w:color w:val="000000"/>
          <w:sz w:val="24"/>
          <w:szCs w:val="24"/>
        </w:rPr>
        <w:t>5. Kiti sprendimui reikalingi pagrindimai, skaičiavimai ir paaiškinimai</w:t>
      </w:r>
    </w:p>
    <w:p w14:paraId="5D8F4CDA" w14:textId="62783033" w:rsidR="00E26A49" w:rsidRDefault="000630FE" w:rsidP="00E26A49">
      <w:pPr>
        <w:spacing w:after="0" w:line="240" w:lineRule="auto"/>
        <w:ind w:firstLine="709"/>
        <w:rPr>
          <w:rFonts w:ascii="Times New Roman"/>
          <w:sz w:val="24"/>
          <w:szCs w:val="24"/>
        </w:rPr>
      </w:pPr>
      <w:r w:rsidRPr="000630FE">
        <w:rPr>
          <w:rFonts w:ascii="Times New Roman"/>
          <w:sz w:val="24"/>
          <w:szCs w:val="24"/>
        </w:rPr>
        <w:t>Sprendimo projekto antikorupcinis vertinimas nereikalingas.</w:t>
      </w:r>
    </w:p>
    <w:p w14:paraId="422EEA77" w14:textId="302ADE56" w:rsidR="00E64DEF" w:rsidRDefault="00E64DEF" w:rsidP="00E26A49">
      <w:pPr>
        <w:spacing w:after="0" w:line="240" w:lineRule="auto"/>
        <w:ind w:firstLine="709"/>
        <w:rPr>
          <w:rFonts w:ascii="Times New Roman"/>
          <w:color w:val="000000"/>
          <w:sz w:val="24"/>
          <w:szCs w:val="24"/>
        </w:rPr>
      </w:pPr>
    </w:p>
    <w:p w14:paraId="77A0670D" w14:textId="77777777" w:rsidR="00E64DEF" w:rsidRPr="000630FE" w:rsidRDefault="00E64DEF" w:rsidP="00E26A49">
      <w:pPr>
        <w:spacing w:after="0" w:line="240" w:lineRule="auto"/>
        <w:ind w:firstLine="709"/>
        <w:rPr>
          <w:rFonts w:ascii="Times New Roman"/>
          <w:color w:val="000000"/>
          <w:sz w:val="24"/>
          <w:szCs w:val="24"/>
        </w:rPr>
      </w:pPr>
    </w:p>
    <w:p w14:paraId="6FD111EF" w14:textId="42510287" w:rsidR="00DC7D57" w:rsidRPr="00DC7D57" w:rsidRDefault="00DC7D57" w:rsidP="00DC7D57">
      <w:pPr>
        <w:pStyle w:val="BodyText"/>
        <w:spacing w:after="0"/>
        <w:jc w:val="both"/>
        <w:rPr>
          <w:rFonts w:cs="Times New Roman"/>
        </w:rPr>
      </w:pPr>
      <w:r w:rsidRPr="00DC7D57">
        <w:rPr>
          <w:rFonts w:cs="Times New Roman"/>
        </w:rPr>
        <w:t xml:space="preserve">Vyriausioji specialistė, </w:t>
      </w:r>
      <w:r w:rsidRPr="00DC7D57">
        <w:rPr>
          <w:rFonts w:cs="Times New Roman"/>
        </w:rPr>
        <w:tab/>
      </w:r>
      <w:r w:rsidRPr="00DC7D57">
        <w:rPr>
          <w:rFonts w:cs="Times New Roman"/>
        </w:rPr>
        <w:tab/>
      </w:r>
      <w:r w:rsidRPr="00DC7D57">
        <w:rPr>
          <w:rFonts w:cs="Times New Roman"/>
        </w:rPr>
        <w:tab/>
      </w:r>
      <w:r w:rsidRPr="00DC7D57">
        <w:rPr>
          <w:rFonts w:cs="Times New Roman"/>
        </w:rPr>
        <w:tab/>
      </w:r>
      <w:r w:rsidRPr="00DC7D57">
        <w:rPr>
          <w:rFonts w:cs="Times New Roman"/>
        </w:rPr>
        <w:tab/>
      </w:r>
    </w:p>
    <w:p w14:paraId="439AC418" w14:textId="7EB1E37C" w:rsidR="00376E49" w:rsidRPr="00DC7D57" w:rsidRDefault="00DC7D57" w:rsidP="00C24739">
      <w:pPr>
        <w:spacing w:line="240" w:lineRule="auto"/>
        <w:jc w:val="both"/>
        <w:rPr>
          <w:rFonts w:ascii="Times New Roman"/>
          <w:sz w:val="24"/>
          <w:szCs w:val="24"/>
        </w:rPr>
      </w:pPr>
      <w:r w:rsidRPr="00DC7D57">
        <w:rPr>
          <w:rFonts w:ascii="Times New Roman"/>
          <w:sz w:val="24"/>
          <w:szCs w:val="24"/>
        </w:rPr>
        <w:t>laikinai perkelta į Kanceliarijos sk. vedėjos pareigas</w:t>
      </w:r>
      <w:r w:rsidRPr="00DC7D57">
        <w:rPr>
          <w:rFonts w:ascii="Times New Roman"/>
          <w:sz w:val="24"/>
          <w:szCs w:val="24"/>
        </w:rPr>
        <w:tab/>
      </w:r>
      <w:r w:rsidRPr="00DC7D57">
        <w:rPr>
          <w:rFonts w:ascii="Times New Roman"/>
          <w:sz w:val="24"/>
          <w:szCs w:val="24"/>
        </w:rPr>
        <w:tab/>
      </w:r>
      <w:r w:rsidRPr="00DC7D57">
        <w:rPr>
          <w:rFonts w:ascii="Times New Roman"/>
          <w:sz w:val="24"/>
          <w:szCs w:val="24"/>
        </w:rPr>
        <w:tab/>
        <w:t xml:space="preserve">Rūta </w:t>
      </w:r>
      <w:proofErr w:type="spellStart"/>
      <w:r w:rsidRPr="00DC7D57">
        <w:rPr>
          <w:rFonts w:ascii="Times New Roman"/>
          <w:sz w:val="24"/>
          <w:szCs w:val="24"/>
        </w:rPr>
        <w:t>Vaitkūnienė</w:t>
      </w:r>
      <w:proofErr w:type="spellEnd"/>
    </w:p>
    <w:sectPr w:rsidR="00376E49" w:rsidRPr="00DC7D57" w:rsidSect="00C24739">
      <w:pgSz w:w="12240" w:h="15840"/>
      <w:pgMar w:top="1134" w:right="104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FF"/>
    <w:rsid w:val="000571EC"/>
    <w:rsid w:val="000630FE"/>
    <w:rsid w:val="00074A64"/>
    <w:rsid w:val="00117E70"/>
    <w:rsid w:val="001763D1"/>
    <w:rsid w:val="0020609F"/>
    <w:rsid w:val="00260B6B"/>
    <w:rsid w:val="00376E49"/>
    <w:rsid w:val="00856248"/>
    <w:rsid w:val="00871C14"/>
    <w:rsid w:val="00A002A8"/>
    <w:rsid w:val="00A03EF9"/>
    <w:rsid w:val="00A16CFD"/>
    <w:rsid w:val="00B72A5E"/>
    <w:rsid w:val="00BD0DCD"/>
    <w:rsid w:val="00C24739"/>
    <w:rsid w:val="00DC7D57"/>
    <w:rsid w:val="00DE5B25"/>
    <w:rsid w:val="00E26A49"/>
    <w:rsid w:val="00E64DEF"/>
    <w:rsid w:val="00EF6930"/>
    <w:rsid w:val="00F2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5A7"/>
  <w15:chartTrackingRefBased/>
  <w15:docId w15:val="{1237DFA8-36FC-4184-97E2-7318743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A8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BodyText">
    <w:name w:val="Body Text"/>
    <w:basedOn w:val="Normal"/>
    <w:link w:val="BodyTextChar"/>
    <w:rsid w:val="00DC7D57"/>
    <w:pPr>
      <w:widowControl w:val="0"/>
      <w:suppressAutoHyphens/>
      <w:spacing w:after="120" w:line="240" w:lineRule="auto"/>
    </w:pPr>
    <w:rPr>
      <w:rFonts w:ascii="Times New Roman" w:eastAsia="Lucida Sans Unicode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C7D57"/>
    <w:rPr>
      <w:rFonts w:ascii="Times New Roman"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Haroldas Vaitkūnas</dc:creator>
  <cp:keywords/>
  <dc:description/>
  <cp:lastModifiedBy>Ruta Vaitkuniene</cp:lastModifiedBy>
  <cp:revision>2</cp:revision>
  <cp:lastPrinted>2022-12-05T08:17:00Z</cp:lastPrinted>
  <dcterms:created xsi:type="dcterms:W3CDTF">2022-12-05T12:22:00Z</dcterms:created>
  <dcterms:modified xsi:type="dcterms:W3CDTF">2022-12-05T12:22:00Z</dcterms:modified>
</cp:coreProperties>
</file>